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8D365" w14:textId="7D929BB4" w:rsidR="00B00F77" w:rsidRDefault="00D13DED" w:rsidP="006B7F2B">
      <w:pPr>
        <w:pStyle w:val="Heading1"/>
      </w:pPr>
      <w:r>
        <w:t xml:space="preserve">Topic: </w:t>
      </w:r>
      <w:r w:rsidR="001A44E7">
        <w:t>National School Lunch Program Afterschool</w:t>
      </w:r>
      <w:r w:rsidR="00AA0A25">
        <w:t xml:space="preserve"> Snack </w:t>
      </w:r>
      <w:r w:rsidR="001A44E7">
        <w:t>Service</w:t>
      </w:r>
    </w:p>
    <w:p w14:paraId="45E2A94D" w14:textId="77777777" w:rsidR="006B7F2B" w:rsidRPr="0026187E" w:rsidRDefault="006B7F2B" w:rsidP="006B7F2B">
      <w:pPr>
        <w:rPr>
          <w:sz w:val="20"/>
        </w:rPr>
      </w:pPr>
    </w:p>
    <w:p w14:paraId="2385C01F" w14:textId="6F868F98" w:rsidR="00D13DED" w:rsidRDefault="00D13DED" w:rsidP="0004216C">
      <w:pPr>
        <w:rPr>
          <w:rFonts w:asciiTheme="majorHAnsi" w:hAnsiTheme="majorHAnsi" w:cstheme="majorHAnsi"/>
          <w:b/>
          <w:color w:val="14578C" w:themeColor="accent6" w:themeShade="BF"/>
          <w:sz w:val="26"/>
          <w:szCs w:val="26"/>
        </w:rPr>
      </w:pPr>
      <w:r w:rsidRPr="004C2009">
        <w:rPr>
          <w:rFonts w:asciiTheme="majorHAnsi" w:hAnsiTheme="majorHAnsi" w:cstheme="majorHAnsi"/>
          <w:b/>
          <w:color w:val="14578C" w:themeColor="accent6" w:themeShade="BF"/>
          <w:sz w:val="26"/>
          <w:szCs w:val="26"/>
        </w:rPr>
        <w:t>Overv</w:t>
      </w:r>
      <w:r w:rsidR="001411A0" w:rsidRPr="004C2009">
        <w:rPr>
          <w:rFonts w:asciiTheme="majorHAnsi" w:hAnsiTheme="majorHAnsi" w:cstheme="majorHAnsi"/>
          <w:b/>
          <w:color w:val="14578C" w:themeColor="accent6" w:themeShade="BF"/>
          <w:sz w:val="26"/>
          <w:szCs w:val="26"/>
        </w:rPr>
        <w:t>iew</w:t>
      </w:r>
      <w:r w:rsidR="008E20D1">
        <w:rPr>
          <w:rFonts w:asciiTheme="majorHAnsi" w:hAnsiTheme="majorHAnsi" w:cstheme="majorHAnsi"/>
          <w:b/>
          <w:color w:val="14578C" w:themeColor="accent6" w:themeShade="BF"/>
          <w:sz w:val="26"/>
          <w:szCs w:val="26"/>
        </w:rPr>
        <w:t>:</w:t>
      </w:r>
    </w:p>
    <w:p w14:paraId="7772E15A" w14:textId="2B2F198F" w:rsidR="00215578" w:rsidRDefault="001A44E7" w:rsidP="0004216C">
      <w:pPr>
        <w:rPr>
          <w:rFonts w:asciiTheme="minorHAnsi" w:hAnsiTheme="minorHAnsi" w:cstheme="minorHAnsi"/>
          <w:color w:val="1B1B1B"/>
          <w:shd w:val="clear" w:color="auto" w:fill="FFFFFF"/>
        </w:rPr>
      </w:pPr>
      <w:r w:rsidRPr="006634F1">
        <w:rPr>
          <w:rFonts w:asciiTheme="minorHAnsi" w:hAnsiTheme="minorHAnsi" w:cstheme="minorHAnsi"/>
          <w:color w:val="1B1B1B"/>
          <w:shd w:val="clear" w:color="auto" w:fill="FFFFFF"/>
        </w:rPr>
        <w:t xml:space="preserve">The National School Lunch Program </w:t>
      </w:r>
      <w:r w:rsidR="00DC23A6">
        <w:rPr>
          <w:rFonts w:asciiTheme="minorHAnsi" w:hAnsiTheme="minorHAnsi" w:cstheme="minorHAnsi"/>
          <w:color w:val="1B1B1B"/>
          <w:shd w:val="clear" w:color="auto" w:fill="FFFFFF"/>
        </w:rPr>
        <w:t xml:space="preserve">(NSLP) </w:t>
      </w:r>
      <w:r w:rsidRPr="006634F1">
        <w:rPr>
          <w:rFonts w:asciiTheme="minorHAnsi" w:hAnsiTheme="minorHAnsi" w:cstheme="minorHAnsi"/>
          <w:color w:val="1B1B1B"/>
          <w:shd w:val="clear" w:color="auto" w:fill="FFFFFF"/>
        </w:rPr>
        <w:t>Afterschool Snack Service is snack service that provides reimbursement to encourage or assist schools in serving snacks to children after the regular school day. The afterschool snack component of the NSLP helps children fully engage in afterschool programming by filling the hunger gap many children face in the afternoon and early evening.</w:t>
      </w:r>
    </w:p>
    <w:p w14:paraId="166197E0" w14:textId="1B4FDF3E" w:rsidR="00DC23A6" w:rsidRDefault="00DC23A6" w:rsidP="0004216C">
      <w:pPr>
        <w:rPr>
          <w:rFonts w:asciiTheme="minorHAnsi" w:hAnsiTheme="minorHAnsi" w:cstheme="minorHAnsi"/>
          <w:color w:val="1B1B1B"/>
          <w:shd w:val="clear" w:color="auto" w:fill="FFFFFF"/>
        </w:rPr>
      </w:pPr>
      <w:r>
        <w:rPr>
          <w:rFonts w:asciiTheme="minorHAnsi" w:hAnsiTheme="minorHAnsi" w:cstheme="minorHAnsi"/>
          <w:color w:val="1B1B1B"/>
          <w:shd w:val="clear" w:color="auto" w:fill="FFFFFF"/>
        </w:rPr>
        <w:t xml:space="preserve">In this document, the </w:t>
      </w:r>
      <w:r w:rsidRPr="006634F1">
        <w:rPr>
          <w:rFonts w:asciiTheme="minorHAnsi" w:hAnsiTheme="minorHAnsi" w:cstheme="minorHAnsi"/>
          <w:color w:val="1B1B1B"/>
          <w:shd w:val="clear" w:color="auto" w:fill="FFFFFF"/>
        </w:rPr>
        <w:t>National School Lunch Program Afterschool Snack Service</w:t>
      </w:r>
      <w:r>
        <w:rPr>
          <w:rFonts w:asciiTheme="minorHAnsi" w:hAnsiTheme="minorHAnsi" w:cstheme="minorHAnsi"/>
          <w:color w:val="1B1B1B"/>
          <w:shd w:val="clear" w:color="auto" w:fill="FFFFFF"/>
        </w:rPr>
        <w:t xml:space="preserve"> will be referred to as NSLP Snack.</w:t>
      </w:r>
    </w:p>
    <w:p w14:paraId="58A4D2D4" w14:textId="0DCD62B1" w:rsidR="00DC23A6" w:rsidRDefault="00DC23A6" w:rsidP="0004216C">
      <w:pPr>
        <w:rPr>
          <w:rFonts w:asciiTheme="minorHAnsi" w:hAnsiTheme="minorHAnsi" w:cstheme="minorHAnsi"/>
          <w:color w:val="1B1B1B"/>
          <w:shd w:val="clear" w:color="auto" w:fill="FFFFFF"/>
        </w:rPr>
      </w:pPr>
      <w:r w:rsidRPr="00910723">
        <w:rPr>
          <w:rFonts w:asciiTheme="majorHAnsi" w:hAnsiTheme="majorHAnsi" w:cstheme="majorHAnsi"/>
          <w:b/>
          <w:noProof/>
          <w:color w:val="9F2065" w:themeColor="accent2"/>
          <w:sz w:val="26"/>
          <w:szCs w:val="26"/>
        </w:rPr>
        <mc:AlternateContent>
          <mc:Choice Requires="wps">
            <w:drawing>
              <wp:anchor distT="0" distB="0" distL="114300" distR="114300" simplePos="0" relativeHeight="251659264" behindDoc="0" locked="0" layoutInCell="1" allowOverlap="0" wp14:anchorId="4C30F820" wp14:editId="66EEC34F">
                <wp:simplePos x="0" y="0"/>
                <wp:positionH relativeFrom="margin">
                  <wp:posOffset>-69850</wp:posOffset>
                </wp:positionH>
                <wp:positionV relativeFrom="page">
                  <wp:posOffset>3060700</wp:posOffset>
                </wp:positionV>
                <wp:extent cx="6515100" cy="3816350"/>
                <wp:effectExtent l="0" t="0" r="0" b="0"/>
                <wp:wrapNone/>
                <wp:docPr id="200" name="Text Box 200"/>
                <wp:cNvGraphicFramePr/>
                <a:graphic xmlns:a="http://schemas.openxmlformats.org/drawingml/2006/main">
                  <a:graphicData uri="http://schemas.microsoft.com/office/word/2010/wordprocessingShape">
                    <wps:wsp>
                      <wps:cNvSpPr txBox="1"/>
                      <wps:spPr>
                        <a:xfrm>
                          <a:off x="0" y="0"/>
                          <a:ext cx="6515100" cy="3816350"/>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D23947" w14:textId="419294D9" w:rsidR="002B7AD5" w:rsidRPr="002B7AD5" w:rsidRDefault="002B7AD5" w:rsidP="00215578">
                            <w:pPr>
                              <w:pStyle w:val="Heading2"/>
                              <w:spacing w:after="120"/>
                              <w:rPr>
                                <w:b/>
                              </w:rPr>
                            </w:pPr>
                            <w:r>
                              <w:rPr>
                                <w:b/>
                              </w:rPr>
                              <w:t>Eligibility:</w:t>
                            </w:r>
                          </w:p>
                          <w:p w14:paraId="7227BA6B" w14:textId="60CDCBE7" w:rsidR="002B7AD5" w:rsidRPr="0004216C" w:rsidRDefault="002B7AD5" w:rsidP="00355B03">
                            <w:pPr>
                              <w:pStyle w:val="ListParagraph"/>
                              <w:numPr>
                                <w:ilvl w:val="0"/>
                                <w:numId w:val="7"/>
                              </w:numPr>
                              <w:rPr>
                                <w:rFonts w:asciiTheme="minorHAnsi" w:hAnsiTheme="minorHAnsi" w:cstheme="minorHAnsi"/>
                              </w:rPr>
                            </w:pPr>
                            <w:r w:rsidRPr="0004216C">
                              <w:rPr>
                                <w:rFonts w:asciiTheme="minorHAnsi" w:hAnsiTheme="minorHAnsi" w:cstheme="minorHAnsi"/>
                              </w:rPr>
                              <w:t xml:space="preserve">The School Food Authority must participate in the National School Lunch Program to be eligible to participate in the </w:t>
                            </w:r>
                            <w:r w:rsidR="00DC23A6">
                              <w:rPr>
                                <w:rFonts w:asciiTheme="minorHAnsi" w:hAnsiTheme="minorHAnsi" w:cstheme="minorHAnsi"/>
                              </w:rPr>
                              <w:t>NSLP Snack</w:t>
                            </w:r>
                            <w:r w:rsidR="000834FF">
                              <w:rPr>
                                <w:rFonts w:asciiTheme="minorHAnsi" w:hAnsiTheme="minorHAnsi" w:cstheme="minorHAnsi"/>
                              </w:rPr>
                              <w:t>.</w:t>
                            </w:r>
                          </w:p>
                          <w:p w14:paraId="2B9CB5A2" w14:textId="50BEB8CC" w:rsidR="002B7AD5" w:rsidRPr="0004216C" w:rsidRDefault="002B7AD5" w:rsidP="00355B03">
                            <w:pPr>
                              <w:pStyle w:val="ListParagraph"/>
                              <w:numPr>
                                <w:ilvl w:val="0"/>
                                <w:numId w:val="7"/>
                              </w:numPr>
                              <w:rPr>
                                <w:rFonts w:asciiTheme="minorHAnsi" w:hAnsiTheme="minorHAnsi" w:cstheme="minorHAnsi"/>
                              </w:rPr>
                            </w:pPr>
                            <w:r w:rsidRPr="0004216C">
                              <w:rPr>
                                <w:rFonts w:asciiTheme="minorHAnsi" w:hAnsiTheme="minorHAnsi" w:cstheme="minorHAnsi"/>
                              </w:rPr>
                              <w:t>The Local Education Agency (LEA) must operate or sponsor an afterschool care program.</w:t>
                            </w:r>
                          </w:p>
                          <w:p w14:paraId="4620D85B" w14:textId="6F3DF349" w:rsidR="002B7AD5" w:rsidRPr="0004216C" w:rsidRDefault="002B7AD5" w:rsidP="00355B03">
                            <w:pPr>
                              <w:pStyle w:val="ListParagraph"/>
                              <w:numPr>
                                <w:ilvl w:val="0"/>
                                <w:numId w:val="7"/>
                              </w:numPr>
                              <w:rPr>
                                <w:rFonts w:asciiTheme="minorHAnsi" w:hAnsiTheme="minorHAnsi" w:cstheme="minorHAnsi"/>
                              </w:rPr>
                            </w:pPr>
                            <w:r w:rsidRPr="0004216C">
                              <w:rPr>
                                <w:rFonts w:asciiTheme="minorHAnsi" w:hAnsiTheme="minorHAnsi" w:cstheme="minorHAnsi"/>
                              </w:rPr>
                              <w:t>The afterschool care program must provide children with regularly scheduled educational or enrichment activities in a</w:t>
                            </w:r>
                            <w:r w:rsidR="004A46D1">
                              <w:rPr>
                                <w:rFonts w:asciiTheme="minorHAnsi" w:hAnsiTheme="minorHAnsi" w:cstheme="minorHAnsi"/>
                              </w:rPr>
                              <w:t xml:space="preserve"> structured and </w:t>
                            </w:r>
                            <w:r w:rsidRPr="0004216C">
                              <w:rPr>
                                <w:rFonts w:asciiTheme="minorHAnsi" w:hAnsiTheme="minorHAnsi" w:cstheme="minorHAnsi"/>
                              </w:rPr>
                              <w:t>supervised environment.</w:t>
                            </w:r>
                          </w:p>
                          <w:p w14:paraId="30D6BF92" w14:textId="77777777" w:rsidR="004A46D1" w:rsidRDefault="001A44E7" w:rsidP="008E20D1">
                            <w:pPr>
                              <w:pStyle w:val="ListParagraph"/>
                              <w:numPr>
                                <w:ilvl w:val="0"/>
                                <w:numId w:val="7"/>
                              </w:numPr>
                              <w:rPr>
                                <w:rFonts w:asciiTheme="minorHAnsi" w:hAnsiTheme="minorHAnsi" w:cstheme="minorHAnsi"/>
                              </w:rPr>
                            </w:pPr>
                            <w:r w:rsidRPr="0004216C">
                              <w:rPr>
                                <w:rFonts w:asciiTheme="minorHAnsi" w:hAnsiTheme="minorHAnsi" w:cstheme="minorHAnsi"/>
                              </w:rPr>
                              <w:t>Organized interscholastic programs or community-level competitive sports are not eligible to participate.</w:t>
                            </w:r>
                          </w:p>
                          <w:p w14:paraId="35AF8EC8" w14:textId="77777777" w:rsidR="004A46D1" w:rsidRDefault="0004216C" w:rsidP="006634F1">
                            <w:pPr>
                              <w:pStyle w:val="ListParagraph"/>
                              <w:numPr>
                                <w:ilvl w:val="0"/>
                                <w:numId w:val="7"/>
                              </w:numPr>
                              <w:rPr>
                                <w:rFonts w:asciiTheme="minorHAnsi" w:hAnsiTheme="minorHAnsi" w:cstheme="minorHAnsi"/>
                              </w:rPr>
                            </w:pPr>
                            <w:r w:rsidRPr="004A46D1">
                              <w:rPr>
                                <w:rFonts w:asciiTheme="minorHAnsi" w:hAnsiTheme="minorHAnsi" w:cstheme="minorHAnsi"/>
                              </w:rPr>
                              <w:t xml:space="preserve">Children who are </w:t>
                            </w:r>
                            <w:r w:rsidR="009F0321" w:rsidRPr="004A46D1">
                              <w:rPr>
                                <w:rFonts w:asciiTheme="minorHAnsi" w:hAnsiTheme="minorHAnsi" w:cstheme="minorHAnsi"/>
                              </w:rPr>
                              <w:t>18</w:t>
                            </w:r>
                            <w:r w:rsidRPr="004A46D1">
                              <w:rPr>
                                <w:rFonts w:asciiTheme="minorHAnsi" w:hAnsiTheme="minorHAnsi" w:cstheme="minorHAnsi"/>
                              </w:rPr>
                              <w:t xml:space="preserve"> or under at the beginning of the school year are eligible to participat</w:t>
                            </w:r>
                            <w:r w:rsidR="004A46D1">
                              <w:rPr>
                                <w:rFonts w:asciiTheme="minorHAnsi" w:hAnsiTheme="minorHAnsi" w:cstheme="minorHAnsi"/>
                              </w:rPr>
                              <w:t>e</w:t>
                            </w:r>
                          </w:p>
                          <w:p w14:paraId="7F114F26" w14:textId="03DC7F62" w:rsidR="002B7AD5" w:rsidRPr="004A46D1" w:rsidRDefault="002B7AD5" w:rsidP="006634F1">
                            <w:pPr>
                              <w:pStyle w:val="ListParagraph"/>
                              <w:numPr>
                                <w:ilvl w:val="0"/>
                                <w:numId w:val="7"/>
                              </w:numPr>
                              <w:rPr>
                                <w:rFonts w:asciiTheme="minorHAnsi" w:hAnsiTheme="minorHAnsi" w:cstheme="minorHAnsi"/>
                              </w:rPr>
                            </w:pPr>
                            <w:r w:rsidRPr="004A46D1">
                              <w:rPr>
                                <w:rFonts w:asciiTheme="minorHAnsi" w:hAnsiTheme="minorHAnsi" w:cstheme="minorHAnsi"/>
                              </w:rPr>
                              <w:t xml:space="preserve">School sites that are not area eligible, operating under </w:t>
                            </w:r>
                            <w:r w:rsidR="009F0321" w:rsidRPr="004A46D1">
                              <w:rPr>
                                <w:rFonts w:asciiTheme="minorHAnsi" w:hAnsiTheme="minorHAnsi" w:cstheme="minorHAnsi"/>
                              </w:rPr>
                              <w:t>s</w:t>
                            </w:r>
                            <w:r w:rsidRPr="004A46D1">
                              <w:rPr>
                                <w:rFonts w:asciiTheme="minorHAnsi" w:hAnsiTheme="minorHAnsi" w:cstheme="minorHAnsi"/>
                              </w:rPr>
                              <w:t xml:space="preserve">tandard </w:t>
                            </w:r>
                            <w:r w:rsidR="009F0321" w:rsidRPr="004A46D1">
                              <w:rPr>
                                <w:rFonts w:asciiTheme="minorHAnsi" w:hAnsiTheme="minorHAnsi" w:cstheme="minorHAnsi"/>
                              </w:rPr>
                              <w:t>c</w:t>
                            </w:r>
                            <w:r w:rsidRPr="004A46D1">
                              <w:rPr>
                                <w:rFonts w:asciiTheme="minorHAnsi" w:hAnsiTheme="minorHAnsi" w:cstheme="minorHAnsi"/>
                              </w:rPr>
                              <w:t xml:space="preserve">ounting and </w:t>
                            </w:r>
                            <w:r w:rsidR="009F0321" w:rsidRPr="004A46D1">
                              <w:rPr>
                                <w:rFonts w:asciiTheme="minorHAnsi" w:hAnsiTheme="minorHAnsi" w:cstheme="minorHAnsi"/>
                              </w:rPr>
                              <w:t>c</w:t>
                            </w:r>
                            <w:r w:rsidRPr="004A46D1">
                              <w:rPr>
                                <w:rFonts w:asciiTheme="minorHAnsi" w:hAnsiTheme="minorHAnsi" w:cstheme="minorHAnsi"/>
                              </w:rPr>
                              <w:t xml:space="preserve">laiming must use a child’s free and reduced-price status to determine </w:t>
                            </w:r>
                            <w:r w:rsidR="009F0321" w:rsidRPr="004A46D1">
                              <w:rPr>
                                <w:rFonts w:asciiTheme="minorHAnsi" w:hAnsiTheme="minorHAnsi" w:cstheme="minorHAnsi"/>
                              </w:rPr>
                              <w:t xml:space="preserve">student </w:t>
                            </w:r>
                            <w:r w:rsidRPr="004A46D1">
                              <w:rPr>
                                <w:rFonts w:asciiTheme="minorHAnsi" w:hAnsiTheme="minorHAnsi" w:cstheme="minorHAnsi"/>
                              </w:rPr>
                              <w:t>eligibility</w:t>
                            </w:r>
                            <w:r w:rsidR="009F0321" w:rsidRPr="004A46D1">
                              <w:rPr>
                                <w:rFonts w:asciiTheme="minorHAnsi" w:hAnsiTheme="minorHAnsi" w:cstheme="minorHAnsi"/>
                              </w:rPr>
                              <w:t xml:space="preserve"> </w:t>
                            </w:r>
                            <w:r w:rsidR="00215578" w:rsidRPr="004A46D1">
                              <w:rPr>
                                <w:rFonts w:asciiTheme="minorHAnsi" w:hAnsiTheme="minorHAnsi" w:cstheme="minorHAnsi"/>
                              </w:rPr>
                              <w:t>f</w:t>
                            </w:r>
                            <w:r w:rsidRPr="004A46D1">
                              <w:rPr>
                                <w:rFonts w:asciiTheme="minorHAnsi" w:hAnsiTheme="minorHAnsi" w:cstheme="minorHAnsi"/>
                              </w:rPr>
                              <w:t xml:space="preserve">or the </w:t>
                            </w:r>
                            <w:r w:rsidR="00DC23A6">
                              <w:rPr>
                                <w:rFonts w:asciiTheme="minorHAnsi" w:hAnsiTheme="minorHAnsi" w:cstheme="minorHAnsi"/>
                              </w:rPr>
                              <w:t>NSLP Snack</w:t>
                            </w:r>
                          </w:p>
                          <w:p w14:paraId="6A89B872" w14:textId="77777777" w:rsidR="000834FF" w:rsidRDefault="000834FF" w:rsidP="006634F1">
                            <w:pPr>
                              <w:rPr>
                                <w:rFonts w:asciiTheme="minorHAnsi" w:hAnsiTheme="minorHAnsi" w:cstheme="minorHAnsi"/>
                              </w:rPr>
                            </w:pPr>
                          </w:p>
                          <w:p w14:paraId="3A4C50CD" w14:textId="4031961D" w:rsidR="00B575D7" w:rsidRPr="002B7AD5" w:rsidRDefault="00B575D7" w:rsidP="00B575D7">
                            <w:pPr>
                              <w:pStyle w:val="Heading2"/>
                              <w:spacing w:after="120"/>
                              <w:rPr>
                                <w:b/>
                              </w:rPr>
                            </w:pPr>
                            <w:r>
                              <w:rPr>
                                <w:b/>
                              </w:rPr>
                              <w:t xml:space="preserve">Meal </w:t>
                            </w:r>
                            <w:r w:rsidRPr="005777D5">
                              <w:rPr>
                                <w:b/>
                              </w:rPr>
                              <w:t>Requirements</w:t>
                            </w:r>
                            <w:r>
                              <w:rPr>
                                <w:b/>
                              </w:rPr>
                              <w:t xml:space="preserve">: </w:t>
                            </w:r>
                          </w:p>
                          <w:p w14:paraId="377B6B61" w14:textId="74B7DC0A" w:rsidR="0004216C" w:rsidRPr="008C59F1" w:rsidRDefault="00B575D7" w:rsidP="008C59F1">
                            <w:pPr>
                              <w:pStyle w:val="ListParagraph"/>
                              <w:numPr>
                                <w:ilvl w:val="0"/>
                                <w:numId w:val="8"/>
                              </w:numPr>
                              <w:rPr>
                                <w:rFonts w:asciiTheme="minorHAnsi" w:hAnsiTheme="minorHAnsi" w:cstheme="minorHAnsi"/>
                              </w:rPr>
                            </w:pPr>
                            <w:r w:rsidRPr="00EC3F4F">
                              <w:rPr>
                                <w:rFonts w:asciiTheme="minorHAnsi" w:hAnsiTheme="minorHAnsi" w:cstheme="minorHAnsi"/>
                              </w:rPr>
                              <w:t xml:space="preserve">SFA’s must offer the meal components and quantities required in the </w:t>
                            </w:r>
                            <w:r w:rsidR="00DC23A6">
                              <w:rPr>
                                <w:rFonts w:asciiTheme="minorHAnsi" w:hAnsiTheme="minorHAnsi" w:cstheme="minorHAnsi"/>
                              </w:rPr>
                              <w:t>NSLP Snack</w:t>
                            </w:r>
                            <w:r w:rsidRPr="00EC3F4F">
                              <w:rPr>
                                <w:rFonts w:asciiTheme="minorHAnsi" w:hAnsiTheme="minorHAnsi" w:cstheme="minorHAnsi"/>
                              </w:rPr>
                              <w:t xml:space="preserve"> meal pattern based on </w:t>
                            </w:r>
                            <w:r w:rsidR="00215578">
                              <w:rPr>
                                <w:rFonts w:asciiTheme="minorHAnsi" w:hAnsiTheme="minorHAnsi" w:cstheme="minorHAnsi"/>
                              </w:rPr>
                              <w:t xml:space="preserve">the </w:t>
                            </w:r>
                            <w:r w:rsidRPr="00EC3F4F">
                              <w:rPr>
                                <w:rFonts w:asciiTheme="minorHAnsi" w:hAnsiTheme="minorHAnsi" w:cstheme="minorHAnsi"/>
                              </w:rPr>
                              <w:t>age/grade group served.</w:t>
                            </w:r>
                          </w:p>
                          <w:p w14:paraId="1F8788F6" w14:textId="1C64E17D" w:rsidR="0004216C" w:rsidRPr="008C59F1" w:rsidRDefault="0004216C" w:rsidP="008C59F1">
                            <w:pPr>
                              <w:pStyle w:val="ListParagraph"/>
                              <w:numPr>
                                <w:ilvl w:val="0"/>
                                <w:numId w:val="8"/>
                              </w:numPr>
                              <w:rPr>
                                <w:rFonts w:asciiTheme="minorHAnsi" w:hAnsiTheme="minorHAnsi" w:cstheme="minorHAnsi"/>
                              </w:rPr>
                            </w:pPr>
                            <w:r w:rsidRPr="00EC3F4F">
                              <w:rPr>
                                <w:rFonts w:asciiTheme="minorHAnsi" w:hAnsiTheme="minorHAnsi" w:cstheme="minorHAnsi"/>
                              </w:rPr>
                              <w:t xml:space="preserve">All reimbursable </w:t>
                            </w:r>
                            <w:r w:rsidR="00C55FB1">
                              <w:rPr>
                                <w:rFonts w:asciiTheme="minorHAnsi" w:hAnsiTheme="minorHAnsi" w:cstheme="minorHAnsi"/>
                              </w:rPr>
                              <w:t>snacks</w:t>
                            </w:r>
                            <w:r w:rsidR="00C55FB1" w:rsidRPr="00EC3F4F">
                              <w:rPr>
                                <w:rFonts w:asciiTheme="minorHAnsi" w:hAnsiTheme="minorHAnsi" w:cstheme="minorHAnsi"/>
                              </w:rPr>
                              <w:t xml:space="preserve"> </w:t>
                            </w:r>
                            <w:r w:rsidRPr="00EC3F4F">
                              <w:rPr>
                                <w:rFonts w:asciiTheme="minorHAnsi" w:hAnsiTheme="minorHAnsi" w:cstheme="minorHAnsi"/>
                              </w:rPr>
                              <w:t>must contain at least two meal components in the daily minimum quantity.</w:t>
                            </w:r>
                          </w:p>
                          <w:p w14:paraId="76D2CB04" w14:textId="60BA7DD3" w:rsidR="0004216C" w:rsidRPr="00EC3F4F" w:rsidRDefault="0004216C" w:rsidP="00355B03">
                            <w:pPr>
                              <w:pStyle w:val="ListParagraph"/>
                              <w:numPr>
                                <w:ilvl w:val="0"/>
                                <w:numId w:val="8"/>
                              </w:numPr>
                              <w:rPr>
                                <w:rFonts w:asciiTheme="minorHAnsi" w:hAnsiTheme="minorHAnsi" w:cstheme="minorHAnsi"/>
                              </w:rPr>
                            </w:pPr>
                            <w:r w:rsidRPr="00EC3F4F">
                              <w:rPr>
                                <w:rFonts w:asciiTheme="minorHAnsi" w:hAnsiTheme="minorHAnsi" w:cstheme="minorHAnsi"/>
                              </w:rPr>
                              <w:t xml:space="preserve">Offer versus Serve is not a service option in the </w:t>
                            </w:r>
                            <w:r w:rsidR="00DC23A6">
                              <w:rPr>
                                <w:rFonts w:asciiTheme="minorHAnsi" w:hAnsiTheme="minorHAnsi" w:cstheme="minorHAnsi"/>
                              </w:rPr>
                              <w:t>NSLP snack.</w:t>
                            </w:r>
                          </w:p>
                          <w:p w14:paraId="047F8C70" w14:textId="77777777" w:rsidR="00B575D7" w:rsidRDefault="00B575D7" w:rsidP="006634F1">
                            <w:pPr>
                              <w:rPr>
                                <w:rFonts w:asciiTheme="minorHAnsi" w:hAnsiTheme="minorHAnsi" w:cstheme="minorHAnsi"/>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0F820" id="_x0000_t202" coordsize="21600,21600" o:spt="202" path="m,l,21600r21600,l21600,xe">
                <v:stroke joinstyle="miter"/>
                <v:path gradientshapeok="t" o:connecttype="rect"/>
              </v:shapetype>
              <v:shape id="Text Box 200" o:spid="_x0000_s1026" type="#_x0000_t202" style="position:absolute;margin-left:-5.5pt;margin-top:241pt;width:513pt;height:30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" o:allowoverlap="f" fillcolor="#d8d8d8 [2732]" stroked="f" strokeweight=".5pt">
                <v:textbox inset=",7.2pt,,0">
                  <w:txbxContent>
                    <w:p w14:paraId="3BD23947" w14:textId="419294D9" w:rsidR="002B7AD5" w:rsidRPr="002B7AD5" w:rsidRDefault="002B7AD5" w:rsidP="00215578">
                      <w:pPr>
                        <w:pStyle w:val="Heading2"/>
                        <w:spacing w:after="120"/>
                        <w:rPr>
                          <w:b/>
                        </w:rPr>
                      </w:pPr>
                      <w:r>
                        <w:rPr>
                          <w:b/>
                        </w:rPr>
                        <w:t>Eligibility:</w:t>
                      </w:r>
                    </w:p>
                    <w:p w14:paraId="7227BA6B" w14:textId="60CDCBE7" w:rsidR="002B7AD5" w:rsidRPr="0004216C" w:rsidRDefault="002B7AD5" w:rsidP="00355B03">
                      <w:pPr>
                        <w:pStyle w:val="ListParagraph"/>
                        <w:numPr>
                          <w:ilvl w:val="0"/>
                          <w:numId w:val="7"/>
                        </w:numPr>
                        <w:rPr>
                          <w:rFonts w:asciiTheme="minorHAnsi" w:hAnsiTheme="minorHAnsi" w:cstheme="minorHAnsi"/>
                        </w:rPr>
                      </w:pPr>
                      <w:r w:rsidRPr="0004216C">
                        <w:rPr>
                          <w:rFonts w:asciiTheme="minorHAnsi" w:hAnsiTheme="minorHAnsi" w:cstheme="minorHAnsi"/>
                        </w:rPr>
                        <w:t xml:space="preserve">The School Food Authority must participate in the National School Lunch Program to be eligible to participate in the </w:t>
                      </w:r>
                      <w:r w:rsidR="00DC23A6">
                        <w:rPr>
                          <w:rFonts w:asciiTheme="minorHAnsi" w:hAnsiTheme="minorHAnsi" w:cstheme="minorHAnsi"/>
                        </w:rPr>
                        <w:t>NSLP Snack</w:t>
                      </w:r>
                      <w:r w:rsidR="000834FF">
                        <w:rPr>
                          <w:rFonts w:asciiTheme="minorHAnsi" w:hAnsiTheme="minorHAnsi" w:cstheme="minorHAnsi"/>
                        </w:rPr>
                        <w:t>.</w:t>
                      </w:r>
                    </w:p>
                    <w:p w14:paraId="2B9CB5A2" w14:textId="50BEB8CC" w:rsidR="002B7AD5" w:rsidRPr="0004216C" w:rsidRDefault="002B7AD5" w:rsidP="00355B03">
                      <w:pPr>
                        <w:pStyle w:val="ListParagraph"/>
                        <w:numPr>
                          <w:ilvl w:val="0"/>
                          <w:numId w:val="7"/>
                        </w:numPr>
                        <w:rPr>
                          <w:rFonts w:asciiTheme="minorHAnsi" w:hAnsiTheme="minorHAnsi" w:cstheme="minorHAnsi"/>
                        </w:rPr>
                      </w:pPr>
                      <w:r w:rsidRPr="0004216C">
                        <w:rPr>
                          <w:rFonts w:asciiTheme="minorHAnsi" w:hAnsiTheme="minorHAnsi" w:cstheme="minorHAnsi"/>
                        </w:rPr>
                        <w:t>The Local Education Agency (LEA) must operate or sponsor an afterschool care program.</w:t>
                      </w:r>
                    </w:p>
                    <w:p w14:paraId="4620D85B" w14:textId="6F3DF349" w:rsidR="002B7AD5" w:rsidRPr="0004216C" w:rsidRDefault="002B7AD5" w:rsidP="00355B03">
                      <w:pPr>
                        <w:pStyle w:val="ListParagraph"/>
                        <w:numPr>
                          <w:ilvl w:val="0"/>
                          <w:numId w:val="7"/>
                        </w:numPr>
                        <w:rPr>
                          <w:rFonts w:asciiTheme="minorHAnsi" w:hAnsiTheme="minorHAnsi" w:cstheme="minorHAnsi"/>
                        </w:rPr>
                      </w:pPr>
                      <w:r w:rsidRPr="0004216C">
                        <w:rPr>
                          <w:rFonts w:asciiTheme="minorHAnsi" w:hAnsiTheme="minorHAnsi" w:cstheme="minorHAnsi"/>
                        </w:rPr>
                        <w:t>The afterschool care program must provide children with regularly scheduled educational or enrichment activities in a</w:t>
                      </w:r>
                      <w:r w:rsidR="004A46D1">
                        <w:rPr>
                          <w:rFonts w:asciiTheme="minorHAnsi" w:hAnsiTheme="minorHAnsi" w:cstheme="minorHAnsi"/>
                        </w:rPr>
                        <w:t xml:space="preserve"> structured and </w:t>
                      </w:r>
                      <w:r w:rsidRPr="0004216C">
                        <w:rPr>
                          <w:rFonts w:asciiTheme="minorHAnsi" w:hAnsiTheme="minorHAnsi" w:cstheme="minorHAnsi"/>
                        </w:rPr>
                        <w:t>supervised environment.</w:t>
                      </w:r>
                    </w:p>
                    <w:p w14:paraId="30D6BF92" w14:textId="77777777" w:rsidR="004A46D1" w:rsidRDefault="001A44E7" w:rsidP="008E20D1">
                      <w:pPr>
                        <w:pStyle w:val="ListParagraph"/>
                        <w:numPr>
                          <w:ilvl w:val="0"/>
                          <w:numId w:val="7"/>
                        </w:numPr>
                        <w:rPr>
                          <w:rFonts w:asciiTheme="minorHAnsi" w:hAnsiTheme="minorHAnsi" w:cstheme="minorHAnsi"/>
                        </w:rPr>
                      </w:pPr>
                      <w:r w:rsidRPr="0004216C">
                        <w:rPr>
                          <w:rFonts w:asciiTheme="minorHAnsi" w:hAnsiTheme="minorHAnsi" w:cstheme="minorHAnsi"/>
                        </w:rPr>
                        <w:t>Organized interscholastic programs or community-level competitive sports are not eligible to participate.</w:t>
                      </w:r>
                    </w:p>
                    <w:p w14:paraId="35AF8EC8" w14:textId="77777777" w:rsidR="004A46D1" w:rsidRDefault="0004216C" w:rsidP="006634F1">
                      <w:pPr>
                        <w:pStyle w:val="ListParagraph"/>
                        <w:numPr>
                          <w:ilvl w:val="0"/>
                          <w:numId w:val="7"/>
                        </w:numPr>
                        <w:rPr>
                          <w:rFonts w:asciiTheme="minorHAnsi" w:hAnsiTheme="minorHAnsi" w:cstheme="minorHAnsi"/>
                        </w:rPr>
                      </w:pPr>
                      <w:r w:rsidRPr="004A46D1">
                        <w:rPr>
                          <w:rFonts w:asciiTheme="minorHAnsi" w:hAnsiTheme="minorHAnsi" w:cstheme="minorHAnsi"/>
                        </w:rPr>
                        <w:t xml:space="preserve">Children who are </w:t>
                      </w:r>
                      <w:r w:rsidR="009F0321" w:rsidRPr="004A46D1">
                        <w:rPr>
                          <w:rFonts w:asciiTheme="minorHAnsi" w:hAnsiTheme="minorHAnsi" w:cstheme="minorHAnsi"/>
                        </w:rPr>
                        <w:t>18</w:t>
                      </w:r>
                      <w:r w:rsidRPr="004A46D1">
                        <w:rPr>
                          <w:rFonts w:asciiTheme="minorHAnsi" w:hAnsiTheme="minorHAnsi" w:cstheme="minorHAnsi"/>
                        </w:rPr>
                        <w:t xml:space="preserve"> or under at the beginning of the school year are eligible to participat</w:t>
                      </w:r>
                      <w:r w:rsidR="004A46D1">
                        <w:rPr>
                          <w:rFonts w:asciiTheme="minorHAnsi" w:hAnsiTheme="minorHAnsi" w:cstheme="minorHAnsi"/>
                        </w:rPr>
                        <w:t>e</w:t>
                      </w:r>
                    </w:p>
                    <w:p w14:paraId="7F114F26" w14:textId="03DC7F62" w:rsidR="002B7AD5" w:rsidRPr="004A46D1" w:rsidRDefault="002B7AD5" w:rsidP="006634F1">
                      <w:pPr>
                        <w:pStyle w:val="ListParagraph"/>
                        <w:numPr>
                          <w:ilvl w:val="0"/>
                          <w:numId w:val="7"/>
                        </w:numPr>
                        <w:rPr>
                          <w:rFonts w:asciiTheme="minorHAnsi" w:hAnsiTheme="minorHAnsi" w:cstheme="minorHAnsi"/>
                        </w:rPr>
                      </w:pPr>
                      <w:r w:rsidRPr="004A46D1">
                        <w:rPr>
                          <w:rFonts w:asciiTheme="minorHAnsi" w:hAnsiTheme="minorHAnsi" w:cstheme="minorHAnsi"/>
                        </w:rPr>
                        <w:t xml:space="preserve">School sites that are not area eligible, operating under </w:t>
                      </w:r>
                      <w:r w:rsidR="009F0321" w:rsidRPr="004A46D1">
                        <w:rPr>
                          <w:rFonts w:asciiTheme="minorHAnsi" w:hAnsiTheme="minorHAnsi" w:cstheme="minorHAnsi"/>
                        </w:rPr>
                        <w:t>s</w:t>
                      </w:r>
                      <w:r w:rsidRPr="004A46D1">
                        <w:rPr>
                          <w:rFonts w:asciiTheme="minorHAnsi" w:hAnsiTheme="minorHAnsi" w:cstheme="minorHAnsi"/>
                        </w:rPr>
                        <w:t xml:space="preserve">tandard </w:t>
                      </w:r>
                      <w:r w:rsidR="009F0321" w:rsidRPr="004A46D1">
                        <w:rPr>
                          <w:rFonts w:asciiTheme="minorHAnsi" w:hAnsiTheme="minorHAnsi" w:cstheme="minorHAnsi"/>
                        </w:rPr>
                        <w:t>c</w:t>
                      </w:r>
                      <w:r w:rsidRPr="004A46D1">
                        <w:rPr>
                          <w:rFonts w:asciiTheme="minorHAnsi" w:hAnsiTheme="minorHAnsi" w:cstheme="minorHAnsi"/>
                        </w:rPr>
                        <w:t xml:space="preserve">ounting and </w:t>
                      </w:r>
                      <w:r w:rsidR="009F0321" w:rsidRPr="004A46D1">
                        <w:rPr>
                          <w:rFonts w:asciiTheme="minorHAnsi" w:hAnsiTheme="minorHAnsi" w:cstheme="minorHAnsi"/>
                        </w:rPr>
                        <w:t>c</w:t>
                      </w:r>
                      <w:r w:rsidRPr="004A46D1">
                        <w:rPr>
                          <w:rFonts w:asciiTheme="minorHAnsi" w:hAnsiTheme="minorHAnsi" w:cstheme="minorHAnsi"/>
                        </w:rPr>
                        <w:t xml:space="preserve">laiming must use a child’s free and reduced-price status to determine </w:t>
                      </w:r>
                      <w:r w:rsidR="009F0321" w:rsidRPr="004A46D1">
                        <w:rPr>
                          <w:rFonts w:asciiTheme="minorHAnsi" w:hAnsiTheme="minorHAnsi" w:cstheme="minorHAnsi"/>
                        </w:rPr>
                        <w:t xml:space="preserve">student </w:t>
                      </w:r>
                      <w:r w:rsidRPr="004A46D1">
                        <w:rPr>
                          <w:rFonts w:asciiTheme="minorHAnsi" w:hAnsiTheme="minorHAnsi" w:cstheme="minorHAnsi"/>
                        </w:rPr>
                        <w:t>eligibility</w:t>
                      </w:r>
                      <w:r w:rsidR="009F0321" w:rsidRPr="004A46D1">
                        <w:rPr>
                          <w:rFonts w:asciiTheme="minorHAnsi" w:hAnsiTheme="minorHAnsi" w:cstheme="minorHAnsi"/>
                        </w:rPr>
                        <w:t xml:space="preserve"> </w:t>
                      </w:r>
                      <w:r w:rsidR="00215578" w:rsidRPr="004A46D1">
                        <w:rPr>
                          <w:rFonts w:asciiTheme="minorHAnsi" w:hAnsiTheme="minorHAnsi" w:cstheme="minorHAnsi"/>
                        </w:rPr>
                        <w:t>f</w:t>
                      </w:r>
                      <w:r w:rsidRPr="004A46D1">
                        <w:rPr>
                          <w:rFonts w:asciiTheme="minorHAnsi" w:hAnsiTheme="minorHAnsi" w:cstheme="minorHAnsi"/>
                        </w:rPr>
                        <w:t xml:space="preserve">or the </w:t>
                      </w:r>
                      <w:r w:rsidR="00DC23A6">
                        <w:rPr>
                          <w:rFonts w:asciiTheme="minorHAnsi" w:hAnsiTheme="minorHAnsi" w:cstheme="minorHAnsi"/>
                        </w:rPr>
                        <w:t>NSLP Snack</w:t>
                      </w:r>
                    </w:p>
                    <w:p w14:paraId="6A89B872" w14:textId="77777777" w:rsidR="000834FF" w:rsidRDefault="000834FF" w:rsidP="006634F1">
                      <w:pPr>
                        <w:rPr>
                          <w:rFonts w:asciiTheme="minorHAnsi" w:hAnsiTheme="minorHAnsi" w:cstheme="minorHAnsi"/>
                        </w:rPr>
                      </w:pPr>
                    </w:p>
                    <w:p w14:paraId="3A4C50CD" w14:textId="4031961D" w:rsidR="00B575D7" w:rsidRPr="002B7AD5" w:rsidRDefault="00B575D7" w:rsidP="00B575D7">
                      <w:pPr>
                        <w:pStyle w:val="Heading2"/>
                        <w:spacing w:after="120"/>
                        <w:rPr>
                          <w:b/>
                        </w:rPr>
                      </w:pPr>
                      <w:r>
                        <w:rPr>
                          <w:b/>
                        </w:rPr>
                        <w:t xml:space="preserve">Meal </w:t>
                      </w:r>
                      <w:r w:rsidRPr="005777D5">
                        <w:rPr>
                          <w:b/>
                        </w:rPr>
                        <w:t>Requirements</w:t>
                      </w:r>
                      <w:r>
                        <w:rPr>
                          <w:b/>
                        </w:rPr>
                        <w:t xml:space="preserve">: </w:t>
                      </w:r>
                    </w:p>
                    <w:p w14:paraId="377B6B61" w14:textId="74B7DC0A" w:rsidR="0004216C" w:rsidRPr="008C59F1" w:rsidRDefault="00B575D7" w:rsidP="008C59F1">
                      <w:pPr>
                        <w:pStyle w:val="ListParagraph"/>
                        <w:numPr>
                          <w:ilvl w:val="0"/>
                          <w:numId w:val="8"/>
                        </w:numPr>
                        <w:rPr>
                          <w:rFonts w:asciiTheme="minorHAnsi" w:hAnsiTheme="minorHAnsi" w:cstheme="minorHAnsi"/>
                        </w:rPr>
                      </w:pPr>
                      <w:r w:rsidRPr="00EC3F4F">
                        <w:rPr>
                          <w:rFonts w:asciiTheme="minorHAnsi" w:hAnsiTheme="minorHAnsi" w:cstheme="minorHAnsi"/>
                        </w:rPr>
                        <w:t xml:space="preserve">SFA’s must offer the meal components and quantities required in the </w:t>
                      </w:r>
                      <w:r w:rsidR="00DC23A6">
                        <w:rPr>
                          <w:rFonts w:asciiTheme="minorHAnsi" w:hAnsiTheme="minorHAnsi" w:cstheme="minorHAnsi"/>
                        </w:rPr>
                        <w:t>NSLP Snack</w:t>
                      </w:r>
                      <w:r w:rsidRPr="00EC3F4F">
                        <w:rPr>
                          <w:rFonts w:asciiTheme="minorHAnsi" w:hAnsiTheme="minorHAnsi" w:cstheme="minorHAnsi"/>
                        </w:rPr>
                        <w:t xml:space="preserve"> meal pattern based on </w:t>
                      </w:r>
                      <w:r w:rsidR="00215578">
                        <w:rPr>
                          <w:rFonts w:asciiTheme="minorHAnsi" w:hAnsiTheme="minorHAnsi" w:cstheme="minorHAnsi"/>
                        </w:rPr>
                        <w:t xml:space="preserve">the </w:t>
                      </w:r>
                      <w:r w:rsidRPr="00EC3F4F">
                        <w:rPr>
                          <w:rFonts w:asciiTheme="minorHAnsi" w:hAnsiTheme="minorHAnsi" w:cstheme="minorHAnsi"/>
                        </w:rPr>
                        <w:t>age/grade group served.</w:t>
                      </w:r>
                    </w:p>
                    <w:p w14:paraId="1F8788F6" w14:textId="1C64E17D" w:rsidR="0004216C" w:rsidRPr="008C59F1" w:rsidRDefault="0004216C" w:rsidP="008C59F1">
                      <w:pPr>
                        <w:pStyle w:val="ListParagraph"/>
                        <w:numPr>
                          <w:ilvl w:val="0"/>
                          <w:numId w:val="8"/>
                        </w:numPr>
                        <w:rPr>
                          <w:rFonts w:asciiTheme="minorHAnsi" w:hAnsiTheme="minorHAnsi" w:cstheme="minorHAnsi"/>
                        </w:rPr>
                      </w:pPr>
                      <w:r w:rsidRPr="00EC3F4F">
                        <w:rPr>
                          <w:rFonts w:asciiTheme="minorHAnsi" w:hAnsiTheme="minorHAnsi" w:cstheme="minorHAnsi"/>
                        </w:rPr>
                        <w:t xml:space="preserve">All reimbursable </w:t>
                      </w:r>
                      <w:r w:rsidR="00C55FB1">
                        <w:rPr>
                          <w:rFonts w:asciiTheme="minorHAnsi" w:hAnsiTheme="minorHAnsi" w:cstheme="minorHAnsi"/>
                        </w:rPr>
                        <w:t>snacks</w:t>
                      </w:r>
                      <w:r w:rsidR="00C55FB1" w:rsidRPr="00EC3F4F">
                        <w:rPr>
                          <w:rFonts w:asciiTheme="minorHAnsi" w:hAnsiTheme="minorHAnsi" w:cstheme="minorHAnsi"/>
                        </w:rPr>
                        <w:t xml:space="preserve"> </w:t>
                      </w:r>
                      <w:r w:rsidRPr="00EC3F4F">
                        <w:rPr>
                          <w:rFonts w:asciiTheme="minorHAnsi" w:hAnsiTheme="minorHAnsi" w:cstheme="minorHAnsi"/>
                        </w:rPr>
                        <w:t>must contain at least two meal components in the daily minimum quantity.</w:t>
                      </w:r>
                    </w:p>
                    <w:p w14:paraId="76D2CB04" w14:textId="60BA7DD3" w:rsidR="0004216C" w:rsidRPr="00EC3F4F" w:rsidRDefault="0004216C" w:rsidP="00355B03">
                      <w:pPr>
                        <w:pStyle w:val="ListParagraph"/>
                        <w:numPr>
                          <w:ilvl w:val="0"/>
                          <w:numId w:val="8"/>
                        </w:numPr>
                        <w:rPr>
                          <w:rFonts w:asciiTheme="minorHAnsi" w:hAnsiTheme="minorHAnsi" w:cstheme="minorHAnsi"/>
                        </w:rPr>
                      </w:pPr>
                      <w:r w:rsidRPr="00EC3F4F">
                        <w:rPr>
                          <w:rFonts w:asciiTheme="minorHAnsi" w:hAnsiTheme="minorHAnsi" w:cstheme="minorHAnsi"/>
                        </w:rPr>
                        <w:t xml:space="preserve">Offer versus Serve is not a service option in the </w:t>
                      </w:r>
                      <w:r w:rsidR="00DC23A6">
                        <w:rPr>
                          <w:rFonts w:asciiTheme="minorHAnsi" w:hAnsiTheme="minorHAnsi" w:cstheme="minorHAnsi"/>
                        </w:rPr>
                        <w:t>NSLP snack.</w:t>
                      </w:r>
                    </w:p>
                    <w:p w14:paraId="047F8C70" w14:textId="77777777" w:rsidR="00B575D7" w:rsidRDefault="00B575D7" w:rsidP="006634F1">
                      <w:pPr>
                        <w:rPr>
                          <w:rFonts w:asciiTheme="minorHAnsi" w:hAnsiTheme="minorHAnsi" w:cstheme="minorHAnsi"/>
                        </w:rPr>
                      </w:pPr>
                    </w:p>
                  </w:txbxContent>
                </v:textbox>
                <w10:wrap anchorx="margin" anchory="page"/>
              </v:shape>
            </w:pict>
          </mc:Fallback>
        </mc:AlternateContent>
      </w:r>
    </w:p>
    <w:p w14:paraId="45304D1B" w14:textId="42B9248A" w:rsidR="00E15430" w:rsidRDefault="00E15430" w:rsidP="0004216C">
      <w:pPr>
        <w:rPr>
          <w:rFonts w:asciiTheme="minorHAnsi" w:hAnsiTheme="minorHAnsi" w:cstheme="minorHAnsi"/>
          <w:color w:val="1B1B1B"/>
          <w:shd w:val="clear" w:color="auto" w:fill="FFFFFF"/>
        </w:rPr>
      </w:pPr>
    </w:p>
    <w:p w14:paraId="22C061FC" w14:textId="270BE142" w:rsidR="00E15430" w:rsidRDefault="00E15430" w:rsidP="0004216C">
      <w:pPr>
        <w:rPr>
          <w:rFonts w:asciiTheme="minorHAnsi" w:hAnsiTheme="minorHAnsi" w:cstheme="minorHAnsi"/>
          <w:color w:val="1B1B1B"/>
          <w:shd w:val="clear" w:color="auto" w:fill="FFFFFF"/>
        </w:rPr>
      </w:pPr>
    </w:p>
    <w:p w14:paraId="282C3992" w14:textId="51FFFE94" w:rsidR="00215578" w:rsidRDefault="00215578" w:rsidP="0004216C">
      <w:pPr>
        <w:rPr>
          <w:rFonts w:asciiTheme="minorHAnsi" w:hAnsiTheme="minorHAnsi" w:cstheme="minorHAnsi"/>
          <w:color w:val="1B1B1B"/>
          <w:shd w:val="clear" w:color="auto" w:fill="FFFFFF"/>
        </w:rPr>
      </w:pPr>
    </w:p>
    <w:p w14:paraId="7410E0D8" w14:textId="704C1BB9" w:rsidR="00215578" w:rsidRPr="006634F1" w:rsidRDefault="00215578" w:rsidP="0004216C">
      <w:pPr>
        <w:rPr>
          <w:rFonts w:asciiTheme="minorHAnsi" w:hAnsiTheme="minorHAnsi" w:cstheme="minorHAnsi"/>
          <w:b/>
          <w:color w:val="14578C" w:themeColor="accent6" w:themeShade="BF"/>
          <w:sz w:val="26"/>
          <w:szCs w:val="26"/>
        </w:rPr>
      </w:pPr>
    </w:p>
    <w:p w14:paraId="41C9A197" w14:textId="77777777" w:rsidR="00215578" w:rsidRDefault="00215578" w:rsidP="006B7F2B">
      <w:pPr>
        <w:rPr>
          <w:rFonts w:asciiTheme="majorHAnsi" w:hAnsiTheme="majorHAnsi" w:cstheme="majorHAnsi"/>
          <w:b/>
          <w:color w:val="14578C" w:themeColor="accent6" w:themeShade="BF"/>
          <w:sz w:val="26"/>
          <w:szCs w:val="26"/>
        </w:rPr>
      </w:pPr>
    </w:p>
    <w:tbl>
      <w:tblPr>
        <w:tblpPr w:leftFromText="180" w:rightFromText="180" w:vertAnchor="text" w:horzAnchor="margin" w:tblpY="5239"/>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5"/>
        <w:gridCol w:w="1530"/>
        <w:gridCol w:w="1975"/>
        <w:gridCol w:w="1800"/>
      </w:tblGrid>
      <w:tr w:rsidR="00DC23A6" w:rsidRPr="00F36C47" w14:paraId="79F7FA3F" w14:textId="77777777" w:rsidTr="00DC23A6">
        <w:trPr>
          <w:trHeight w:val="365"/>
          <w:tblHeader/>
        </w:trPr>
        <w:tc>
          <w:tcPr>
            <w:tcW w:w="10260" w:type="dxa"/>
            <w:gridSpan w:val="4"/>
            <w:shd w:val="clear" w:color="auto" w:fill="D9D9D9"/>
          </w:tcPr>
          <w:p w14:paraId="59324E70" w14:textId="2A0DDFCE" w:rsidR="00DC23A6" w:rsidRPr="006177B7" w:rsidRDefault="00F40DC2" w:rsidP="00DC23A6">
            <w:pPr>
              <w:jc w:val="center"/>
              <w:rPr>
                <w:rFonts w:asciiTheme="minorHAnsi" w:hAnsiTheme="minorHAnsi" w:cstheme="minorHAnsi"/>
                <w:b/>
                <w:szCs w:val="24"/>
              </w:rPr>
            </w:pPr>
            <w:r>
              <w:rPr>
                <w:rFonts w:asciiTheme="minorHAnsi" w:hAnsiTheme="minorHAnsi" w:cstheme="minorHAnsi"/>
                <w:b/>
                <w:szCs w:val="24"/>
              </w:rPr>
              <w:t xml:space="preserve">NSLP </w:t>
            </w:r>
            <w:r w:rsidR="00DC23A6">
              <w:rPr>
                <w:rFonts w:asciiTheme="minorHAnsi" w:hAnsiTheme="minorHAnsi" w:cstheme="minorHAnsi"/>
                <w:b/>
                <w:szCs w:val="24"/>
              </w:rPr>
              <w:t xml:space="preserve">Snack Meal Pattern </w:t>
            </w:r>
          </w:p>
        </w:tc>
      </w:tr>
      <w:tr w:rsidR="00DC23A6" w:rsidRPr="00F36C47" w14:paraId="6951A2C5" w14:textId="77777777" w:rsidTr="00DC23A6">
        <w:trPr>
          <w:trHeight w:val="365"/>
          <w:tblHeader/>
        </w:trPr>
        <w:tc>
          <w:tcPr>
            <w:tcW w:w="10260" w:type="dxa"/>
            <w:gridSpan w:val="4"/>
            <w:shd w:val="clear" w:color="auto" w:fill="D9D9D9"/>
          </w:tcPr>
          <w:p w14:paraId="394841BE" w14:textId="77777777" w:rsidR="00DC23A6" w:rsidRDefault="00DC23A6" w:rsidP="00DC23A6">
            <w:pPr>
              <w:jc w:val="center"/>
              <w:rPr>
                <w:rFonts w:asciiTheme="minorHAnsi" w:hAnsiTheme="minorHAnsi" w:cstheme="minorHAnsi"/>
                <w:b/>
                <w:szCs w:val="24"/>
              </w:rPr>
            </w:pPr>
            <w:r>
              <w:rPr>
                <w:rFonts w:asciiTheme="minorHAnsi" w:hAnsiTheme="minorHAnsi" w:cstheme="minorHAnsi"/>
                <w:b/>
                <w:szCs w:val="24"/>
              </w:rPr>
              <w:t xml:space="preserve">Must serve two of the five meal components in the minimum daily quantity. </w:t>
            </w:r>
          </w:p>
          <w:p w14:paraId="240EDD6F" w14:textId="77777777" w:rsidR="00DC23A6" w:rsidRDefault="00DC23A6" w:rsidP="00DC23A6">
            <w:pPr>
              <w:jc w:val="center"/>
              <w:rPr>
                <w:rFonts w:asciiTheme="minorHAnsi" w:hAnsiTheme="minorHAnsi" w:cstheme="minorHAnsi"/>
                <w:b/>
                <w:szCs w:val="24"/>
              </w:rPr>
            </w:pPr>
            <w:r>
              <w:rPr>
                <w:rFonts w:asciiTheme="minorHAnsi" w:hAnsiTheme="minorHAnsi" w:cstheme="minorHAnsi"/>
                <w:b/>
                <w:szCs w:val="24"/>
              </w:rPr>
              <w:t xml:space="preserve">Only one of the components served daily can be a beverage </w:t>
            </w:r>
          </w:p>
        </w:tc>
      </w:tr>
      <w:tr w:rsidR="00DC23A6" w:rsidRPr="00F36C47" w14:paraId="2499329D" w14:textId="77777777" w:rsidTr="00DC23A6">
        <w:trPr>
          <w:trHeight w:val="276"/>
        </w:trPr>
        <w:tc>
          <w:tcPr>
            <w:tcW w:w="4955" w:type="dxa"/>
          </w:tcPr>
          <w:p w14:paraId="7BDE4949" w14:textId="77777777" w:rsidR="00DC23A6" w:rsidRPr="00AE43C2" w:rsidRDefault="00DC23A6" w:rsidP="00DC23A6">
            <w:pPr>
              <w:jc w:val="center"/>
              <w:rPr>
                <w:rFonts w:asciiTheme="minorHAnsi" w:hAnsiTheme="minorHAnsi" w:cstheme="minorHAnsi"/>
                <w:szCs w:val="24"/>
              </w:rPr>
            </w:pPr>
            <w:r>
              <w:rPr>
                <w:rFonts w:asciiTheme="minorHAnsi" w:hAnsiTheme="minorHAnsi" w:cstheme="minorHAnsi"/>
                <w:szCs w:val="24"/>
              </w:rPr>
              <w:t>Meal Component</w:t>
            </w:r>
          </w:p>
        </w:tc>
        <w:tc>
          <w:tcPr>
            <w:tcW w:w="1530" w:type="dxa"/>
          </w:tcPr>
          <w:p w14:paraId="19AE810A" w14:textId="77777777" w:rsidR="00DC23A6" w:rsidRPr="00AE43C2" w:rsidRDefault="00DC23A6" w:rsidP="00DC23A6">
            <w:pPr>
              <w:jc w:val="center"/>
              <w:rPr>
                <w:rFonts w:asciiTheme="minorHAnsi" w:hAnsiTheme="minorHAnsi" w:cstheme="minorHAnsi"/>
                <w:szCs w:val="24"/>
              </w:rPr>
            </w:pPr>
            <w:r>
              <w:rPr>
                <w:rFonts w:asciiTheme="minorHAnsi" w:hAnsiTheme="minorHAnsi" w:cstheme="minorHAnsi"/>
                <w:szCs w:val="24"/>
              </w:rPr>
              <w:t>Ages 1-2</w:t>
            </w:r>
          </w:p>
        </w:tc>
        <w:tc>
          <w:tcPr>
            <w:tcW w:w="1975" w:type="dxa"/>
          </w:tcPr>
          <w:p w14:paraId="56991880" w14:textId="77777777" w:rsidR="00DC23A6" w:rsidRPr="00AE43C2" w:rsidRDefault="00DC23A6" w:rsidP="00DC23A6">
            <w:pPr>
              <w:jc w:val="center"/>
              <w:rPr>
                <w:rFonts w:asciiTheme="minorHAnsi" w:hAnsiTheme="minorHAnsi" w:cstheme="minorHAnsi"/>
                <w:szCs w:val="24"/>
              </w:rPr>
            </w:pPr>
            <w:r>
              <w:rPr>
                <w:rFonts w:asciiTheme="minorHAnsi" w:hAnsiTheme="minorHAnsi" w:cstheme="minorHAnsi"/>
                <w:szCs w:val="24"/>
              </w:rPr>
              <w:t>Ages 2-5</w:t>
            </w:r>
          </w:p>
        </w:tc>
        <w:tc>
          <w:tcPr>
            <w:tcW w:w="1800" w:type="dxa"/>
          </w:tcPr>
          <w:p w14:paraId="4A4DC55C" w14:textId="77777777" w:rsidR="00DC23A6" w:rsidRPr="00AE43C2" w:rsidRDefault="00DC23A6" w:rsidP="00DC23A6">
            <w:pPr>
              <w:jc w:val="center"/>
              <w:rPr>
                <w:rFonts w:asciiTheme="minorHAnsi" w:hAnsiTheme="minorHAnsi" w:cstheme="minorHAnsi"/>
                <w:szCs w:val="24"/>
              </w:rPr>
            </w:pPr>
            <w:r>
              <w:rPr>
                <w:rFonts w:asciiTheme="minorHAnsi" w:hAnsiTheme="minorHAnsi" w:cstheme="minorHAnsi"/>
                <w:szCs w:val="24"/>
              </w:rPr>
              <w:t>K</w:t>
            </w:r>
            <w:r w:rsidRPr="00AE43C2">
              <w:rPr>
                <w:rFonts w:asciiTheme="minorHAnsi" w:hAnsiTheme="minorHAnsi" w:cstheme="minorHAnsi"/>
                <w:szCs w:val="24"/>
              </w:rPr>
              <w:t>-12</w:t>
            </w:r>
          </w:p>
        </w:tc>
      </w:tr>
      <w:tr w:rsidR="00DC23A6" w:rsidRPr="00F36C47" w14:paraId="1152D698" w14:textId="77777777" w:rsidTr="00DC23A6">
        <w:trPr>
          <w:trHeight w:val="276"/>
        </w:trPr>
        <w:tc>
          <w:tcPr>
            <w:tcW w:w="4955" w:type="dxa"/>
          </w:tcPr>
          <w:p w14:paraId="243782DC" w14:textId="77777777" w:rsidR="00DC23A6" w:rsidRPr="00AE43C2" w:rsidRDefault="00DC23A6" w:rsidP="00DC23A6">
            <w:pPr>
              <w:rPr>
                <w:rFonts w:asciiTheme="minorHAnsi" w:hAnsiTheme="minorHAnsi" w:cstheme="minorHAnsi"/>
                <w:szCs w:val="24"/>
              </w:rPr>
            </w:pPr>
            <w:r w:rsidRPr="00AE43C2">
              <w:rPr>
                <w:rFonts w:asciiTheme="minorHAnsi" w:hAnsiTheme="minorHAnsi" w:cstheme="minorHAnsi"/>
                <w:szCs w:val="24"/>
              </w:rPr>
              <w:t>Fruits (cups)</w:t>
            </w:r>
          </w:p>
        </w:tc>
        <w:tc>
          <w:tcPr>
            <w:tcW w:w="1530" w:type="dxa"/>
          </w:tcPr>
          <w:p w14:paraId="00A3F2E4" w14:textId="77777777" w:rsidR="00DC23A6" w:rsidRPr="00AE43C2" w:rsidRDefault="00DC23A6" w:rsidP="00DC23A6">
            <w:pPr>
              <w:jc w:val="center"/>
              <w:rPr>
                <w:rFonts w:asciiTheme="minorHAnsi" w:hAnsiTheme="minorHAnsi" w:cstheme="minorHAnsi"/>
                <w:szCs w:val="24"/>
              </w:rPr>
            </w:pPr>
            <w:r>
              <w:rPr>
                <w:rFonts w:asciiTheme="minorHAnsi" w:hAnsiTheme="minorHAnsi" w:cstheme="minorHAnsi"/>
                <w:szCs w:val="24"/>
              </w:rPr>
              <w:t>1/2</w:t>
            </w:r>
          </w:p>
        </w:tc>
        <w:tc>
          <w:tcPr>
            <w:tcW w:w="1975" w:type="dxa"/>
          </w:tcPr>
          <w:p w14:paraId="2CA9B473" w14:textId="77777777" w:rsidR="00DC23A6" w:rsidRPr="00AE43C2" w:rsidRDefault="00DC23A6" w:rsidP="00DC23A6">
            <w:pPr>
              <w:jc w:val="center"/>
              <w:rPr>
                <w:rFonts w:asciiTheme="minorHAnsi" w:hAnsiTheme="minorHAnsi" w:cstheme="minorHAnsi"/>
                <w:szCs w:val="24"/>
              </w:rPr>
            </w:pPr>
            <w:r>
              <w:rPr>
                <w:rFonts w:asciiTheme="minorHAnsi" w:hAnsiTheme="minorHAnsi" w:cstheme="minorHAnsi"/>
                <w:szCs w:val="24"/>
              </w:rPr>
              <w:t>1/2</w:t>
            </w:r>
          </w:p>
        </w:tc>
        <w:tc>
          <w:tcPr>
            <w:tcW w:w="1800" w:type="dxa"/>
          </w:tcPr>
          <w:p w14:paraId="057C6C49" w14:textId="77777777" w:rsidR="00DC23A6" w:rsidRPr="00AE43C2" w:rsidRDefault="00DC23A6" w:rsidP="00DC23A6">
            <w:pPr>
              <w:jc w:val="center"/>
              <w:rPr>
                <w:rFonts w:asciiTheme="minorHAnsi" w:hAnsiTheme="minorHAnsi" w:cstheme="minorHAnsi"/>
                <w:szCs w:val="24"/>
              </w:rPr>
            </w:pPr>
            <w:r>
              <w:rPr>
                <w:rFonts w:asciiTheme="minorHAnsi" w:hAnsiTheme="minorHAnsi" w:cstheme="minorHAnsi"/>
                <w:szCs w:val="24"/>
              </w:rPr>
              <w:t>3/4</w:t>
            </w:r>
          </w:p>
        </w:tc>
      </w:tr>
      <w:tr w:rsidR="00DC23A6" w:rsidRPr="00F36C47" w14:paraId="43C4CB52" w14:textId="77777777" w:rsidTr="00DC23A6">
        <w:trPr>
          <w:trHeight w:val="276"/>
        </w:trPr>
        <w:tc>
          <w:tcPr>
            <w:tcW w:w="4955" w:type="dxa"/>
          </w:tcPr>
          <w:p w14:paraId="31FF4B8A" w14:textId="77777777" w:rsidR="00DC23A6" w:rsidRPr="00AE43C2" w:rsidRDefault="00DC23A6" w:rsidP="00DC23A6">
            <w:pPr>
              <w:rPr>
                <w:rFonts w:asciiTheme="minorHAnsi" w:hAnsiTheme="minorHAnsi" w:cstheme="minorHAnsi"/>
                <w:szCs w:val="24"/>
              </w:rPr>
            </w:pPr>
            <w:r w:rsidRPr="00AE43C2">
              <w:rPr>
                <w:rFonts w:asciiTheme="minorHAnsi" w:hAnsiTheme="minorHAnsi" w:cstheme="minorHAnsi"/>
                <w:szCs w:val="24"/>
              </w:rPr>
              <w:t>Vegetables (cups)</w:t>
            </w:r>
          </w:p>
        </w:tc>
        <w:tc>
          <w:tcPr>
            <w:tcW w:w="1530" w:type="dxa"/>
          </w:tcPr>
          <w:p w14:paraId="2A01C5D0" w14:textId="77777777" w:rsidR="00DC23A6" w:rsidRPr="00AE43C2" w:rsidRDefault="00DC23A6" w:rsidP="00DC23A6">
            <w:pPr>
              <w:jc w:val="center"/>
              <w:rPr>
                <w:rFonts w:asciiTheme="minorHAnsi" w:hAnsiTheme="minorHAnsi" w:cstheme="minorHAnsi"/>
                <w:szCs w:val="24"/>
              </w:rPr>
            </w:pPr>
            <w:r>
              <w:rPr>
                <w:rFonts w:asciiTheme="minorHAnsi" w:hAnsiTheme="minorHAnsi" w:cstheme="minorHAnsi"/>
                <w:szCs w:val="24"/>
              </w:rPr>
              <w:t>1/2</w:t>
            </w:r>
          </w:p>
        </w:tc>
        <w:tc>
          <w:tcPr>
            <w:tcW w:w="1975" w:type="dxa"/>
          </w:tcPr>
          <w:p w14:paraId="210E8223" w14:textId="77777777" w:rsidR="00DC23A6" w:rsidRPr="00AE43C2" w:rsidRDefault="00DC23A6" w:rsidP="00DC23A6">
            <w:pPr>
              <w:jc w:val="center"/>
              <w:rPr>
                <w:rFonts w:asciiTheme="minorHAnsi" w:hAnsiTheme="minorHAnsi" w:cstheme="minorHAnsi"/>
                <w:szCs w:val="24"/>
              </w:rPr>
            </w:pPr>
            <w:r>
              <w:rPr>
                <w:rFonts w:asciiTheme="minorHAnsi" w:hAnsiTheme="minorHAnsi" w:cstheme="minorHAnsi"/>
                <w:szCs w:val="24"/>
              </w:rPr>
              <w:t>1/2</w:t>
            </w:r>
          </w:p>
        </w:tc>
        <w:tc>
          <w:tcPr>
            <w:tcW w:w="1800" w:type="dxa"/>
          </w:tcPr>
          <w:p w14:paraId="44A33213" w14:textId="77777777" w:rsidR="00DC23A6" w:rsidRPr="00AE43C2" w:rsidRDefault="00DC23A6" w:rsidP="00DC23A6">
            <w:pPr>
              <w:jc w:val="center"/>
              <w:rPr>
                <w:rFonts w:asciiTheme="minorHAnsi" w:hAnsiTheme="minorHAnsi" w:cstheme="minorHAnsi"/>
                <w:szCs w:val="24"/>
              </w:rPr>
            </w:pPr>
            <w:r>
              <w:rPr>
                <w:rFonts w:asciiTheme="minorHAnsi" w:hAnsiTheme="minorHAnsi" w:cstheme="minorHAnsi"/>
                <w:szCs w:val="24"/>
              </w:rPr>
              <w:t>3/4</w:t>
            </w:r>
          </w:p>
        </w:tc>
      </w:tr>
      <w:tr w:rsidR="00DC23A6" w:rsidRPr="00F36C47" w14:paraId="2492EABC" w14:textId="77777777" w:rsidTr="00DC23A6">
        <w:trPr>
          <w:trHeight w:val="314"/>
        </w:trPr>
        <w:tc>
          <w:tcPr>
            <w:tcW w:w="4955" w:type="dxa"/>
          </w:tcPr>
          <w:p w14:paraId="6FB8E4CC" w14:textId="77777777" w:rsidR="00DC23A6" w:rsidRPr="00AE43C2" w:rsidRDefault="00DC23A6" w:rsidP="00DC23A6">
            <w:pPr>
              <w:rPr>
                <w:rFonts w:asciiTheme="minorHAnsi" w:hAnsiTheme="minorHAnsi" w:cstheme="minorHAnsi"/>
                <w:szCs w:val="24"/>
              </w:rPr>
            </w:pPr>
            <w:r>
              <w:rPr>
                <w:rFonts w:asciiTheme="minorHAnsi" w:hAnsiTheme="minorHAnsi" w:cstheme="minorHAnsi"/>
                <w:szCs w:val="24"/>
              </w:rPr>
              <w:t>Grains (oz. equivalent)</w:t>
            </w:r>
          </w:p>
        </w:tc>
        <w:tc>
          <w:tcPr>
            <w:tcW w:w="1530" w:type="dxa"/>
          </w:tcPr>
          <w:p w14:paraId="232E6869" w14:textId="77777777" w:rsidR="00DC23A6" w:rsidRPr="00AE43C2" w:rsidRDefault="00DC23A6" w:rsidP="00DC23A6">
            <w:pPr>
              <w:jc w:val="center"/>
              <w:rPr>
                <w:rFonts w:asciiTheme="minorHAnsi" w:hAnsiTheme="minorHAnsi" w:cstheme="minorHAnsi"/>
                <w:szCs w:val="24"/>
              </w:rPr>
            </w:pPr>
            <w:r>
              <w:rPr>
                <w:rFonts w:asciiTheme="minorHAnsi" w:hAnsiTheme="minorHAnsi" w:cstheme="minorHAnsi"/>
                <w:szCs w:val="24"/>
              </w:rPr>
              <w:t>1/2</w:t>
            </w:r>
          </w:p>
        </w:tc>
        <w:tc>
          <w:tcPr>
            <w:tcW w:w="1975" w:type="dxa"/>
          </w:tcPr>
          <w:p w14:paraId="46685930" w14:textId="77777777" w:rsidR="00DC23A6" w:rsidRPr="00AE43C2" w:rsidRDefault="00DC23A6" w:rsidP="00DC23A6">
            <w:pPr>
              <w:jc w:val="center"/>
              <w:rPr>
                <w:rFonts w:asciiTheme="minorHAnsi" w:hAnsiTheme="minorHAnsi" w:cstheme="minorHAnsi"/>
                <w:szCs w:val="24"/>
              </w:rPr>
            </w:pPr>
            <w:r>
              <w:rPr>
                <w:rFonts w:asciiTheme="minorHAnsi" w:hAnsiTheme="minorHAnsi" w:cstheme="minorHAnsi"/>
                <w:szCs w:val="24"/>
              </w:rPr>
              <w:t>1/2</w:t>
            </w:r>
          </w:p>
        </w:tc>
        <w:tc>
          <w:tcPr>
            <w:tcW w:w="1800" w:type="dxa"/>
          </w:tcPr>
          <w:p w14:paraId="2C32667F" w14:textId="77777777" w:rsidR="00DC23A6" w:rsidRPr="00AE43C2" w:rsidRDefault="00DC23A6" w:rsidP="00DC23A6">
            <w:pPr>
              <w:jc w:val="center"/>
              <w:rPr>
                <w:rFonts w:asciiTheme="minorHAnsi" w:hAnsiTheme="minorHAnsi" w:cstheme="minorHAnsi"/>
                <w:szCs w:val="24"/>
              </w:rPr>
            </w:pPr>
            <w:r>
              <w:rPr>
                <w:rFonts w:asciiTheme="minorHAnsi" w:hAnsiTheme="minorHAnsi" w:cstheme="minorHAnsi"/>
                <w:szCs w:val="24"/>
              </w:rPr>
              <w:t>1</w:t>
            </w:r>
          </w:p>
        </w:tc>
      </w:tr>
      <w:tr w:rsidR="00DC23A6" w:rsidRPr="00F36C47" w14:paraId="6B956C12" w14:textId="77777777" w:rsidTr="00DC23A6">
        <w:trPr>
          <w:trHeight w:val="276"/>
        </w:trPr>
        <w:tc>
          <w:tcPr>
            <w:tcW w:w="4955" w:type="dxa"/>
          </w:tcPr>
          <w:p w14:paraId="3343E48C" w14:textId="77777777" w:rsidR="00DC23A6" w:rsidRPr="00AE43C2" w:rsidRDefault="00DC23A6" w:rsidP="00DC23A6">
            <w:pPr>
              <w:rPr>
                <w:rFonts w:asciiTheme="minorHAnsi" w:hAnsiTheme="minorHAnsi" w:cstheme="minorHAnsi"/>
                <w:szCs w:val="24"/>
              </w:rPr>
            </w:pPr>
            <w:r>
              <w:rPr>
                <w:rFonts w:asciiTheme="minorHAnsi" w:hAnsiTheme="minorHAnsi" w:cstheme="minorHAnsi"/>
                <w:szCs w:val="24"/>
              </w:rPr>
              <w:t xml:space="preserve">Meat/Meat Alternate </w:t>
            </w:r>
            <w:r w:rsidRPr="00AE43C2">
              <w:rPr>
                <w:rFonts w:asciiTheme="minorHAnsi" w:hAnsiTheme="minorHAnsi" w:cstheme="minorHAnsi"/>
                <w:szCs w:val="24"/>
              </w:rPr>
              <w:t>(oz. equivalent)</w:t>
            </w:r>
          </w:p>
        </w:tc>
        <w:tc>
          <w:tcPr>
            <w:tcW w:w="1530" w:type="dxa"/>
          </w:tcPr>
          <w:p w14:paraId="4EA395D1" w14:textId="77777777" w:rsidR="00DC23A6" w:rsidRPr="00AE43C2" w:rsidRDefault="00DC23A6" w:rsidP="00DC23A6">
            <w:pPr>
              <w:jc w:val="center"/>
              <w:rPr>
                <w:rFonts w:asciiTheme="minorHAnsi" w:hAnsiTheme="minorHAnsi" w:cstheme="minorHAnsi"/>
                <w:szCs w:val="24"/>
              </w:rPr>
            </w:pPr>
            <w:r>
              <w:rPr>
                <w:rFonts w:asciiTheme="minorHAnsi" w:hAnsiTheme="minorHAnsi" w:cstheme="minorHAnsi"/>
                <w:szCs w:val="24"/>
              </w:rPr>
              <w:t>1/2</w:t>
            </w:r>
          </w:p>
        </w:tc>
        <w:tc>
          <w:tcPr>
            <w:tcW w:w="1975" w:type="dxa"/>
          </w:tcPr>
          <w:p w14:paraId="74B74D49" w14:textId="77777777" w:rsidR="00DC23A6" w:rsidRPr="00AE43C2" w:rsidRDefault="00DC23A6" w:rsidP="00DC23A6">
            <w:pPr>
              <w:jc w:val="center"/>
              <w:rPr>
                <w:rFonts w:asciiTheme="minorHAnsi" w:hAnsiTheme="minorHAnsi" w:cstheme="minorHAnsi"/>
                <w:szCs w:val="24"/>
              </w:rPr>
            </w:pPr>
            <w:r>
              <w:rPr>
                <w:rFonts w:asciiTheme="minorHAnsi" w:hAnsiTheme="minorHAnsi" w:cstheme="minorHAnsi"/>
                <w:szCs w:val="24"/>
              </w:rPr>
              <w:t>1/2</w:t>
            </w:r>
          </w:p>
        </w:tc>
        <w:tc>
          <w:tcPr>
            <w:tcW w:w="1800" w:type="dxa"/>
          </w:tcPr>
          <w:p w14:paraId="371CEBF8" w14:textId="77777777" w:rsidR="00DC23A6" w:rsidRPr="00AE43C2" w:rsidRDefault="00DC23A6" w:rsidP="00DC23A6">
            <w:pPr>
              <w:jc w:val="center"/>
              <w:rPr>
                <w:rFonts w:asciiTheme="minorHAnsi" w:hAnsiTheme="minorHAnsi" w:cstheme="minorHAnsi"/>
                <w:szCs w:val="24"/>
              </w:rPr>
            </w:pPr>
            <w:r>
              <w:rPr>
                <w:rFonts w:asciiTheme="minorHAnsi" w:hAnsiTheme="minorHAnsi" w:cstheme="minorHAnsi"/>
                <w:szCs w:val="24"/>
              </w:rPr>
              <w:t>1</w:t>
            </w:r>
          </w:p>
        </w:tc>
      </w:tr>
      <w:tr w:rsidR="00DC23A6" w:rsidRPr="00F36C47" w14:paraId="197DF2EE" w14:textId="77777777" w:rsidTr="00DC23A6">
        <w:trPr>
          <w:trHeight w:val="276"/>
        </w:trPr>
        <w:tc>
          <w:tcPr>
            <w:tcW w:w="4955" w:type="dxa"/>
          </w:tcPr>
          <w:p w14:paraId="5E5FECB7" w14:textId="77777777" w:rsidR="00DC23A6" w:rsidRPr="00AE43C2" w:rsidRDefault="00DC23A6" w:rsidP="00DC23A6">
            <w:pPr>
              <w:rPr>
                <w:rFonts w:asciiTheme="minorHAnsi" w:hAnsiTheme="minorHAnsi" w:cstheme="minorHAnsi"/>
                <w:szCs w:val="24"/>
              </w:rPr>
            </w:pPr>
            <w:r w:rsidRPr="00AE43C2">
              <w:rPr>
                <w:rFonts w:asciiTheme="minorHAnsi" w:hAnsiTheme="minorHAnsi" w:cstheme="minorHAnsi"/>
                <w:szCs w:val="24"/>
              </w:rPr>
              <w:t>Fluid Milk (</w:t>
            </w:r>
            <w:r>
              <w:rPr>
                <w:rFonts w:asciiTheme="minorHAnsi" w:hAnsiTheme="minorHAnsi" w:cstheme="minorHAnsi"/>
                <w:szCs w:val="24"/>
              </w:rPr>
              <w:t>fluid oz</w:t>
            </w:r>
            <w:r w:rsidRPr="00AE43C2">
              <w:rPr>
                <w:rFonts w:asciiTheme="minorHAnsi" w:hAnsiTheme="minorHAnsi" w:cstheme="minorHAnsi"/>
                <w:szCs w:val="24"/>
              </w:rPr>
              <w:t>)</w:t>
            </w:r>
          </w:p>
        </w:tc>
        <w:tc>
          <w:tcPr>
            <w:tcW w:w="1530" w:type="dxa"/>
          </w:tcPr>
          <w:p w14:paraId="21092430" w14:textId="77777777" w:rsidR="00DC23A6" w:rsidRPr="00AE43C2" w:rsidRDefault="00DC23A6" w:rsidP="00DC23A6">
            <w:pPr>
              <w:jc w:val="center"/>
              <w:rPr>
                <w:rFonts w:asciiTheme="minorHAnsi" w:hAnsiTheme="minorHAnsi" w:cstheme="minorHAnsi"/>
                <w:szCs w:val="24"/>
              </w:rPr>
            </w:pPr>
            <w:r>
              <w:rPr>
                <w:rFonts w:asciiTheme="minorHAnsi" w:hAnsiTheme="minorHAnsi" w:cstheme="minorHAnsi"/>
                <w:szCs w:val="24"/>
              </w:rPr>
              <w:t>4 oz</w:t>
            </w:r>
          </w:p>
        </w:tc>
        <w:tc>
          <w:tcPr>
            <w:tcW w:w="1975" w:type="dxa"/>
          </w:tcPr>
          <w:p w14:paraId="76BE1B01" w14:textId="77777777" w:rsidR="00DC23A6" w:rsidRPr="00AE43C2" w:rsidRDefault="00DC23A6" w:rsidP="00DC23A6">
            <w:pPr>
              <w:jc w:val="center"/>
              <w:rPr>
                <w:rFonts w:asciiTheme="minorHAnsi" w:hAnsiTheme="minorHAnsi" w:cstheme="minorHAnsi"/>
                <w:szCs w:val="24"/>
              </w:rPr>
            </w:pPr>
            <w:r>
              <w:rPr>
                <w:rFonts w:asciiTheme="minorHAnsi" w:hAnsiTheme="minorHAnsi" w:cstheme="minorHAnsi"/>
                <w:szCs w:val="24"/>
              </w:rPr>
              <w:t>4 oz</w:t>
            </w:r>
          </w:p>
        </w:tc>
        <w:tc>
          <w:tcPr>
            <w:tcW w:w="1800" w:type="dxa"/>
          </w:tcPr>
          <w:p w14:paraId="761EDFD5" w14:textId="77777777" w:rsidR="00DC23A6" w:rsidRPr="00AE43C2" w:rsidRDefault="00DC23A6" w:rsidP="00DC23A6">
            <w:pPr>
              <w:jc w:val="center"/>
              <w:rPr>
                <w:rFonts w:asciiTheme="minorHAnsi" w:hAnsiTheme="minorHAnsi" w:cstheme="minorHAnsi"/>
                <w:szCs w:val="24"/>
              </w:rPr>
            </w:pPr>
            <w:r>
              <w:rPr>
                <w:rFonts w:asciiTheme="minorHAnsi" w:hAnsiTheme="minorHAnsi" w:cstheme="minorHAnsi"/>
                <w:szCs w:val="24"/>
              </w:rPr>
              <w:t>8 oz</w:t>
            </w:r>
          </w:p>
        </w:tc>
      </w:tr>
    </w:tbl>
    <w:p w14:paraId="19531154" w14:textId="652AF44C" w:rsidR="00AA1706" w:rsidRPr="00AA1706" w:rsidRDefault="00AA1706" w:rsidP="00AA1706">
      <w:pPr>
        <w:rPr>
          <w:rFonts w:asciiTheme="minorHAnsi" w:hAnsiTheme="minorHAnsi" w:cstheme="minorHAnsi"/>
        </w:rPr>
      </w:pPr>
    </w:p>
    <w:p w14:paraId="209A1EAE" w14:textId="77777777" w:rsidR="00846332" w:rsidRDefault="00B3542B" w:rsidP="00215578">
      <w:pPr>
        <w:rPr>
          <w:rFonts w:asciiTheme="minorHAnsi" w:hAnsiTheme="minorHAnsi" w:cstheme="minorHAnsi"/>
          <w:b/>
        </w:rPr>
      </w:pPr>
      <w:r w:rsidRPr="00A93C0C">
        <w:rPr>
          <w:rFonts w:asciiTheme="majorHAnsi" w:hAnsiTheme="majorHAnsi" w:cstheme="majorHAnsi"/>
          <w:b/>
          <w:noProof/>
          <w:color w:val="9F2065" w:themeColor="accent2"/>
          <w:sz w:val="26"/>
          <w:szCs w:val="26"/>
        </w:rPr>
        <w:lastRenderedPageBreak/>
        <mc:AlternateContent>
          <mc:Choice Requires="wps">
            <w:drawing>
              <wp:anchor distT="0" distB="0" distL="114300" distR="114300" simplePos="0" relativeHeight="251658240" behindDoc="0" locked="0" layoutInCell="1" allowOverlap="1" wp14:anchorId="0E76C817" wp14:editId="29F3C809">
                <wp:simplePos x="0" y="0"/>
                <wp:positionH relativeFrom="margin">
                  <wp:align>right</wp:align>
                </wp:positionH>
                <wp:positionV relativeFrom="paragraph">
                  <wp:posOffset>118745</wp:posOffset>
                </wp:positionV>
                <wp:extent cx="6400800" cy="79629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400800" cy="7962900"/>
                        </a:xfrm>
                        <a:prstGeom prst="rect">
                          <a:avLst/>
                        </a:prstGeom>
                        <a:solidFill>
                          <a:sysClr val="window" lastClr="FFFFFF">
                            <a:lumMod val="85000"/>
                          </a:sysClr>
                        </a:solidFill>
                        <a:ln w="6350">
                          <a:noFill/>
                        </a:ln>
                        <a:effectLst/>
                      </wps:spPr>
                      <wps:txbx>
                        <w:txbxContent>
                          <w:p w14:paraId="6240EFE1" w14:textId="77777777" w:rsidR="00D169FE" w:rsidRPr="0004216C" w:rsidRDefault="00D169FE" w:rsidP="00D169FE">
                            <w:pPr>
                              <w:pStyle w:val="Heading2"/>
                              <w:spacing w:after="120"/>
                              <w:rPr>
                                <w:b/>
                                <w:bCs/>
                                <w:sz w:val="28"/>
                                <w:szCs w:val="28"/>
                              </w:rPr>
                            </w:pPr>
                            <w:r w:rsidRPr="0004216C">
                              <w:rPr>
                                <w:b/>
                                <w:bCs/>
                                <w:sz w:val="28"/>
                                <w:szCs w:val="28"/>
                              </w:rPr>
                              <w:t>Meal Pattern Components:</w:t>
                            </w:r>
                          </w:p>
                          <w:p w14:paraId="703F81A6" w14:textId="77777777" w:rsidR="00D169FE" w:rsidRPr="002950A3" w:rsidRDefault="00D169FE" w:rsidP="00B575D7">
                            <w:pPr>
                              <w:rPr>
                                <w:rFonts w:asciiTheme="majorHAnsi" w:eastAsiaTheme="majorEastAsia" w:hAnsiTheme="majorHAnsi" w:cstheme="majorBidi"/>
                                <w:b/>
                                <w:color w:val="14578C" w:themeColor="accent1" w:themeShade="BF"/>
                                <w:sz w:val="26"/>
                                <w:szCs w:val="26"/>
                              </w:rPr>
                            </w:pPr>
                            <w:r w:rsidRPr="002950A3">
                              <w:rPr>
                                <w:rFonts w:asciiTheme="majorHAnsi" w:eastAsiaTheme="majorEastAsia" w:hAnsiTheme="majorHAnsi" w:cstheme="majorBidi"/>
                                <w:b/>
                                <w:color w:val="14578C" w:themeColor="accent1" w:themeShade="BF"/>
                                <w:sz w:val="26"/>
                                <w:szCs w:val="26"/>
                              </w:rPr>
                              <w:t>Meat/Meat Alternate:</w:t>
                            </w:r>
                          </w:p>
                          <w:p w14:paraId="521B1994" w14:textId="3B1115E8" w:rsidR="00D169FE" w:rsidRPr="000526E8" w:rsidRDefault="00D169FE" w:rsidP="00355B03">
                            <w:pPr>
                              <w:pStyle w:val="ListParagraph"/>
                              <w:numPr>
                                <w:ilvl w:val="0"/>
                                <w:numId w:val="2"/>
                              </w:numPr>
                              <w:ind w:left="576"/>
                              <w:rPr>
                                <w:rFonts w:asciiTheme="minorHAnsi" w:hAnsiTheme="minorHAnsi" w:cstheme="minorHAnsi"/>
                                <w:i/>
                                <w:iCs/>
                              </w:rPr>
                            </w:pPr>
                            <w:r w:rsidRPr="000526E8">
                              <w:rPr>
                                <w:rFonts w:asciiTheme="minorHAnsi" w:hAnsiTheme="minorHAnsi" w:cstheme="minorHAnsi"/>
                              </w:rPr>
                              <w:t xml:space="preserve">The </w:t>
                            </w:r>
                            <w:r w:rsidRPr="000526E8">
                              <w:rPr>
                                <w:rFonts w:asciiTheme="minorHAnsi" w:hAnsiTheme="minorHAnsi" w:cstheme="minorHAnsi"/>
                                <w:iCs/>
                              </w:rPr>
                              <w:t>minimum meat/meat alternate amount that can contribute to the meal pattern is 0.25 oz equivalent</w:t>
                            </w:r>
                            <w:r w:rsidRPr="000526E8">
                              <w:rPr>
                                <w:rFonts w:asciiTheme="minorHAnsi" w:hAnsiTheme="minorHAnsi" w:cstheme="minorHAnsi"/>
                                <w:i/>
                                <w:iCs/>
                              </w:rPr>
                              <w:t>.</w:t>
                            </w:r>
                          </w:p>
                          <w:p w14:paraId="633678F8" w14:textId="07EB3AF7" w:rsidR="000526E8" w:rsidRDefault="00F40DC2" w:rsidP="00355B03">
                            <w:pPr>
                              <w:pStyle w:val="ListParagraph"/>
                              <w:numPr>
                                <w:ilvl w:val="0"/>
                                <w:numId w:val="2"/>
                              </w:numPr>
                              <w:ind w:left="576"/>
                              <w:rPr>
                                <w:rFonts w:asciiTheme="minorHAnsi" w:hAnsiTheme="minorHAnsi" w:cstheme="minorHAnsi"/>
                                <w:i/>
                                <w:iCs/>
                              </w:rPr>
                            </w:pPr>
                            <w:r>
                              <w:rPr>
                                <w:rFonts w:asciiTheme="minorHAnsi" w:hAnsiTheme="minorHAnsi" w:cstheme="minorHAnsi"/>
                              </w:rPr>
                              <w:t>Y</w:t>
                            </w:r>
                            <w:r w:rsidR="000526E8" w:rsidRPr="000526E8">
                              <w:rPr>
                                <w:rFonts w:asciiTheme="minorHAnsi" w:hAnsiTheme="minorHAnsi" w:cstheme="minorHAnsi"/>
                              </w:rPr>
                              <w:t>ogurt may not contain more than 12 grams of added sugar per 6 ounces</w:t>
                            </w:r>
                            <w:r w:rsidR="000526E8" w:rsidRPr="000526E8">
                              <w:rPr>
                                <w:rFonts w:asciiTheme="minorHAnsi" w:hAnsiTheme="minorHAnsi" w:cstheme="minorHAnsi"/>
                                <w:i/>
                                <w:iCs/>
                              </w:rPr>
                              <w:t>.</w:t>
                            </w:r>
                          </w:p>
                          <w:p w14:paraId="2EEB2148" w14:textId="77777777" w:rsidR="00B575D7" w:rsidRPr="000526E8" w:rsidRDefault="00B575D7" w:rsidP="00B575D7">
                            <w:pPr>
                              <w:pStyle w:val="ListParagraph"/>
                              <w:ind w:left="576"/>
                              <w:rPr>
                                <w:rFonts w:asciiTheme="minorHAnsi" w:hAnsiTheme="minorHAnsi" w:cstheme="minorHAnsi"/>
                                <w:i/>
                                <w:iCs/>
                              </w:rPr>
                            </w:pPr>
                          </w:p>
                          <w:p w14:paraId="5456A84B" w14:textId="77777777" w:rsidR="00D169FE" w:rsidRDefault="00D169FE" w:rsidP="00B575D7">
                            <w:pPr>
                              <w:rPr>
                                <w:rFonts w:asciiTheme="minorHAnsi" w:hAnsiTheme="minorHAnsi" w:cstheme="minorHAnsi"/>
                                <w:b/>
                              </w:rPr>
                            </w:pPr>
                            <w:r w:rsidRPr="002950A3">
                              <w:rPr>
                                <w:rFonts w:asciiTheme="majorHAnsi" w:eastAsiaTheme="majorEastAsia" w:hAnsiTheme="majorHAnsi" w:cstheme="majorBidi"/>
                                <w:b/>
                                <w:color w:val="14578C" w:themeColor="accent1" w:themeShade="BF"/>
                                <w:sz w:val="26"/>
                                <w:szCs w:val="26"/>
                              </w:rPr>
                              <w:t>Grains:</w:t>
                            </w:r>
                          </w:p>
                          <w:p w14:paraId="289403D4" w14:textId="77777777" w:rsidR="00D169FE" w:rsidRPr="000526E8" w:rsidRDefault="00D169FE" w:rsidP="00355B03">
                            <w:pPr>
                              <w:pStyle w:val="ListParagraph"/>
                              <w:numPr>
                                <w:ilvl w:val="0"/>
                                <w:numId w:val="3"/>
                              </w:numPr>
                              <w:ind w:left="576"/>
                              <w:rPr>
                                <w:rFonts w:asciiTheme="minorHAnsi" w:hAnsiTheme="minorHAnsi" w:cstheme="minorHAnsi"/>
                                <w:lang w:eastAsia="ja-JP"/>
                              </w:rPr>
                            </w:pPr>
                            <w:r w:rsidRPr="000526E8">
                              <w:rPr>
                                <w:rFonts w:asciiTheme="minorHAnsi" w:hAnsiTheme="minorHAnsi" w:cstheme="minorHAnsi"/>
                              </w:rPr>
                              <w:t xml:space="preserve">The </w:t>
                            </w:r>
                            <w:r w:rsidRPr="000526E8">
                              <w:rPr>
                                <w:rFonts w:asciiTheme="minorHAnsi" w:hAnsiTheme="minorHAnsi" w:cstheme="minorHAnsi"/>
                                <w:iCs/>
                              </w:rPr>
                              <w:t>minimum grain amount that can contribute to the meal pattern is a 0.25 oz equivalent</w:t>
                            </w:r>
                            <w:r w:rsidRPr="000526E8">
                              <w:rPr>
                                <w:rFonts w:asciiTheme="minorHAnsi" w:hAnsiTheme="minorHAnsi" w:cstheme="minorHAnsi"/>
                                <w:i/>
                                <w:iCs/>
                              </w:rPr>
                              <w:t xml:space="preserve">. </w:t>
                            </w:r>
                          </w:p>
                          <w:p w14:paraId="55857D9B" w14:textId="12528773" w:rsidR="009F0321" w:rsidRPr="004A46D1" w:rsidRDefault="00B7367A" w:rsidP="008C59F1">
                            <w:pPr>
                              <w:pStyle w:val="ListParagraph"/>
                              <w:numPr>
                                <w:ilvl w:val="0"/>
                                <w:numId w:val="3"/>
                              </w:numPr>
                              <w:ind w:left="576"/>
                              <w:rPr>
                                <w:rFonts w:asciiTheme="minorHAnsi" w:hAnsiTheme="minorHAnsi" w:cstheme="minorHAnsi"/>
                                <w:lang w:eastAsia="ja-JP"/>
                              </w:rPr>
                            </w:pPr>
                            <w:r w:rsidRPr="000526E8">
                              <w:rPr>
                                <w:rFonts w:asciiTheme="minorHAnsi" w:hAnsiTheme="minorHAnsi" w:cstheme="minorHAnsi"/>
                              </w:rPr>
                              <w:t>G</w:t>
                            </w:r>
                            <w:r w:rsidR="00D169FE" w:rsidRPr="000526E8">
                              <w:rPr>
                                <w:rFonts w:asciiTheme="minorHAnsi" w:hAnsiTheme="minorHAnsi" w:cstheme="minorHAnsi"/>
                              </w:rPr>
                              <w:t>rain-based desserts</w:t>
                            </w:r>
                            <w:r w:rsidR="00B3542B">
                              <w:rPr>
                                <w:rFonts w:asciiTheme="minorHAnsi" w:hAnsiTheme="minorHAnsi" w:cstheme="minorHAnsi"/>
                              </w:rPr>
                              <w:t xml:space="preserve">, as identified in </w:t>
                            </w:r>
                            <w:hyperlink r:id="rId8" w:history="1">
                              <w:r w:rsidR="00B3542B" w:rsidRPr="00B3542B">
                                <w:rPr>
                                  <w:rStyle w:val="Hyperlink"/>
                                  <w:rFonts w:asciiTheme="minorHAnsi" w:hAnsiTheme="minorHAnsi" w:cstheme="minorHAnsi"/>
                                </w:rPr>
                                <w:t>USDA’s Food Buying Guide Exhibit A Grain Tool</w:t>
                              </w:r>
                            </w:hyperlink>
                            <w:r w:rsidR="00D169FE" w:rsidRPr="000526E8">
                              <w:rPr>
                                <w:rFonts w:asciiTheme="minorHAnsi" w:hAnsiTheme="minorHAnsi" w:cstheme="minorHAnsi"/>
                              </w:rPr>
                              <w:t xml:space="preserve"> </w:t>
                            </w:r>
                            <w:r w:rsidRPr="000526E8">
                              <w:rPr>
                                <w:rFonts w:asciiTheme="minorHAnsi" w:hAnsiTheme="minorHAnsi" w:cstheme="minorHAnsi"/>
                              </w:rPr>
                              <w:t>do not credit towards the</w:t>
                            </w:r>
                            <w:r w:rsidR="00D169FE" w:rsidRPr="000526E8">
                              <w:rPr>
                                <w:rFonts w:asciiTheme="minorHAnsi" w:hAnsiTheme="minorHAnsi" w:cstheme="minorHAnsi"/>
                              </w:rPr>
                              <w:t xml:space="preserve"> grain component</w:t>
                            </w:r>
                            <w:r w:rsidRPr="000526E8">
                              <w:rPr>
                                <w:rFonts w:asciiTheme="minorHAnsi" w:hAnsiTheme="minorHAnsi" w:cstheme="minorHAnsi"/>
                              </w:rPr>
                              <w:t>.</w:t>
                            </w:r>
                            <w:r w:rsidR="009F0321">
                              <w:rPr>
                                <w:rFonts w:asciiTheme="minorHAnsi" w:hAnsiTheme="minorHAnsi" w:cstheme="minorHAnsi"/>
                              </w:rPr>
                              <w:t xml:space="preserve"> </w:t>
                            </w:r>
                            <w:r w:rsidR="00B3542B">
                              <w:rPr>
                                <w:rFonts w:asciiTheme="minorHAnsi" w:hAnsiTheme="minorHAnsi" w:cstheme="minorHAnsi"/>
                                <w:color w:val="FF0000"/>
                              </w:rPr>
                              <w:t xml:space="preserve"> </w:t>
                            </w:r>
                          </w:p>
                          <w:p w14:paraId="47CDDB37" w14:textId="17227896" w:rsidR="00846332" w:rsidRPr="00DC23A6" w:rsidRDefault="00846332" w:rsidP="008C59F1">
                            <w:pPr>
                              <w:pStyle w:val="ListParagraph"/>
                              <w:numPr>
                                <w:ilvl w:val="0"/>
                                <w:numId w:val="3"/>
                              </w:numPr>
                              <w:ind w:left="576"/>
                              <w:rPr>
                                <w:rFonts w:asciiTheme="minorHAnsi" w:hAnsiTheme="minorHAnsi" w:cstheme="minorHAnsi"/>
                                <w:lang w:eastAsia="ja-JP"/>
                              </w:rPr>
                            </w:pPr>
                            <w:r w:rsidRPr="00DC23A6">
                              <w:rPr>
                                <w:rFonts w:asciiTheme="minorHAnsi" w:hAnsiTheme="minorHAnsi" w:cstheme="minorHAnsi"/>
                              </w:rPr>
                              <w:t xml:space="preserve">Sweet crackers, such as graham crackers and animal crackers, while considered </w:t>
                            </w:r>
                            <w:r w:rsidR="00F40DC2" w:rsidRPr="00DC23A6">
                              <w:rPr>
                                <w:rFonts w:asciiTheme="minorHAnsi" w:hAnsiTheme="minorHAnsi" w:cstheme="minorHAnsi"/>
                              </w:rPr>
                              <w:t>grain-based</w:t>
                            </w:r>
                            <w:r w:rsidRPr="00DC23A6">
                              <w:rPr>
                                <w:rFonts w:asciiTheme="minorHAnsi" w:hAnsiTheme="minorHAnsi" w:cstheme="minorHAnsi"/>
                              </w:rPr>
                              <w:t xml:space="preserve"> </w:t>
                            </w:r>
                            <w:r w:rsidR="00DC23A6" w:rsidRPr="00DC23A6">
                              <w:rPr>
                                <w:rFonts w:asciiTheme="minorHAnsi" w:hAnsiTheme="minorHAnsi" w:cstheme="minorHAnsi"/>
                              </w:rPr>
                              <w:t>desserts,</w:t>
                            </w:r>
                            <w:r w:rsidRPr="00DC23A6">
                              <w:rPr>
                                <w:rFonts w:asciiTheme="minorHAnsi" w:hAnsiTheme="minorHAnsi" w:cstheme="minorHAnsi"/>
                              </w:rPr>
                              <w:t xml:space="preserve"> are a creditable grain in the NSLP Snack.</w:t>
                            </w:r>
                          </w:p>
                          <w:p w14:paraId="28AFFB4A" w14:textId="6F746675" w:rsidR="00D169FE" w:rsidRDefault="00B3542B" w:rsidP="00355B03">
                            <w:pPr>
                              <w:pStyle w:val="ListParagraph"/>
                              <w:numPr>
                                <w:ilvl w:val="0"/>
                                <w:numId w:val="3"/>
                              </w:numPr>
                              <w:ind w:left="576"/>
                              <w:rPr>
                                <w:rFonts w:asciiTheme="minorHAnsi" w:hAnsiTheme="minorHAnsi" w:cstheme="minorHAnsi"/>
                              </w:rPr>
                            </w:pPr>
                            <w:r>
                              <w:rPr>
                                <w:rFonts w:asciiTheme="minorHAnsi" w:hAnsiTheme="minorHAnsi" w:cstheme="minorHAnsi"/>
                              </w:rPr>
                              <w:t xml:space="preserve">For grades </w:t>
                            </w:r>
                            <w:r w:rsidR="00FC0A25">
                              <w:rPr>
                                <w:rFonts w:asciiTheme="minorHAnsi" w:hAnsiTheme="minorHAnsi" w:cstheme="minorHAnsi"/>
                              </w:rPr>
                              <w:t>K</w:t>
                            </w:r>
                            <w:r>
                              <w:rPr>
                                <w:rFonts w:asciiTheme="minorHAnsi" w:hAnsiTheme="minorHAnsi" w:cstheme="minorHAnsi"/>
                              </w:rPr>
                              <w:t>-12, a</w:t>
                            </w:r>
                            <w:r w:rsidR="00D169FE" w:rsidRPr="000526E8">
                              <w:rPr>
                                <w:rFonts w:asciiTheme="minorHAnsi" w:hAnsiTheme="minorHAnsi" w:cstheme="minorHAnsi"/>
                              </w:rPr>
                              <w:t xml:space="preserve">t least 80% of grains </w:t>
                            </w:r>
                            <w:r w:rsidR="00D72C3C">
                              <w:rPr>
                                <w:rFonts w:asciiTheme="minorHAnsi" w:hAnsiTheme="minorHAnsi" w:cstheme="minorHAnsi"/>
                              </w:rPr>
                              <w:t xml:space="preserve">served weekly </w:t>
                            </w:r>
                            <w:r w:rsidR="00D169FE" w:rsidRPr="000526E8">
                              <w:rPr>
                                <w:rFonts w:asciiTheme="minorHAnsi" w:hAnsiTheme="minorHAnsi" w:cstheme="minorHAnsi"/>
                              </w:rPr>
                              <w:t xml:space="preserve">must be whole grain-rich and all other grain items </w:t>
                            </w:r>
                            <w:r w:rsidR="00E15430">
                              <w:rPr>
                                <w:rFonts w:asciiTheme="minorHAnsi" w:hAnsiTheme="minorHAnsi" w:cstheme="minorHAnsi"/>
                              </w:rPr>
                              <w:t>served</w:t>
                            </w:r>
                            <w:r w:rsidR="00E15430" w:rsidRPr="000526E8">
                              <w:rPr>
                                <w:rFonts w:asciiTheme="minorHAnsi" w:hAnsiTheme="minorHAnsi" w:cstheme="minorHAnsi"/>
                              </w:rPr>
                              <w:t xml:space="preserve"> </w:t>
                            </w:r>
                            <w:r w:rsidR="00D169FE" w:rsidRPr="000526E8">
                              <w:rPr>
                                <w:rFonts w:asciiTheme="minorHAnsi" w:hAnsiTheme="minorHAnsi" w:cstheme="minorHAnsi"/>
                              </w:rPr>
                              <w:t>must be enriched.</w:t>
                            </w:r>
                          </w:p>
                          <w:p w14:paraId="62AC4DDC" w14:textId="625BD00F" w:rsidR="00D72C3C" w:rsidRPr="008C59F1" w:rsidRDefault="00D72C3C" w:rsidP="00355B03">
                            <w:pPr>
                              <w:pStyle w:val="ListParagraph"/>
                              <w:numPr>
                                <w:ilvl w:val="0"/>
                                <w:numId w:val="3"/>
                              </w:numPr>
                              <w:ind w:left="576"/>
                              <w:rPr>
                                <w:rFonts w:ascii="Calibri" w:hAnsi="Calibri" w:cs="Calibri"/>
                              </w:rPr>
                            </w:pPr>
                            <w:r>
                              <w:rPr>
                                <w:rFonts w:ascii="Calibri" w:hAnsi="Calibri" w:cs="Calibri"/>
                              </w:rPr>
                              <w:t>For preschool children</w:t>
                            </w:r>
                            <w:r w:rsidR="00B3542B">
                              <w:rPr>
                                <w:rFonts w:ascii="Calibri" w:hAnsi="Calibri" w:cs="Calibri"/>
                              </w:rPr>
                              <w:t>,</w:t>
                            </w:r>
                            <w:r>
                              <w:rPr>
                                <w:rFonts w:ascii="Calibri" w:hAnsi="Calibri" w:cs="Calibri"/>
                              </w:rPr>
                              <w:t xml:space="preserve"> at</w:t>
                            </w:r>
                            <w:r w:rsidRPr="008C59F1">
                              <w:rPr>
                                <w:rFonts w:ascii="Calibri" w:hAnsi="Calibri" w:cs="Calibri"/>
                              </w:rPr>
                              <w:t xml:space="preserve"> least one serving of grains per day </w:t>
                            </w:r>
                            <w:r w:rsidR="008B4296">
                              <w:rPr>
                                <w:rFonts w:ascii="Calibri" w:hAnsi="Calibri" w:cs="Calibri"/>
                              </w:rPr>
                              <w:t xml:space="preserve">across all meals and snacks </w:t>
                            </w:r>
                            <w:r w:rsidRPr="008C59F1">
                              <w:rPr>
                                <w:rFonts w:ascii="Calibri" w:hAnsi="Calibri" w:cs="Calibri"/>
                              </w:rPr>
                              <w:t xml:space="preserve">must be whole grain-rich. </w:t>
                            </w:r>
                          </w:p>
                          <w:p w14:paraId="70856B14" w14:textId="67419E4D" w:rsidR="00B7367A" w:rsidRPr="00B575D7" w:rsidRDefault="00F40DC2" w:rsidP="00355B03">
                            <w:pPr>
                              <w:pStyle w:val="ListParagraph"/>
                              <w:numPr>
                                <w:ilvl w:val="0"/>
                                <w:numId w:val="3"/>
                              </w:numPr>
                              <w:ind w:left="576"/>
                              <w:rPr>
                                <w:rFonts w:asciiTheme="majorHAnsi" w:hAnsiTheme="majorHAnsi" w:cstheme="majorBidi"/>
                                <w:b/>
                                <w:sz w:val="26"/>
                                <w:szCs w:val="26"/>
                              </w:rPr>
                            </w:pPr>
                            <w:r>
                              <w:rPr>
                                <w:rFonts w:asciiTheme="minorHAnsi" w:hAnsiTheme="minorHAnsi" w:cstheme="minorHAnsi"/>
                              </w:rPr>
                              <w:t>B</w:t>
                            </w:r>
                            <w:r w:rsidR="00B7367A" w:rsidRPr="00D52A25">
                              <w:rPr>
                                <w:rFonts w:asciiTheme="minorHAnsi" w:hAnsiTheme="minorHAnsi" w:cstheme="minorHAnsi"/>
                              </w:rPr>
                              <w:t xml:space="preserve">reakfast </w:t>
                            </w:r>
                            <w:r w:rsidR="000526E8" w:rsidRPr="00D52A25">
                              <w:rPr>
                                <w:rFonts w:asciiTheme="minorHAnsi" w:hAnsiTheme="minorHAnsi" w:cstheme="minorHAnsi"/>
                              </w:rPr>
                              <w:t>c</w:t>
                            </w:r>
                            <w:r w:rsidR="00B7367A" w:rsidRPr="00D52A25">
                              <w:rPr>
                                <w:rFonts w:asciiTheme="minorHAnsi" w:hAnsiTheme="minorHAnsi" w:cstheme="minorHAnsi"/>
                              </w:rPr>
                              <w:t>ereals cannot contain more than 6 grams of added sugar per dry ounce.</w:t>
                            </w:r>
                          </w:p>
                          <w:p w14:paraId="7F8B241C" w14:textId="77777777" w:rsidR="00B575D7" w:rsidRPr="00D52A25" w:rsidRDefault="00B575D7" w:rsidP="00B575D7">
                            <w:pPr>
                              <w:pStyle w:val="ListParagraph"/>
                              <w:ind w:left="576"/>
                              <w:rPr>
                                <w:rFonts w:asciiTheme="majorHAnsi" w:hAnsiTheme="majorHAnsi" w:cstheme="majorBidi"/>
                                <w:b/>
                                <w:sz w:val="26"/>
                                <w:szCs w:val="26"/>
                              </w:rPr>
                            </w:pPr>
                          </w:p>
                          <w:p w14:paraId="2865F35F" w14:textId="32274C89" w:rsidR="00D169FE" w:rsidRPr="000526E8" w:rsidRDefault="00D169FE" w:rsidP="00B575D7">
                            <w:pPr>
                              <w:rPr>
                                <w:rFonts w:asciiTheme="majorHAnsi" w:hAnsiTheme="majorHAnsi" w:cstheme="majorBidi"/>
                                <w:b/>
                                <w:color w:val="14578C" w:themeColor="accent1" w:themeShade="BF"/>
                                <w:sz w:val="26"/>
                                <w:szCs w:val="26"/>
                              </w:rPr>
                            </w:pPr>
                            <w:r w:rsidRPr="000526E8">
                              <w:rPr>
                                <w:rFonts w:asciiTheme="majorHAnsi" w:eastAsiaTheme="majorEastAsia" w:hAnsiTheme="majorHAnsi" w:cstheme="majorBidi"/>
                                <w:b/>
                                <w:color w:val="14578C" w:themeColor="accent1" w:themeShade="BF"/>
                                <w:sz w:val="26"/>
                                <w:szCs w:val="26"/>
                              </w:rPr>
                              <w:t>Fluid Milk:</w:t>
                            </w:r>
                          </w:p>
                          <w:p w14:paraId="739FF353" w14:textId="0BDCCC62" w:rsidR="00F679DE" w:rsidRPr="006D232C" w:rsidRDefault="00B7367A" w:rsidP="00355B03">
                            <w:pPr>
                              <w:pStyle w:val="ListParagraph"/>
                              <w:numPr>
                                <w:ilvl w:val="0"/>
                                <w:numId w:val="4"/>
                              </w:numPr>
                              <w:ind w:left="576"/>
                              <w:rPr>
                                <w:rFonts w:asciiTheme="minorHAnsi" w:eastAsia="Times New Roman" w:hAnsiTheme="minorHAnsi" w:cstheme="minorHAnsi"/>
                                <w:kern w:val="24"/>
                              </w:rPr>
                            </w:pPr>
                            <w:r w:rsidRPr="006D232C">
                              <w:rPr>
                                <w:rFonts w:asciiTheme="minorHAnsi" w:eastAsia="Times New Roman" w:hAnsiTheme="minorHAnsi" w:cstheme="minorHAnsi"/>
                                <w:kern w:val="24"/>
                              </w:rPr>
                              <w:t xml:space="preserve">K-12: </w:t>
                            </w:r>
                            <w:r w:rsidR="00A77218">
                              <w:rPr>
                                <w:rFonts w:asciiTheme="minorHAnsi" w:eastAsia="Times New Roman" w:hAnsiTheme="minorHAnsi" w:cstheme="minorHAnsi"/>
                                <w:kern w:val="24"/>
                              </w:rPr>
                              <w:t xml:space="preserve">Milk can be fat free, reduced fat, low fat or whole. </w:t>
                            </w:r>
                            <w:r w:rsidR="00B00C36" w:rsidRPr="006D232C">
                              <w:rPr>
                                <w:rFonts w:asciiTheme="minorHAnsi" w:eastAsia="Times New Roman" w:hAnsiTheme="minorHAnsi" w:cstheme="minorHAnsi"/>
                                <w:kern w:val="24"/>
                              </w:rPr>
                              <w:t xml:space="preserve"> </w:t>
                            </w:r>
                            <w:r w:rsidR="00D169FE" w:rsidRPr="006D232C">
                              <w:rPr>
                                <w:rFonts w:asciiTheme="minorHAnsi" w:eastAsia="Times New Roman" w:hAnsiTheme="minorHAnsi" w:cstheme="minorHAnsi"/>
                                <w:kern w:val="24"/>
                              </w:rPr>
                              <w:t>Milk can be flavored or unflavored</w:t>
                            </w:r>
                            <w:r w:rsidRPr="006D232C">
                              <w:rPr>
                                <w:rFonts w:asciiTheme="minorHAnsi" w:eastAsia="Times New Roman" w:hAnsiTheme="minorHAnsi" w:cstheme="minorHAnsi"/>
                                <w:kern w:val="24"/>
                              </w:rPr>
                              <w:t>.</w:t>
                            </w:r>
                          </w:p>
                          <w:p w14:paraId="701E17E6" w14:textId="30997DA8" w:rsidR="00B7367A" w:rsidRPr="00D52A25" w:rsidRDefault="00B7367A" w:rsidP="00355B03">
                            <w:pPr>
                              <w:pStyle w:val="ListParagraph"/>
                              <w:numPr>
                                <w:ilvl w:val="0"/>
                                <w:numId w:val="4"/>
                              </w:numPr>
                              <w:ind w:left="576"/>
                              <w:rPr>
                                <w:rFonts w:asciiTheme="minorHAnsi" w:eastAsia="Times New Roman" w:hAnsiTheme="minorHAnsi" w:cstheme="minorHAnsi"/>
                                <w:kern w:val="24"/>
                              </w:rPr>
                            </w:pPr>
                            <w:r w:rsidRPr="00D52A25">
                              <w:rPr>
                                <w:rFonts w:asciiTheme="minorHAnsi" w:eastAsia="Times New Roman" w:hAnsiTheme="minorHAnsi" w:cstheme="minorHAnsi"/>
                                <w:kern w:val="24"/>
                              </w:rPr>
                              <w:t xml:space="preserve">Ages 2-5: Milk must be unflavored </w:t>
                            </w:r>
                            <w:r w:rsidR="00A77218">
                              <w:rPr>
                                <w:rFonts w:asciiTheme="minorHAnsi" w:eastAsia="Times New Roman" w:hAnsiTheme="minorHAnsi" w:cstheme="minorHAnsi"/>
                                <w:kern w:val="24"/>
                              </w:rPr>
                              <w:t xml:space="preserve">fat free, reduced fat, </w:t>
                            </w:r>
                            <w:r w:rsidRPr="00D52A25">
                              <w:rPr>
                                <w:rFonts w:asciiTheme="minorHAnsi" w:eastAsia="Times New Roman" w:hAnsiTheme="minorHAnsi" w:cstheme="minorHAnsi"/>
                                <w:kern w:val="24"/>
                              </w:rPr>
                              <w:t xml:space="preserve">low fat or </w:t>
                            </w:r>
                            <w:r w:rsidR="00A77218">
                              <w:rPr>
                                <w:rFonts w:asciiTheme="minorHAnsi" w:eastAsia="Times New Roman" w:hAnsiTheme="minorHAnsi" w:cstheme="minorHAnsi"/>
                                <w:kern w:val="24"/>
                              </w:rPr>
                              <w:t>whole.</w:t>
                            </w:r>
                            <w:r w:rsidR="00B21965">
                              <w:rPr>
                                <w:rFonts w:asciiTheme="minorHAnsi" w:eastAsia="Times New Roman" w:hAnsiTheme="minorHAnsi" w:cstheme="minorHAnsi"/>
                                <w:kern w:val="24"/>
                              </w:rPr>
                              <w:t xml:space="preserve">  </w:t>
                            </w:r>
                          </w:p>
                          <w:p w14:paraId="76063319" w14:textId="273FA687" w:rsidR="00B7367A" w:rsidRPr="00AA1706" w:rsidRDefault="00B7367A" w:rsidP="00355B03">
                            <w:pPr>
                              <w:pStyle w:val="ListParagraph"/>
                              <w:numPr>
                                <w:ilvl w:val="0"/>
                                <w:numId w:val="4"/>
                              </w:numPr>
                              <w:ind w:left="576"/>
                              <w:rPr>
                                <w:caps/>
                                <w:sz w:val="26"/>
                                <w:szCs w:val="26"/>
                              </w:rPr>
                            </w:pPr>
                            <w:r w:rsidRPr="00D52A25">
                              <w:rPr>
                                <w:rFonts w:asciiTheme="minorHAnsi" w:eastAsia="Times New Roman" w:hAnsiTheme="minorHAnsi" w:cstheme="minorHAnsi"/>
                                <w:kern w:val="24"/>
                              </w:rPr>
                              <w:t>Ages 1-2: Milk must be unflavored whole milk.</w:t>
                            </w:r>
                          </w:p>
                          <w:p w14:paraId="31C782F8" w14:textId="77777777" w:rsidR="00AA1706" w:rsidRPr="00D52A25" w:rsidRDefault="00AA1706" w:rsidP="00B575D7">
                            <w:pPr>
                              <w:pStyle w:val="ListParagraph"/>
                              <w:rPr>
                                <w:caps/>
                                <w:sz w:val="26"/>
                                <w:szCs w:val="26"/>
                              </w:rPr>
                            </w:pPr>
                          </w:p>
                          <w:p w14:paraId="71F944BA" w14:textId="77777777" w:rsidR="000526E8" w:rsidRPr="00726FBA" w:rsidRDefault="000526E8" w:rsidP="00B575D7">
                            <w:pPr>
                              <w:rPr>
                                <w:rFonts w:asciiTheme="minorHAnsi" w:hAnsiTheme="minorHAnsi" w:cstheme="minorHAnsi"/>
                                <w:b/>
                                <w:color w:val="1F497D"/>
                                <w:szCs w:val="24"/>
                              </w:rPr>
                            </w:pPr>
                            <w:r w:rsidRPr="002950A3">
                              <w:rPr>
                                <w:rFonts w:asciiTheme="majorHAnsi" w:eastAsiaTheme="majorEastAsia" w:hAnsiTheme="majorHAnsi" w:cstheme="majorBidi"/>
                                <w:b/>
                                <w:color w:val="14578C" w:themeColor="accent1" w:themeShade="BF"/>
                                <w:sz w:val="26"/>
                                <w:szCs w:val="26"/>
                              </w:rPr>
                              <w:t>Vegetables:</w:t>
                            </w:r>
                          </w:p>
                          <w:p w14:paraId="6CFA114E" w14:textId="77777777" w:rsidR="00E15430" w:rsidRDefault="00B575D7" w:rsidP="00E15430">
                            <w:pPr>
                              <w:pStyle w:val="ListParagraph"/>
                              <w:numPr>
                                <w:ilvl w:val="0"/>
                                <w:numId w:val="5"/>
                              </w:numPr>
                              <w:ind w:left="576"/>
                              <w:rPr>
                                <w:rFonts w:asciiTheme="minorHAnsi" w:hAnsiTheme="minorHAnsi" w:cstheme="minorHAnsi"/>
                                <w:szCs w:val="24"/>
                              </w:rPr>
                            </w:pPr>
                            <w:r>
                              <w:rPr>
                                <w:rFonts w:asciiTheme="minorHAnsi" w:hAnsiTheme="minorHAnsi" w:cstheme="minorHAnsi"/>
                                <w:szCs w:val="24"/>
                              </w:rPr>
                              <w:t>100% f</w:t>
                            </w:r>
                            <w:r w:rsidR="000526E8" w:rsidRPr="002950A3">
                              <w:rPr>
                                <w:rFonts w:asciiTheme="minorHAnsi" w:hAnsiTheme="minorHAnsi" w:cstheme="minorHAnsi"/>
                                <w:szCs w:val="24"/>
                              </w:rPr>
                              <w:t>ull strength juice may be offered to meet up to half of the weekly vegetable</w:t>
                            </w:r>
                            <w:r>
                              <w:rPr>
                                <w:rFonts w:asciiTheme="minorHAnsi" w:hAnsiTheme="minorHAnsi" w:cstheme="minorHAnsi"/>
                                <w:szCs w:val="24"/>
                              </w:rPr>
                              <w:t>s served.</w:t>
                            </w:r>
                          </w:p>
                          <w:p w14:paraId="4A9A02B2" w14:textId="63A29C56" w:rsidR="008B4296" w:rsidRPr="008C59F1" w:rsidRDefault="008B4296" w:rsidP="00E15430">
                            <w:pPr>
                              <w:pStyle w:val="ListParagraph"/>
                              <w:numPr>
                                <w:ilvl w:val="0"/>
                                <w:numId w:val="5"/>
                              </w:numPr>
                              <w:ind w:left="576"/>
                              <w:rPr>
                                <w:rFonts w:asciiTheme="minorHAnsi" w:hAnsiTheme="minorHAnsi" w:cstheme="minorHAnsi"/>
                                <w:szCs w:val="24"/>
                              </w:rPr>
                            </w:pPr>
                            <w:r w:rsidRPr="008C59F1">
                              <w:rPr>
                                <w:rFonts w:ascii="Calibri" w:hAnsi="Calibri" w:cs="Calibri"/>
                              </w:rPr>
                              <w:t xml:space="preserve">100% full-strength juice may only be offered to meet the vegetable or fruit requirement at one preschool meal or snack per </w:t>
                            </w:r>
                            <w:r w:rsidR="00B00C36" w:rsidRPr="008C59F1">
                              <w:rPr>
                                <w:rFonts w:ascii="Calibri" w:hAnsi="Calibri" w:cs="Calibri"/>
                              </w:rPr>
                              <w:t>day.</w:t>
                            </w:r>
                          </w:p>
                          <w:p w14:paraId="46E5E8AF" w14:textId="77777777" w:rsidR="000526E8" w:rsidRPr="002950A3" w:rsidRDefault="000526E8" w:rsidP="00355B03">
                            <w:pPr>
                              <w:pStyle w:val="ListParagraph"/>
                              <w:numPr>
                                <w:ilvl w:val="0"/>
                                <w:numId w:val="5"/>
                              </w:numPr>
                              <w:ind w:left="576"/>
                              <w:rPr>
                                <w:rFonts w:asciiTheme="minorHAnsi" w:hAnsiTheme="minorHAnsi" w:cstheme="minorHAnsi"/>
                                <w:i/>
                                <w:iCs/>
                              </w:rPr>
                            </w:pPr>
                            <w:r w:rsidRPr="002950A3">
                              <w:rPr>
                                <w:rFonts w:asciiTheme="minorHAnsi" w:hAnsiTheme="minorHAnsi" w:cstheme="minorHAnsi"/>
                              </w:rPr>
                              <w:t xml:space="preserve">The </w:t>
                            </w:r>
                            <w:r w:rsidRPr="002950A3">
                              <w:rPr>
                                <w:rFonts w:asciiTheme="minorHAnsi" w:hAnsiTheme="minorHAnsi" w:cstheme="minorHAnsi"/>
                                <w:iCs/>
                              </w:rPr>
                              <w:t>minimum vegetable amount that can contribute to the meal pattern is a 1/8 cup.</w:t>
                            </w:r>
                          </w:p>
                          <w:p w14:paraId="38153D23" w14:textId="452215FC" w:rsidR="00B575D7" w:rsidRDefault="000526E8" w:rsidP="00355B03">
                            <w:pPr>
                              <w:pStyle w:val="Default"/>
                              <w:numPr>
                                <w:ilvl w:val="0"/>
                                <w:numId w:val="5"/>
                              </w:numPr>
                              <w:ind w:left="576"/>
                              <w:rPr>
                                <w:rFonts w:asciiTheme="minorHAnsi" w:hAnsiTheme="minorHAnsi" w:cstheme="minorHAnsi"/>
                              </w:rPr>
                            </w:pPr>
                            <w:r w:rsidRPr="00B575D7">
                              <w:rPr>
                                <w:rFonts w:asciiTheme="minorHAnsi" w:hAnsiTheme="minorHAnsi" w:cstheme="minorHAnsi"/>
                              </w:rPr>
                              <w:t>Leafy green vegetables credit as one half the volume served</w:t>
                            </w:r>
                            <w:r w:rsidR="00B00C36" w:rsidRPr="00B575D7">
                              <w:rPr>
                                <w:rFonts w:asciiTheme="minorHAnsi" w:hAnsiTheme="minorHAnsi" w:cstheme="minorHAnsi"/>
                              </w:rPr>
                              <w:t xml:space="preserve">. </w:t>
                            </w:r>
                          </w:p>
                          <w:p w14:paraId="7B5C34F7" w14:textId="77777777" w:rsidR="00B575D7" w:rsidRPr="00B575D7" w:rsidRDefault="00B575D7" w:rsidP="00B575D7">
                            <w:pPr>
                              <w:pStyle w:val="Default"/>
                              <w:ind w:left="576"/>
                              <w:rPr>
                                <w:rFonts w:asciiTheme="minorHAnsi" w:hAnsiTheme="minorHAnsi" w:cstheme="minorHAnsi"/>
                              </w:rPr>
                            </w:pPr>
                          </w:p>
                          <w:p w14:paraId="43AF7CE6" w14:textId="77777777" w:rsidR="000526E8" w:rsidRPr="002950A3" w:rsidRDefault="000526E8" w:rsidP="00B575D7">
                            <w:pPr>
                              <w:rPr>
                                <w:rFonts w:asciiTheme="majorHAnsi" w:eastAsiaTheme="majorEastAsia" w:hAnsiTheme="majorHAnsi" w:cstheme="majorBidi"/>
                                <w:b/>
                                <w:color w:val="14578C" w:themeColor="accent1" w:themeShade="BF"/>
                                <w:sz w:val="26"/>
                                <w:szCs w:val="26"/>
                              </w:rPr>
                            </w:pPr>
                            <w:r w:rsidRPr="002950A3">
                              <w:rPr>
                                <w:rFonts w:asciiTheme="majorHAnsi" w:eastAsiaTheme="majorEastAsia" w:hAnsiTheme="majorHAnsi" w:cstheme="majorBidi"/>
                                <w:b/>
                                <w:color w:val="14578C" w:themeColor="accent1" w:themeShade="BF"/>
                                <w:sz w:val="26"/>
                                <w:szCs w:val="26"/>
                              </w:rPr>
                              <w:t>Fruit:</w:t>
                            </w:r>
                          </w:p>
                          <w:p w14:paraId="3E575DB2" w14:textId="6E9D70A9" w:rsidR="000526E8" w:rsidRDefault="00AA1706" w:rsidP="00355B03">
                            <w:pPr>
                              <w:pStyle w:val="ListParagraph"/>
                              <w:numPr>
                                <w:ilvl w:val="0"/>
                                <w:numId w:val="6"/>
                              </w:numPr>
                              <w:ind w:left="576"/>
                              <w:rPr>
                                <w:rFonts w:asciiTheme="minorHAnsi" w:hAnsiTheme="minorHAnsi" w:cstheme="minorHAnsi"/>
                                <w:szCs w:val="24"/>
                              </w:rPr>
                            </w:pPr>
                            <w:r>
                              <w:rPr>
                                <w:rFonts w:asciiTheme="minorHAnsi" w:hAnsiTheme="minorHAnsi" w:cstheme="minorHAnsi"/>
                                <w:szCs w:val="24"/>
                              </w:rPr>
                              <w:t>100% f</w:t>
                            </w:r>
                            <w:r w:rsidR="000526E8" w:rsidRPr="002950A3">
                              <w:rPr>
                                <w:rFonts w:asciiTheme="minorHAnsi" w:hAnsiTheme="minorHAnsi" w:cstheme="minorHAnsi"/>
                                <w:szCs w:val="24"/>
                              </w:rPr>
                              <w:t xml:space="preserve">ull strength juice may be offered to meet up to half of the weekly fruit </w:t>
                            </w:r>
                            <w:r w:rsidR="00B575D7">
                              <w:rPr>
                                <w:rFonts w:asciiTheme="minorHAnsi" w:hAnsiTheme="minorHAnsi" w:cstheme="minorHAnsi"/>
                                <w:szCs w:val="24"/>
                              </w:rPr>
                              <w:t>serve</w:t>
                            </w:r>
                            <w:r w:rsidR="00D72C3C">
                              <w:rPr>
                                <w:rFonts w:asciiTheme="minorHAnsi" w:hAnsiTheme="minorHAnsi" w:cstheme="minorHAnsi"/>
                                <w:szCs w:val="24"/>
                              </w:rPr>
                              <w:t>d for grades K-12</w:t>
                            </w:r>
                          </w:p>
                          <w:p w14:paraId="4F022C04" w14:textId="387292D8" w:rsidR="00D72C3C" w:rsidRPr="008C59F1" w:rsidRDefault="00D72C3C" w:rsidP="00355B03">
                            <w:pPr>
                              <w:pStyle w:val="ListParagraph"/>
                              <w:numPr>
                                <w:ilvl w:val="0"/>
                                <w:numId w:val="6"/>
                              </w:numPr>
                              <w:ind w:left="576"/>
                              <w:rPr>
                                <w:rFonts w:ascii="Calibri" w:hAnsi="Calibri" w:cs="Calibri"/>
                                <w:szCs w:val="24"/>
                              </w:rPr>
                            </w:pPr>
                            <w:r w:rsidRPr="008C59F1">
                              <w:rPr>
                                <w:rFonts w:ascii="Calibri" w:hAnsi="Calibri" w:cs="Calibri"/>
                              </w:rPr>
                              <w:t xml:space="preserve">100% full-strength juice may only be offered to meet the vegetable or fruit requirement at one preschool meal or snack per </w:t>
                            </w:r>
                            <w:r w:rsidR="00B00C36" w:rsidRPr="008C59F1">
                              <w:rPr>
                                <w:rFonts w:ascii="Calibri" w:hAnsi="Calibri" w:cs="Calibri"/>
                              </w:rPr>
                              <w:t>day.</w:t>
                            </w:r>
                          </w:p>
                          <w:p w14:paraId="38B23CD9" w14:textId="77777777" w:rsidR="000526E8" w:rsidRPr="007942B7" w:rsidRDefault="000526E8" w:rsidP="00355B03">
                            <w:pPr>
                              <w:pStyle w:val="Default"/>
                              <w:numPr>
                                <w:ilvl w:val="0"/>
                                <w:numId w:val="6"/>
                              </w:numPr>
                              <w:ind w:left="576"/>
                              <w:rPr>
                                <w:rFonts w:asciiTheme="minorHAnsi" w:hAnsiTheme="minorHAnsi" w:cstheme="minorHAnsi"/>
                              </w:rPr>
                            </w:pPr>
                            <w:r w:rsidRPr="007942B7">
                              <w:rPr>
                                <w:rFonts w:asciiTheme="minorHAnsi" w:hAnsiTheme="minorHAnsi" w:cstheme="minorHAnsi"/>
                              </w:rPr>
                              <w:t xml:space="preserve">The minimum quantity that may be credited towards the fruit component is ⅛ cup.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6C817" id="_x0000_s1027" type="#_x0000_t202" style="position:absolute;margin-left:452.8pt;margin-top:9.35pt;width:7in;height:62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" fillcolor="#d9d9d9" stroked="f" strokeweight=".5pt">
                <v:textbox inset=",7.2pt,,0">
                  <w:txbxContent>
                    <w:p w14:paraId="6240EFE1" w14:textId="77777777" w:rsidR="00D169FE" w:rsidRPr="0004216C" w:rsidRDefault="00D169FE" w:rsidP="00D169FE">
                      <w:pPr>
                        <w:pStyle w:val="Heading2"/>
                        <w:spacing w:after="120"/>
                        <w:rPr>
                          <w:b/>
                          <w:bCs/>
                          <w:sz w:val="28"/>
                          <w:szCs w:val="28"/>
                        </w:rPr>
                      </w:pPr>
                      <w:r w:rsidRPr="0004216C">
                        <w:rPr>
                          <w:b/>
                          <w:bCs/>
                          <w:sz w:val="28"/>
                          <w:szCs w:val="28"/>
                        </w:rPr>
                        <w:t>Meal Pattern Components:</w:t>
                      </w:r>
                    </w:p>
                    <w:p w14:paraId="703F81A6" w14:textId="77777777" w:rsidR="00D169FE" w:rsidRPr="002950A3" w:rsidRDefault="00D169FE" w:rsidP="00B575D7">
                      <w:pPr>
                        <w:rPr>
                          <w:rFonts w:asciiTheme="majorHAnsi" w:eastAsiaTheme="majorEastAsia" w:hAnsiTheme="majorHAnsi" w:cstheme="majorBidi"/>
                          <w:b/>
                          <w:color w:val="14578C" w:themeColor="accent1" w:themeShade="BF"/>
                          <w:sz w:val="26"/>
                          <w:szCs w:val="26"/>
                        </w:rPr>
                      </w:pPr>
                      <w:r w:rsidRPr="002950A3">
                        <w:rPr>
                          <w:rFonts w:asciiTheme="majorHAnsi" w:eastAsiaTheme="majorEastAsia" w:hAnsiTheme="majorHAnsi" w:cstheme="majorBidi"/>
                          <w:b/>
                          <w:color w:val="14578C" w:themeColor="accent1" w:themeShade="BF"/>
                          <w:sz w:val="26"/>
                          <w:szCs w:val="26"/>
                        </w:rPr>
                        <w:t>Meat/Meat Alternate:</w:t>
                      </w:r>
                    </w:p>
                    <w:p w14:paraId="521B1994" w14:textId="3B1115E8" w:rsidR="00D169FE" w:rsidRPr="000526E8" w:rsidRDefault="00D169FE" w:rsidP="00355B03">
                      <w:pPr>
                        <w:pStyle w:val="ListParagraph"/>
                        <w:numPr>
                          <w:ilvl w:val="0"/>
                          <w:numId w:val="2"/>
                        </w:numPr>
                        <w:ind w:left="576"/>
                        <w:rPr>
                          <w:rFonts w:asciiTheme="minorHAnsi" w:hAnsiTheme="minorHAnsi" w:cstheme="minorHAnsi"/>
                          <w:i/>
                          <w:iCs/>
                        </w:rPr>
                      </w:pPr>
                      <w:r w:rsidRPr="000526E8">
                        <w:rPr>
                          <w:rFonts w:asciiTheme="minorHAnsi" w:hAnsiTheme="minorHAnsi" w:cstheme="minorHAnsi"/>
                        </w:rPr>
                        <w:t xml:space="preserve">The </w:t>
                      </w:r>
                      <w:r w:rsidRPr="000526E8">
                        <w:rPr>
                          <w:rFonts w:asciiTheme="minorHAnsi" w:hAnsiTheme="minorHAnsi" w:cstheme="minorHAnsi"/>
                          <w:iCs/>
                        </w:rPr>
                        <w:t>minimum meat/meat alternate amount that can contribute to the meal pattern is 0.25 oz equivalent</w:t>
                      </w:r>
                      <w:r w:rsidRPr="000526E8">
                        <w:rPr>
                          <w:rFonts w:asciiTheme="minorHAnsi" w:hAnsiTheme="minorHAnsi" w:cstheme="minorHAnsi"/>
                          <w:i/>
                          <w:iCs/>
                        </w:rPr>
                        <w:t>.</w:t>
                      </w:r>
                    </w:p>
                    <w:p w14:paraId="633678F8" w14:textId="07EB3AF7" w:rsidR="000526E8" w:rsidRDefault="00F40DC2" w:rsidP="00355B03">
                      <w:pPr>
                        <w:pStyle w:val="ListParagraph"/>
                        <w:numPr>
                          <w:ilvl w:val="0"/>
                          <w:numId w:val="2"/>
                        </w:numPr>
                        <w:ind w:left="576"/>
                        <w:rPr>
                          <w:rFonts w:asciiTheme="minorHAnsi" w:hAnsiTheme="minorHAnsi" w:cstheme="minorHAnsi"/>
                          <w:i/>
                          <w:iCs/>
                        </w:rPr>
                      </w:pPr>
                      <w:r>
                        <w:rPr>
                          <w:rFonts w:asciiTheme="minorHAnsi" w:hAnsiTheme="minorHAnsi" w:cstheme="minorHAnsi"/>
                        </w:rPr>
                        <w:t>Y</w:t>
                      </w:r>
                      <w:r w:rsidR="000526E8" w:rsidRPr="000526E8">
                        <w:rPr>
                          <w:rFonts w:asciiTheme="minorHAnsi" w:hAnsiTheme="minorHAnsi" w:cstheme="minorHAnsi"/>
                        </w:rPr>
                        <w:t>ogurt may not contain more than 12 grams of added sugar per 6 ounces</w:t>
                      </w:r>
                      <w:r w:rsidR="000526E8" w:rsidRPr="000526E8">
                        <w:rPr>
                          <w:rFonts w:asciiTheme="minorHAnsi" w:hAnsiTheme="minorHAnsi" w:cstheme="minorHAnsi"/>
                          <w:i/>
                          <w:iCs/>
                        </w:rPr>
                        <w:t>.</w:t>
                      </w:r>
                    </w:p>
                    <w:p w14:paraId="2EEB2148" w14:textId="77777777" w:rsidR="00B575D7" w:rsidRPr="000526E8" w:rsidRDefault="00B575D7" w:rsidP="00B575D7">
                      <w:pPr>
                        <w:pStyle w:val="ListParagraph"/>
                        <w:ind w:left="576"/>
                        <w:rPr>
                          <w:rFonts w:asciiTheme="minorHAnsi" w:hAnsiTheme="minorHAnsi" w:cstheme="minorHAnsi"/>
                          <w:i/>
                          <w:iCs/>
                        </w:rPr>
                      </w:pPr>
                    </w:p>
                    <w:p w14:paraId="5456A84B" w14:textId="77777777" w:rsidR="00D169FE" w:rsidRDefault="00D169FE" w:rsidP="00B575D7">
                      <w:pPr>
                        <w:rPr>
                          <w:rFonts w:asciiTheme="minorHAnsi" w:hAnsiTheme="minorHAnsi" w:cstheme="minorHAnsi"/>
                          <w:b/>
                        </w:rPr>
                      </w:pPr>
                      <w:r w:rsidRPr="002950A3">
                        <w:rPr>
                          <w:rFonts w:asciiTheme="majorHAnsi" w:eastAsiaTheme="majorEastAsia" w:hAnsiTheme="majorHAnsi" w:cstheme="majorBidi"/>
                          <w:b/>
                          <w:color w:val="14578C" w:themeColor="accent1" w:themeShade="BF"/>
                          <w:sz w:val="26"/>
                          <w:szCs w:val="26"/>
                        </w:rPr>
                        <w:t>Grains:</w:t>
                      </w:r>
                    </w:p>
                    <w:p w14:paraId="289403D4" w14:textId="77777777" w:rsidR="00D169FE" w:rsidRPr="000526E8" w:rsidRDefault="00D169FE" w:rsidP="00355B03">
                      <w:pPr>
                        <w:pStyle w:val="ListParagraph"/>
                        <w:numPr>
                          <w:ilvl w:val="0"/>
                          <w:numId w:val="3"/>
                        </w:numPr>
                        <w:ind w:left="576"/>
                        <w:rPr>
                          <w:rFonts w:asciiTheme="minorHAnsi" w:hAnsiTheme="minorHAnsi" w:cstheme="minorHAnsi"/>
                          <w:lang w:eastAsia="ja-JP"/>
                        </w:rPr>
                      </w:pPr>
                      <w:r w:rsidRPr="000526E8">
                        <w:rPr>
                          <w:rFonts w:asciiTheme="minorHAnsi" w:hAnsiTheme="minorHAnsi" w:cstheme="minorHAnsi"/>
                        </w:rPr>
                        <w:t xml:space="preserve">The </w:t>
                      </w:r>
                      <w:r w:rsidRPr="000526E8">
                        <w:rPr>
                          <w:rFonts w:asciiTheme="minorHAnsi" w:hAnsiTheme="minorHAnsi" w:cstheme="minorHAnsi"/>
                          <w:iCs/>
                        </w:rPr>
                        <w:t>minimum grain amount that can contribute to the meal pattern is a 0.25 oz equivalent</w:t>
                      </w:r>
                      <w:r w:rsidRPr="000526E8">
                        <w:rPr>
                          <w:rFonts w:asciiTheme="minorHAnsi" w:hAnsiTheme="minorHAnsi" w:cstheme="minorHAnsi"/>
                          <w:i/>
                          <w:iCs/>
                        </w:rPr>
                        <w:t xml:space="preserve">. </w:t>
                      </w:r>
                    </w:p>
                    <w:p w14:paraId="55857D9B" w14:textId="12528773" w:rsidR="009F0321" w:rsidRPr="004A46D1" w:rsidRDefault="00B7367A" w:rsidP="008C59F1">
                      <w:pPr>
                        <w:pStyle w:val="ListParagraph"/>
                        <w:numPr>
                          <w:ilvl w:val="0"/>
                          <w:numId w:val="3"/>
                        </w:numPr>
                        <w:ind w:left="576"/>
                        <w:rPr>
                          <w:rFonts w:asciiTheme="minorHAnsi" w:hAnsiTheme="minorHAnsi" w:cstheme="minorHAnsi"/>
                          <w:lang w:eastAsia="ja-JP"/>
                        </w:rPr>
                      </w:pPr>
                      <w:r w:rsidRPr="000526E8">
                        <w:rPr>
                          <w:rFonts w:asciiTheme="minorHAnsi" w:hAnsiTheme="minorHAnsi" w:cstheme="minorHAnsi"/>
                        </w:rPr>
                        <w:t>G</w:t>
                      </w:r>
                      <w:r w:rsidR="00D169FE" w:rsidRPr="000526E8">
                        <w:rPr>
                          <w:rFonts w:asciiTheme="minorHAnsi" w:hAnsiTheme="minorHAnsi" w:cstheme="minorHAnsi"/>
                        </w:rPr>
                        <w:t>rain-based desserts</w:t>
                      </w:r>
                      <w:r w:rsidR="00B3542B">
                        <w:rPr>
                          <w:rFonts w:asciiTheme="minorHAnsi" w:hAnsiTheme="minorHAnsi" w:cstheme="minorHAnsi"/>
                        </w:rPr>
                        <w:t xml:space="preserve">, as identified in </w:t>
                      </w:r>
                      <w:hyperlink r:id="rId9" w:history="1">
                        <w:r w:rsidR="00B3542B" w:rsidRPr="00B3542B">
                          <w:rPr>
                            <w:rStyle w:val="Hyperlink"/>
                            <w:rFonts w:asciiTheme="minorHAnsi" w:hAnsiTheme="minorHAnsi" w:cstheme="minorHAnsi"/>
                          </w:rPr>
                          <w:t>USDA’s Food Buying Guide Exhibit A Grain Tool</w:t>
                        </w:r>
                      </w:hyperlink>
                      <w:r w:rsidR="00D169FE" w:rsidRPr="000526E8">
                        <w:rPr>
                          <w:rFonts w:asciiTheme="minorHAnsi" w:hAnsiTheme="minorHAnsi" w:cstheme="minorHAnsi"/>
                        </w:rPr>
                        <w:t xml:space="preserve"> </w:t>
                      </w:r>
                      <w:r w:rsidRPr="000526E8">
                        <w:rPr>
                          <w:rFonts w:asciiTheme="minorHAnsi" w:hAnsiTheme="minorHAnsi" w:cstheme="minorHAnsi"/>
                        </w:rPr>
                        <w:t>do not credit towards the</w:t>
                      </w:r>
                      <w:r w:rsidR="00D169FE" w:rsidRPr="000526E8">
                        <w:rPr>
                          <w:rFonts w:asciiTheme="minorHAnsi" w:hAnsiTheme="minorHAnsi" w:cstheme="minorHAnsi"/>
                        </w:rPr>
                        <w:t xml:space="preserve"> grain component</w:t>
                      </w:r>
                      <w:r w:rsidRPr="000526E8">
                        <w:rPr>
                          <w:rFonts w:asciiTheme="minorHAnsi" w:hAnsiTheme="minorHAnsi" w:cstheme="minorHAnsi"/>
                        </w:rPr>
                        <w:t>.</w:t>
                      </w:r>
                      <w:r w:rsidR="009F0321">
                        <w:rPr>
                          <w:rFonts w:asciiTheme="minorHAnsi" w:hAnsiTheme="minorHAnsi" w:cstheme="minorHAnsi"/>
                        </w:rPr>
                        <w:t xml:space="preserve"> </w:t>
                      </w:r>
                      <w:r w:rsidR="00B3542B">
                        <w:rPr>
                          <w:rFonts w:asciiTheme="minorHAnsi" w:hAnsiTheme="minorHAnsi" w:cstheme="minorHAnsi"/>
                          <w:color w:val="FF0000"/>
                        </w:rPr>
                        <w:t xml:space="preserve"> </w:t>
                      </w:r>
                    </w:p>
                    <w:p w14:paraId="47CDDB37" w14:textId="17227896" w:rsidR="00846332" w:rsidRPr="00DC23A6" w:rsidRDefault="00846332" w:rsidP="008C59F1">
                      <w:pPr>
                        <w:pStyle w:val="ListParagraph"/>
                        <w:numPr>
                          <w:ilvl w:val="0"/>
                          <w:numId w:val="3"/>
                        </w:numPr>
                        <w:ind w:left="576"/>
                        <w:rPr>
                          <w:rFonts w:asciiTheme="minorHAnsi" w:hAnsiTheme="minorHAnsi" w:cstheme="minorHAnsi"/>
                          <w:lang w:eastAsia="ja-JP"/>
                        </w:rPr>
                      </w:pPr>
                      <w:r w:rsidRPr="00DC23A6">
                        <w:rPr>
                          <w:rFonts w:asciiTheme="minorHAnsi" w:hAnsiTheme="minorHAnsi" w:cstheme="minorHAnsi"/>
                        </w:rPr>
                        <w:t xml:space="preserve">Sweet crackers, such as graham crackers and animal crackers, while considered </w:t>
                      </w:r>
                      <w:r w:rsidR="00F40DC2" w:rsidRPr="00DC23A6">
                        <w:rPr>
                          <w:rFonts w:asciiTheme="minorHAnsi" w:hAnsiTheme="minorHAnsi" w:cstheme="minorHAnsi"/>
                        </w:rPr>
                        <w:t>grain-based</w:t>
                      </w:r>
                      <w:r w:rsidRPr="00DC23A6">
                        <w:rPr>
                          <w:rFonts w:asciiTheme="minorHAnsi" w:hAnsiTheme="minorHAnsi" w:cstheme="minorHAnsi"/>
                        </w:rPr>
                        <w:t xml:space="preserve"> </w:t>
                      </w:r>
                      <w:r w:rsidR="00DC23A6" w:rsidRPr="00DC23A6">
                        <w:rPr>
                          <w:rFonts w:asciiTheme="minorHAnsi" w:hAnsiTheme="minorHAnsi" w:cstheme="minorHAnsi"/>
                        </w:rPr>
                        <w:t>desserts,</w:t>
                      </w:r>
                      <w:r w:rsidRPr="00DC23A6">
                        <w:rPr>
                          <w:rFonts w:asciiTheme="minorHAnsi" w:hAnsiTheme="minorHAnsi" w:cstheme="minorHAnsi"/>
                        </w:rPr>
                        <w:t xml:space="preserve"> are a creditable grain in the NSLP Snack.</w:t>
                      </w:r>
                    </w:p>
                    <w:p w14:paraId="28AFFB4A" w14:textId="6F746675" w:rsidR="00D169FE" w:rsidRDefault="00B3542B" w:rsidP="00355B03">
                      <w:pPr>
                        <w:pStyle w:val="ListParagraph"/>
                        <w:numPr>
                          <w:ilvl w:val="0"/>
                          <w:numId w:val="3"/>
                        </w:numPr>
                        <w:ind w:left="576"/>
                        <w:rPr>
                          <w:rFonts w:asciiTheme="minorHAnsi" w:hAnsiTheme="minorHAnsi" w:cstheme="minorHAnsi"/>
                        </w:rPr>
                      </w:pPr>
                      <w:r>
                        <w:rPr>
                          <w:rFonts w:asciiTheme="minorHAnsi" w:hAnsiTheme="minorHAnsi" w:cstheme="minorHAnsi"/>
                        </w:rPr>
                        <w:t xml:space="preserve">For grades </w:t>
                      </w:r>
                      <w:r w:rsidR="00FC0A25">
                        <w:rPr>
                          <w:rFonts w:asciiTheme="minorHAnsi" w:hAnsiTheme="minorHAnsi" w:cstheme="minorHAnsi"/>
                        </w:rPr>
                        <w:t>K</w:t>
                      </w:r>
                      <w:r>
                        <w:rPr>
                          <w:rFonts w:asciiTheme="minorHAnsi" w:hAnsiTheme="minorHAnsi" w:cstheme="minorHAnsi"/>
                        </w:rPr>
                        <w:t>-12, a</w:t>
                      </w:r>
                      <w:r w:rsidR="00D169FE" w:rsidRPr="000526E8">
                        <w:rPr>
                          <w:rFonts w:asciiTheme="minorHAnsi" w:hAnsiTheme="minorHAnsi" w:cstheme="minorHAnsi"/>
                        </w:rPr>
                        <w:t xml:space="preserve">t least 80% of grains </w:t>
                      </w:r>
                      <w:r w:rsidR="00D72C3C">
                        <w:rPr>
                          <w:rFonts w:asciiTheme="minorHAnsi" w:hAnsiTheme="minorHAnsi" w:cstheme="minorHAnsi"/>
                        </w:rPr>
                        <w:t xml:space="preserve">served weekly </w:t>
                      </w:r>
                      <w:r w:rsidR="00D169FE" w:rsidRPr="000526E8">
                        <w:rPr>
                          <w:rFonts w:asciiTheme="minorHAnsi" w:hAnsiTheme="minorHAnsi" w:cstheme="minorHAnsi"/>
                        </w:rPr>
                        <w:t xml:space="preserve">must be whole grain-rich and all other grain items </w:t>
                      </w:r>
                      <w:r w:rsidR="00E15430">
                        <w:rPr>
                          <w:rFonts w:asciiTheme="minorHAnsi" w:hAnsiTheme="minorHAnsi" w:cstheme="minorHAnsi"/>
                        </w:rPr>
                        <w:t>served</w:t>
                      </w:r>
                      <w:r w:rsidR="00E15430" w:rsidRPr="000526E8">
                        <w:rPr>
                          <w:rFonts w:asciiTheme="minorHAnsi" w:hAnsiTheme="minorHAnsi" w:cstheme="minorHAnsi"/>
                        </w:rPr>
                        <w:t xml:space="preserve"> </w:t>
                      </w:r>
                      <w:r w:rsidR="00D169FE" w:rsidRPr="000526E8">
                        <w:rPr>
                          <w:rFonts w:asciiTheme="minorHAnsi" w:hAnsiTheme="minorHAnsi" w:cstheme="minorHAnsi"/>
                        </w:rPr>
                        <w:t>must be enriched.</w:t>
                      </w:r>
                    </w:p>
                    <w:p w14:paraId="62AC4DDC" w14:textId="625BD00F" w:rsidR="00D72C3C" w:rsidRPr="008C59F1" w:rsidRDefault="00D72C3C" w:rsidP="00355B03">
                      <w:pPr>
                        <w:pStyle w:val="ListParagraph"/>
                        <w:numPr>
                          <w:ilvl w:val="0"/>
                          <w:numId w:val="3"/>
                        </w:numPr>
                        <w:ind w:left="576"/>
                        <w:rPr>
                          <w:rFonts w:ascii="Calibri" w:hAnsi="Calibri" w:cs="Calibri"/>
                        </w:rPr>
                      </w:pPr>
                      <w:r>
                        <w:rPr>
                          <w:rFonts w:ascii="Calibri" w:hAnsi="Calibri" w:cs="Calibri"/>
                        </w:rPr>
                        <w:t>For preschool children</w:t>
                      </w:r>
                      <w:r w:rsidR="00B3542B">
                        <w:rPr>
                          <w:rFonts w:ascii="Calibri" w:hAnsi="Calibri" w:cs="Calibri"/>
                        </w:rPr>
                        <w:t>,</w:t>
                      </w:r>
                      <w:r>
                        <w:rPr>
                          <w:rFonts w:ascii="Calibri" w:hAnsi="Calibri" w:cs="Calibri"/>
                        </w:rPr>
                        <w:t xml:space="preserve"> at</w:t>
                      </w:r>
                      <w:r w:rsidRPr="008C59F1">
                        <w:rPr>
                          <w:rFonts w:ascii="Calibri" w:hAnsi="Calibri" w:cs="Calibri"/>
                        </w:rPr>
                        <w:t xml:space="preserve"> least one serving of grains per day </w:t>
                      </w:r>
                      <w:r w:rsidR="008B4296">
                        <w:rPr>
                          <w:rFonts w:ascii="Calibri" w:hAnsi="Calibri" w:cs="Calibri"/>
                        </w:rPr>
                        <w:t xml:space="preserve">across all meals and snacks </w:t>
                      </w:r>
                      <w:r w:rsidRPr="008C59F1">
                        <w:rPr>
                          <w:rFonts w:ascii="Calibri" w:hAnsi="Calibri" w:cs="Calibri"/>
                        </w:rPr>
                        <w:t xml:space="preserve">must be whole grain-rich. </w:t>
                      </w:r>
                    </w:p>
                    <w:p w14:paraId="70856B14" w14:textId="67419E4D" w:rsidR="00B7367A" w:rsidRPr="00B575D7" w:rsidRDefault="00F40DC2" w:rsidP="00355B03">
                      <w:pPr>
                        <w:pStyle w:val="ListParagraph"/>
                        <w:numPr>
                          <w:ilvl w:val="0"/>
                          <w:numId w:val="3"/>
                        </w:numPr>
                        <w:ind w:left="576"/>
                        <w:rPr>
                          <w:rFonts w:asciiTheme="majorHAnsi" w:hAnsiTheme="majorHAnsi" w:cstheme="majorBidi"/>
                          <w:b/>
                          <w:sz w:val="26"/>
                          <w:szCs w:val="26"/>
                        </w:rPr>
                      </w:pPr>
                      <w:r>
                        <w:rPr>
                          <w:rFonts w:asciiTheme="minorHAnsi" w:hAnsiTheme="minorHAnsi" w:cstheme="minorHAnsi"/>
                        </w:rPr>
                        <w:t>B</w:t>
                      </w:r>
                      <w:r w:rsidR="00B7367A" w:rsidRPr="00D52A25">
                        <w:rPr>
                          <w:rFonts w:asciiTheme="minorHAnsi" w:hAnsiTheme="minorHAnsi" w:cstheme="minorHAnsi"/>
                        </w:rPr>
                        <w:t xml:space="preserve">reakfast </w:t>
                      </w:r>
                      <w:r w:rsidR="000526E8" w:rsidRPr="00D52A25">
                        <w:rPr>
                          <w:rFonts w:asciiTheme="minorHAnsi" w:hAnsiTheme="minorHAnsi" w:cstheme="minorHAnsi"/>
                        </w:rPr>
                        <w:t>c</w:t>
                      </w:r>
                      <w:r w:rsidR="00B7367A" w:rsidRPr="00D52A25">
                        <w:rPr>
                          <w:rFonts w:asciiTheme="minorHAnsi" w:hAnsiTheme="minorHAnsi" w:cstheme="minorHAnsi"/>
                        </w:rPr>
                        <w:t>ereals cannot contain more than 6 grams of added sugar per dry ounce.</w:t>
                      </w:r>
                    </w:p>
                    <w:p w14:paraId="7F8B241C" w14:textId="77777777" w:rsidR="00B575D7" w:rsidRPr="00D52A25" w:rsidRDefault="00B575D7" w:rsidP="00B575D7">
                      <w:pPr>
                        <w:pStyle w:val="ListParagraph"/>
                        <w:ind w:left="576"/>
                        <w:rPr>
                          <w:rFonts w:asciiTheme="majorHAnsi" w:hAnsiTheme="majorHAnsi" w:cstheme="majorBidi"/>
                          <w:b/>
                          <w:sz w:val="26"/>
                          <w:szCs w:val="26"/>
                        </w:rPr>
                      </w:pPr>
                    </w:p>
                    <w:p w14:paraId="2865F35F" w14:textId="32274C89" w:rsidR="00D169FE" w:rsidRPr="000526E8" w:rsidRDefault="00D169FE" w:rsidP="00B575D7">
                      <w:pPr>
                        <w:rPr>
                          <w:rFonts w:asciiTheme="majorHAnsi" w:hAnsiTheme="majorHAnsi" w:cstheme="majorBidi"/>
                          <w:b/>
                          <w:color w:val="14578C" w:themeColor="accent1" w:themeShade="BF"/>
                          <w:sz w:val="26"/>
                          <w:szCs w:val="26"/>
                        </w:rPr>
                      </w:pPr>
                      <w:r w:rsidRPr="000526E8">
                        <w:rPr>
                          <w:rFonts w:asciiTheme="majorHAnsi" w:eastAsiaTheme="majorEastAsia" w:hAnsiTheme="majorHAnsi" w:cstheme="majorBidi"/>
                          <w:b/>
                          <w:color w:val="14578C" w:themeColor="accent1" w:themeShade="BF"/>
                          <w:sz w:val="26"/>
                          <w:szCs w:val="26"/>
                        </w:rPr>
                        <w:t>Fluid Milk:</w:t>
                      </w:r>
                    </w:p>
                    <w:p w14:paraId="739FF353" w14:textId="0BDCCC62" w:rsidR="00F679DE" w:rsidRPr="006D232C" w:rsidRDefault="00B7367A" w:rsidP="00355B03">
                      <w:pPr>
                        <w:pStyle w:val="ListParagraph"/>
                        <w:numPr>
                          <w:ilvl w:val="0"/>
                          <w:numId w:val="4"/>
                        </w:numPr>
                        <w:ind w:left="576"/>
                        <w:rPr>
                          <w:rFonts w:asciiTheme="minorHAnsi" w:eastAsia="Times New Roman" w:hAnsiTheme="minorHAnsi" w:cstheme="minorHAnsi"/>
                          <w:kern w:val="24"/>
                        </w:rPr>
                      </w:pPr>
                      <w:r w:rsidRPr="006D232C">
                        <w:rPr>
                          <w:rFonts w:asciiTheme="minorHAnsi" w:eastAsia="Times New Roman" w:hAnsiTheme="minorHAnsi" w:cstheme="minorHAnsi"/>
                          <w:kern w:val="24"/>
                        </w:rPr>
                        <w:t xml:space="preserve">K-12: </w:t>
                      </w:r>
                      <w:r w:rsidR="00A77218">
                        <w:rPr>
                          <w:rFonts w:asciiTheme="minorHAnsi" w:eastAsia="Times New Roman" w:hAnsiTheme="minorHAnsi" w:cstheme="minorHAnsi"/>
                          <w:kern w:val="24"/>
                        </w:rPr>
                        <w:t xml:space="preserve">Milk can be fat free, reduced fat, low fat or whole. </w:t>
                      </w:r>
                      <w:r w:rsidR="00B00C36" w:rsidRPr="006D232C">
                        <w:rPr>
                          <w:rFonts w:asciiTheme="minorHAnsi" w:eastAsia="Times New Roman" w:hAnsiTheme="minorHAnsi" w:cstheme="minorHAnsi"/>
                          <w:kern w:val="24"/>
                        </w:rPr>
                        <w:t xml:space="preserve"> </w:t>
                      </w:r>
                      <w:r w:rsidR="00D169FE" w:rsidRPr="006D232C">
                        <w:rPr>
                          <w:rFonts w:asciiTheme="minorHAnsi" w:eastAsia="Times New Roman" w:hAnsiTheme="minorHAnsi" w:cstheme="minorHAnsi"/>
                          <w:kern w:val="24"/>
                        </w:rPr>
                        <w:t>Milk can be flavored or unflavored</w:t>
                      </w:r>
                      <w:r w:rsidRPr="006D232C">
                        <w:rPr>
                          <w:rFonts w:asciiTheme="minorHAnsi" w:eastAsia="Times New Roman" w:hAnsiTheme="minorHAnsi" w:cstheme="minorHAnsi"/>
                          <w:kern w:val="24"/>
                        </w:rPr>
                        <w:t>.</w:t>
                      </w:r>
                    </w:p>
                    <w:p w14:paraId="701E17E6" w14:textId="30997DA8" w:rsidR="00B7367A" w:rsidRPr="00D52A25" w:rsidRDefault="00B7367A" w:rsidP="00355B03">
                      <w:pPr>
                        <w:pStyle w:val="ListParagraph"/>
                        <w:numPr>
                          <w:ilvl w:val="0"/>
                          <w:numId w:val="4"/>
                        </w:numPr>
                        <w:ind w:left="576"/>
                        <w:rPr>
                          <w:rFonts w:asciiTheme="minorHAnsi" w:eastAsia="Times New Roman" w:hAnsiTheme="minorHAnsi" w:cstheme="minorHAnsi"/>
                          <w:kern w:val="24"/>
                        </w:rPr>
                      </w:pPr>
                      <w:r w:rsidRPr="00D52A25">
                        <w:rPr>
                          <w:rFonts w:asciiTheme="minorHAnsi" w:eastAsia="Times New Roman" w:hAnsiTheme="minorHAnsi" w:cstheme="minorHAnsi"/>
                          <w:kern w:val="24"/>
                        </w:rPr>
                        <w:t xml:space="preserve">Ages 2-5: Milk must be unflavored </w:t>
                      </w:r>
                      <w:r w:rsidR="00A77218">
                        <w:rPr>
                          <w:rFonts w:asciiTheme="minorHAnsi" w:eastAsia="Times New Roman" w:hAnsiTheme="minorHAnsi" w:cstheme="minorHAnsi"/>
                          <w:kern w:val="24"/>
                        </w:rPr>
                        <w:t xml:space="preserve">fat free, reduced fat, </w:t>
                      </w:r>
                      <w:r w:rsidRPr="00D52A25">
                        <w:rPr>
                          <w:rFonts w:asciiTheme="minorHAnsi" w:eastAsia="Times New Roman" w:hAnsiTheme="minorHAnsi" w:cstheme="minorHAnsi"/>
                          <w:kern w:val="24"/>
                        </w:rPr>
                        <w:t xml:space="preserve">low fat or </w:t>
                      </w:r>
                      <w:r w:rsidR="00A77218">
                        <w:rPr>
                          <w:rFonts w:asciiTheme="minorHAnsi" w:eastAsia="Times New Roman" w:hAnsiTheme="minorHAnsi" w:cstheme="minorHAnsi"/>
                          <w:kern w:val="24"/>
                        </w:rPr>
                        <w:t>whole.</w:t>
                      </w:r>
                      <w:r w:rsidR="00B21965">
                        <w:rPr>
                          <w:rFonts w:asciiTheme="minorHAnsi" w:eastAsia="Times New Roman" w:hAnsiTheme="minorHAnsi" w:cstheme="minorHAnsi"/>
                          <w:kern w:val="24"/>
                        </w:rPr>
                        <w:t xml:space="preserve">  </w:t>
                      </w:r>
                    </w:p>
                    <w:p w14:paraId="76063319" w14:textId="273FA687" w:rsidR="00B7367A" w:rsidRPr="00AA1706" w:rsidRDefault="00B7367A" w:rsidP="00355B03">
                      <w:pPr>
                        <w:pStyle w:val="ListParagraph"/>
                        <w:numPr>
                          <w:ilvl w:val="0"/>
                          <w:numId w:val="4"/>
                        </w:numPr>
                        <w:ind w:left="576"/>
                        <w:rPr>
                          <w:caps/>
                          <w:sz w:val="26"/>
                          <w:szCs w:val="26"/>
                        </w:rPr>
                      </w:pPr>
                      <w:r w:rsidRPr="00D52A25">
                        <w:rPr>
                          <w:rFonts w:asciiTheme="minorHAnsi" w:eastAsia="Times New Roman" w:hAnsiTheme="minorHAnsi" w:cstheme="minorHAnsi"/>
                          <w:kern w:val="24"/>
                        </w:rPr>
                        <w:t>Ages 1-2: Milk must be unflavored whole milk.</w:t>
                      </w:r>
                    </w:p>
                    <w:p w14:paraId="31C782F8" w14:textId="77777777" w:rsidR="00AA1706" w:rsidRPr="00D52A25" w:rsidRDefault="00AA1706" w:rsidP="00B575D7">
                      <w:pPr>
                        <w:pStyle w:val="ListParagraph"/>
                        <w:rPr>
                          <w:caps/>
                          <w:sz w:val="26"/>
                          <w:szCs w:val="26"/>
                        </w:rPr>
                      </w:pPr>
                    </w:p>
                    <w:p w14:paraId="71F944BA" w14:textId="77777777" w:rsidR="000526E8" w:rsidRPr="00726FBA" w:rsidRDefault="000526E8" w:rsidP="00B575D7">
                      <w:pPr>
                        <w:rPr>
                          <w:rFonts w:asciiTheme="minorHAnsi" w:hAnsiTheme="minorHAnsi" w:cstheme="minorHAnsi"/>
                          <w:b/>
                          <w:color w:val="1F497D"/>
                          <w:szCs w:val="24"/>
                        </w:rPr>
                      </w:pPr>
                      <w:r w:rsidRPr="002950A3">
                        <w:rPr>
                          <w:rFonts w:asciiTheme="majorHAnsi" w:eastAsiaTheme="majorEastAsia" w:hAnsiTheme="majorHAnsi" w:cstheme="majorBidi"/>
                          <w:b/>
                          <w:color w:val="14578C" w:themeColor="accent1" w:themeShade="BF"/>
                          <w:sz w:val="26"/>
                          <w:szCs w:val="26"/>
                        </w:rPr>
                        <w:t>Vegetables:</w:t>
                      </w:r>
                    </w:p>
                    <w:p w14:paraId="6CFA114E" w14:textId="77777777" w:rsidR="00E15430" w:rsidRDefault="00B575D7" w:rsidP="00E15430">
                      <w:pPr>
                        <w:pStyle w:val="ListParagraph"/>
                        <w:numPr>
                          <w:ilvl w:val="0"/>
                          <w:numId w:val="5"/>
                        </w:numPr>
                        <w:ind w:left="576"/>
                        <w:rPr>
                          <w:rFonts w:asciiTheme="minorHAnsi" w:hAnsiTheme="minorHAnsi" w:cstheme="minorHAnsi"/>
                          <w:szCs w:val="24"/>
                        </w:rPr>
                      </w:pPr>
                      <w:r>
                        <w:rPr>
                          <w:rFonts w:asciiTheme="minorHAnsi" w:hAnsiTheme="minorHAnsi" w:cstheme="minorHAnsi"/>
                          <w:szCs w:val="24"/>
                        </w:rPr>
                        <w:t>100% f</w:t>
                      </w:r>
                      <w:r w:rsidR="000526E8" w:rsidRPr="002950A3">
                        <w:rPr>
                          <w:rFonts w:asciiTheme="minorHAnsi" w:hAnsiTheme="minorHAnsi" w:cstheme="minorHAnsi"/>
                          <w:szCs w:val="24"/>
                        </w:rPr>
                        <w:t>ull strength juice may be offered to meet up to half of the weekly vegetable</w:t>
                      </w:r>
                      <w:r>
                        <w:rPr>
                          <w:rFonts w:asciiTheme="minorHAnsi" w:hAnsiTheme="minorHAnsi" w:cstheme="minorHAnsi"/>
                          <w:szCs w:val="24"/>
                        </w:rPr>
                        <w:t>s served.</w:t>
                      </w:r>
                    </w:p>
                    <w:p w14:paraId="4A9A02B2" w14:textId="63A29C56" w:rsidR="008B4296" w:rsidRPr="008C59F1" w:rsidRDefault="008B4296" w:rsidP="00E15430">
                      <w:pPr>
                        <w:pStyle w:val="ListParagraph"/>
                        <w:numPr>
                          <w:ilvl w:val="0"/>
                          <w:numId w:val="5"/>
                        </w:numPr>
                        <w:ind w:left="576"/>
                        <w:rPr>
                          <w:rFonts w:asciiTheme="minorHAnsi" w:hAnsiTheme="minorHAnsi" w:cstheme="minorHAnsi"/>
                          <w:szCs w:val="24"/>
                        </w:rPr>
                      </w:pPr>
                      <w:r w:rsidRPr="008C59F1">
                        <w:rPr>
                          <w:rFonts w:ascii="Calibri" w:hAnsi="Calibri" w:cs="Calibri"/>
                        </w:rPr>
                        <w:t xml:space="preserve">100% full-strength juice may only be offered to meet the vegetable or fruit requirement at one preschool meal or snack per </w:t>
                      </w:r>
                      <w:r w:rsidR="00B00C36" w:rsidRPr="008C59F1">
                        <w:rPr>
                          <w:rFonts w:ascii="Calibri" w:hAnsi="Calibri" w:cs="Calibri"/>
                        </w:rPr>
                        <w:t>day.</w:t>
                      </w:r>
                    </w:p>
                    <w:p w14:paraId="46E5E8AF" w14:textId="77777777" w:rsidR="000526E8" w:rsidRPr="002950A3" w:rsidRDefault="000526E8" w:rsidP="00355B03">
                      <w:pPr>
                        <w:pStyle w:val="ListParagraph"/>
                        <w:numPr>
                          <w:ilvl w:val="0"/>
                          <w:numId w:val="5"/>
                        </w:numPr>
                        <w:ind w:left="576"/>
                        <w:rPr>
                          <w:rFonts w:asciiTheme="minorHAnsi" w:hAnsiTheme="minorHAnsi" w:cstheme="minorHAnsi"/>
                          <w:i/>
                          <w:iCs/>
                        </w:rPr>
                      </w:pPr>
                      <w:r w:rsidRPr="002950A3">
                        <w:rPr>
                          <w:rFonts w:asciiTheme="minorHAnsi" w:hAnsiTheme="minorHAnsi" w:cstheme="minorHAnsi"/>
                        </w:rPr>
                        <w:t xml:space="preserve">The </w:t>
                      </w:r>
                      <w:r w:rsidRPr="002950A3">
                        <w:rPr>
                          <w:rFonts w:asciiTheme="minorHAnsi" w:hAnsiTheme="minorHAnsi" w:cstheme="minorHAnsi"/>
                          <w:iCs/>
                        </w:rPr>
                        <w:t>minimum vegetable amount that can contribute to the meal pattern is a 1/8 cup.</w:t>
                      </w:r>
                    </w:p>
                    <w:p w14:paraId="38153D23" w14:textId="452215FC" w:rsidR="00B575D7" w:rsidRDefault="000526E8" w:rsidP="00355B03">
                      <w:pPr>
                        <w:pStyle w:val="Default"/>
                        <w:numPr>
                          <w:ilvl w:val="0"/>
                          <w:numId w:val="5"/>
                        </w:numPr>
                        <w:ind w:left="576"/>
                        <w:rPr>
                          <w:rFonts w:asciiTheme="minorHAnsi" w:hAnsiTheme="minorHAnsi" w:cstheme="minorHAnsi"/>
                        </w:rPr>
                      </w:pPr>
                      <w:r w:rsidRPr="00B575D7">
                        <w:rPr>
                          <w:rFonts w:asciiTheme="minorHAnsi" w:hAnsiTheme="minorHAnsi" w:cstheme="minorHAnsi"/>
                        </w:rPr>
                        <w:t>Leafy green vegetables credit as one half the volume served</w:t>
                      </w:r>
                      <w:r w:rsidR="00B00C36" w:rsidRPr="00B575D7">
                        <w:rPr>
                          <w:rFonts w:asciiTheme="minorHAnsi" w:hAnsiTheme="minorHAnsi" w:cstheme="minorHAnsi"/>
                        </w:rPr>
                        <w:t xml:space="preserve">. </w:t>
                      </w:r>
                    </w:p>
                    <w:p w14:paraId="7B5C34F7" w14:textId="77777777" w:rsidR="00B575D7" w:rsidRPr="00B575D7" w:rsidRDefault="00B575D7" w:rsidP="00B575D7">
                      <w:pPr>
                        <w:pStyle w:val="Default"/>
                        <w:ind w:left="576"/>
                        <w:rPr>
                          <w:rFonts w:asciiTheme="minorHAnsi" w:hAnsiTheme="minorHAnsi" w:cstheme="minorHAnsi"/>
                        </w:rPr>
                      </w:pPr>
                    </w:p>
                    <w:p w14:paraId="43AF7CE6" w14:textId="77777777" w:rsidR="000526E8" w:rsidRPr="002950A3" w:rsidRDefault="000526E8" w:rsidP="00B575D7">
                      <w:pPr>
                        <w:rPr>
                          <w:rFonts w:asciiTheme="majorHAnsi" w:eastAsiaTheme="majorEastAsia" w:hAnsiTheme="majorHAnsi" w:cstheme="majorBidi"/>
                          <w:b/>
                          <w:color w:val="14578C" w:themeColor="accent1" w:themeShade="BF"/>
                          <w:sz w:val="26"/>
                          <w:szCs w:val="26"/>
                        </w:rPr>
                      </w:pPr>
                      <w:r w:rsidRPr="002950A3">
                        <w:rPr>
                          <w:rFonts w:asciiTheme="majorHAnsi" w:eastAsiaTheme="majorEastAsia" w:hAnsiTheme="majorHAnsi" w:cstheme="majorBidi"/>
                          <w:b/>
                          <w:color w:val="14578C" w:themeColor="accent1" w:themeShade="BF"/>
                          <w:sz w:val="26"/>
                          <w:szCs w:val="26"/>
                        </w:rPr>
                        <w:t>Fruit:</w:t>
                      </w:r>
                    </w:p>
                    <w:p w14:paraId="3E575DB2" w14:textId="6E9D70A9" w:rsidR="000526E8" w:rsidRDefault="00AA1706" w:rsidP="00355B03">
                      <w:pPr>
                        <w:pStyle w:val="ListParagraph"/>
                        <w:numPr>
                          <w:ilvl w:val="0"/>
                          <w:numId w:val="6"/>
                        </w:numPr>
                        <w:ind w:left="576"/>
                        <w:rPr>
                          <w:rFonts w:asciiTheme="minorHAnsi" w:hAnsiTheme="minorHAnsi" w:cstheme="minorHAnsi"/>
                          <w:szCs w:val="24"/>
                        </w:rPr>
                      </w:pPr>
                      <w:r>
                        <w:rPr>
                          <w:rFonts w:asciiTheme="minorHAnsi" w:hAnsiTheme="minorHAnsi" w:cstheme="minorHAnsi"/>
                          <w:szCs w:val="24"/>
                        </w:rPr>
                        <w:t>100% f</w:t>
                      </w:r>
                      <w:r w:rsidR="000526E8" w:rsidRPr="002950A3">
                        <w:rPr>
                          <w:rFonts w:asciiTheme="minorHAnsi" w:hAnsiTheme="minorHAnsi" w:cstheme="minorHAnsi"/>
                          <w:szCs w:val="24"/>
                        </w:rPr>
                        <w:t xml:space="preserve">ull strength juice may be offered to meet up to half of the weekly fruit </w:t>
                      </w:r>
                      <w:r w:rsidR="00B575D7">
                        <w:rPr>
                          <w:rFonts w:asciiTheme="minorHAnsi" w:hAnsiTheme="minorHAnsi" w:cstheme="minorHAnsi"/>
                          <w:szCs w:val="24"/>
                        </w:rPr>
                        <w:t>serve</w:t>
                      </w:r>
                      <w:r w:rsidR="00D72C3C">
                        <w:rPr>
                          <w:rFonts w:asciiTheme="minorHAnsi" w:hAnsiTheme="minorHAnsi" w:cstheme="minorHAnsi"/>
                          <w:szCs w:val="24"/>
                        </w:rPr>
                        <w:t>d for grades K-12</w:t>
                      </w:r>
                    </w:p>
                    <w:p w14:paraId="4F022C04" w14:textId="387292D8" w:rsidR="00D72C3C" w:rsidRPr="008C59F1" w:rsidRDefault="00D72C3C" w:rsidP="00355B03">
                      <w:pPr>
                        <w:pStyle w:val="ListParagraph"/>
                        <w:numPr>
                          <w:ilvl w:val="0"/>
                          <w:numId w:val="6"/>
                        </w:numPr>
                        <w:ind w:left="576"/>
                        <w:rPr>
                          <w:rFonts w:ascii="Calibri" w:hAnsi="Calibri" w:cs="Calibri"/>
                          <w:szCs w:val="24"/>
                        </w:rPr>
                      </w:pPr>
                      <w:r w:rsidRPr="008C59F1">
                        <w:rPr>
                          <w:rFonts w:ascii="Calibri" w:hAnsi="Calibri" w:cs="Calibri"/>
                        </w:rPr>
                        <w:t xml:space="preserve">100% full-strength juice may only be offered to meet the vegetable or fruit requirement at one preschool meal or snack per </w:t>
                      </w:r>
                      <w:r w:rsidR="00B00C36" w:rsidRPr="008C59F1">
                        <w:rPr>
                          <w:rFonts w:ascii="Calibri" w:hAnsi="Calibri" w:cs="Calibri"/>
                        </w:rPr>
                        <w:t>day.</w:t>
                      </w:r>
                    </w:p>
                    <w:p w14:paraId="38B23CD9" w14:textId="77777777" w:rsidR="000526E8" w:rsidRPr="007942B7" w:rsidRDefault="000526E8" w:rsidP="00355B03">
                      <w:pPr>
                        <w:pStyle w:val="Default"/>
                        <w:numPr>
                          <w:ilvl w:val="0"/>
                          <w:numId w:val="6"/>
                        </w:numPr>
                        <w:ind w:left="576"/>
                        <w:rPr>
                          <w:rFonts w:asciiTheme="minorHAnsi" w:hAnsiTheme="minorHAnsi" w:cstheme="minorHAnsi"/>
                        </w:rPr>
                      </w:pPr>
                      <w:r w:rsidRPr="007942B7">
                        <w:rPr>
                          <w:rFonts w:asciiTheme="minorHAnsi" w:hAnsiTheme="minorHAnsi" w:cstheme="minorHAnsi"/>
                        </w:rPr>
                        <w:t xml:space="preserve">The minimum quantity that may be credited towards the fruit component is ⅛ cup. </w:t>
                      </w:r>
                    </w:p>
                  </w:txbxContent>
                </v:textbox>
                <w10:wrap type="square" anchorx="margin"/>
              </v:shape>
            </w:pict>
          </mc:Fallback>
        </mc:AlternateContent>
      </w:r>
    </w:p>
    <w:p w14:paraId="598FADF0" w14:textId="3E7B7090" w:rsidR="00215578" w:rsidRPr="006634F1" w:rsidRDefault="00215578" w:rsidP="00215578">
      <w:pPr>
        <w:rPr>
          <w:rFonts w:asciiTheme="majorHAnsi" w:hAnsiTheme="majorHAnsi" w:cstheme="majorHAnsi"/>
          <w:b/>
          <w:bCs/>
          <w:color w:val="0D3A5E" w:themeColor="accent1" w:themeShade="80"/>
          <w:sz w:val="26"/>
          <w:szCs w:val="26"/>
        </w:rPr>
      </w:pPr>
      <w:r w:rsidRPr="006634F1">
        <w:rPr>
          <w:rFonts w:asciiTheme="majorHAnsi" w:hAnsiTheme="majorHAnsi" w:cstheme="majorHAnsi"/>
          <w:b/>
          <w:bCs/>
          <w:color w:val="0D3A5E" w:themeColor="accent1" w:themeShade="80"/>
          <w:sz w:val="26"/>
          <w:szCs w:val="26"/>
        </w:rPr>
        <w:lastRenderedPageBreak/>
        <w:t>Area and Non-Area Eligible Sites:</w:t>
      </w:r>
    </w:p>
    <w:p w14:paraId="040EBB55" w14:textId="77777777" w:rsidR="00DC23A6" w:rsidRDefault="00215578" w:rsidP="002F6E42">
      <w:pPr>
        <w:pStyle w:val="ListParagraph"/>
        <w:numPr>
          <w:ilvl w:val="0"/>
          <w:numId w:val="10"/>
        </w:numPr>
        <w:rPr>
          <w:rFonts w:asciiTheme="minorHAnsi" w:hAnsiTheme="minorHAnsi" w:cstheme="minorHAnsi"/>
        </w:rPr>
      </w:pPr>
      <w:r w:rsidRPr="002F6E42">
        <w:rPr>
          <w:rFonts w:asciiTheme="minorHAnsi" w:hAnsiTheme="minorHAnsi" w:cstheme="minorHAnsi"/>
        </w:rPr>
        <w:t>A site is area eligible if it is located at a school or in the attendance area of a school where at least 50% of the enrolled children are eligible for free and reduced-price meals</w:t>
      </w:r>
      <w:r w:rsidR="00B00C36" w:rsidRPr="002F6E42">
        <w:rPr>
          <w:rFonts w:asciiTheme="minorHAnsi" w:hAnsiTheme="minorHAnsi" w:cstheme="minorHAnsi"/>
        </w:rPr>
        <w:t xml:space="preserve">. </w:t>
      </w:r>
    </w:p>
    <w:p w14:paraId="7810BDBB" w14:textId="02DE77C8" w:rsidR="00215578" w:rsidRPr="002F6E42" w:rsidRDefault="00215578" w:rsidP="002F6E42">
      <w:pPr>
        <w:pStyle w:val="ListParagraph"/>
        <w:numPr>
          <w:ilvl w:val="0"/>
          <w:numId w:val="10"/>
        </w:numPr>
        <w:rPr>
          <w:rFonts w:asciiTheme="minorHAnsi" w:hAnsiTheme="minorHAnsi" w:cstheme="minorHAnsi"/>
        </w:rPr>
      </w:pPr>
      <w:r w:rsidRPr="002F6E42">
        <w:rPr>
          <w:rFonts w:asciiTheme="minorHAnsi" w:hAnsiTheme="minorHAnsi" w:cstheme="minorHAnsi"/>
        </w:rPr>
        <w:t xml:space="preserve">Area eligible sites receive the free federal reimbursement rate for all </w:t>
      </w:r>
      <w:r w:rsidR="00DC23A6">
        <w:rPr>
          <w:rFonts w:asciiTheme="minorHAnsi" w:hAnsiTheme="minorHAnsi" w:cstheme="minorHAnsi"/>
        </w:rPr>
        <w:t xml:space="preserve">NSLP </w:t>
      </w:r>
      <w:r w:rsidRPr="002F6E42">
        <w:rPr>
          <w:rFonts w:asciiTheme="minorHAnsi" w:hAnsiTheme="minorHAnsi" w:cstheme="minorHAnsi"/>
        </w:rPr>
        <w:t>snacks served.</w:t>
      </w:r>
    </w:p>
    <w:p w14:paraId="310100B1" w14:textId="00B9DCAB" w:rsidR="00215578" w:rsidRPr="002F6E42" w:rsidRDefault="00215578" w:rsidP="002F6E42">
      <w:pPr>
        <w:pStyle w:val="ListParagraph"/>
        <w:numPr>
          <w:ilvl w:val="0"/>
          <w:numId w:val="10"/>
        </w:numPr>
        <w:rPr>
          <w:rFonts w:asciiTheme="minorHAnsi" w:hAnsiTheme="minorHAnsi" w:cstheme="minorHAnsi"/>
        </w:rPr>
      </w:pPr>
      <w:r w:rsidRPr="002F6E42">
        <w:rPr>
          <w:rFonts w:asciiTheme="minorHAnsi" w:hAnsiTheme="minorHAnsi" w:cstheme="minorHAnsi"/>
        </w:rPr>
        <w:t>Sites operating under the Community Eligibility Provision (CEP) will use the site Identified Eligible Student Percentage (ISP) x 1.6 to determine area eligibility</w:t>
      </w:r>
      <w:r w:rsidR="00B00C36" w:rsidRPr="002F6E42">
        <w:rPr>
          <w:rFonts w:asciiTheme="minorHAnsi" w:hAnsiTheme="minorHAnsi" w:cstheme="minorHAnsi"/>
        </w:rPr>
        <w:t xml:space="preserve">. </w:t>
      </w:r>
      <w:r w:rsidRPr="002F6E42">
        <w:rPr>
          <w:rFonts w:asciiTheme="minorHAnsi" w:hAnsiTheme="minorHAnsi" w:cstheme="minorHAnsi"/>
        </w:rPr>
        <w:t>The minimum site ISP to be area eligible is 31.25%</w:t>
      </w:r>
      <w:r w:rsidR="00C55FB1" w:rsidRPr="002F6E42">
        <w:rPr>
          <w:rFonts w:asciiTheme="minorHAnsi" w:hAnsiTheme="minorHAnsi" w:cstheme="minorHAnsi"/>
        </w:rPr>
        <w:t xml:space="preserve"> (31.25 x 1.6 = 50).</w:t>
      </w:r>
    </w:p>
    <w:p w14:paraId="043B9B5A" w14:textId="76C66C68" w:rsidR="00215578" w:rsidRPr="002F6E42" w:rsidRDefault="00215578" w:rsidP="002F6E42">
      <w:pPr>
        <w:pStyle w:val="ListParagraph"/>
        <w:numPr>
          <w:ilvl w:val="0"/>
          <w:numId w:val="10"/>
        </w:numPr>
        <w:rPr>
          <w:rFonts w:asciiTheme="minorHAnsi" w:hAnsiTheme="minorHAnsi" w:cstheme="minorHAnsi"/>
        </w:rPr>
      </w:pPr>
      <w:r w:rsidRPr="002F6E42">
        <w:rPr>
          <w:rFonts w:asciiTheme="minorHAnsi" w:hAnsiTheme="minorHAnsi" w:cstheme="minorHAnsi"/>
        </w:rPr>
        <w:t xml:space="preserve">CEP schools that are </w:t>
      </w:r>
      <w:r w:rsidR="00DC23A6" w:rsidRPr="002F6E42">
        <w:rPr>
          <w:rFonts w:asciiTheme="minorHAnsi" w:hAnsiTheme="minorHAnsi" w:cstheme="minorHAnsi"/>
        </w:rPr>
        <w:t>not</w:t>
      </w:r>
      <w:r w:rsidRPr="002F6E42">
        <w:rPr>
          <w:rFonts w:asciiTheme="minorHAnsi" w:hAnsiTheme="minorHAnsi" w:cstheme="minorHAnsi"/>
        </w:rPr>
        <w:t xml:space="preserve"> </w:t>
      </w:r>
      <w:r w:rsidR="00DC23A6">
        <w:rPr>
          <w:rFonts w:asciiTheme="minorHAnsi" w:hAnsiTheme="minorHAnsi" w:cstheme="minorHAnsi"/>
        </w:rPr>
        <w:t xml:space="preserve">area </w:t>
      </w:r>
      <w:r w:rsidRPr="002F6E42">
        <w:rPr>
          <w:rFonts w:asciiTheme="minorHAnsi" w:hAnsiTheme="minorHAnsi" w:cstheme="minorHAnsi"/>
        </w:rPr>
        <w:t>eligible claim snacks using the same free and paid CEP claiming percentages used to claim meals.</w:t>
      </w:r>
    </w:p>
    <w:p w14:paraId="522E92EB" w14:textId="0E9E9EBB" w:rsidR="00215578" w:rsidRPr="002F6E42" w:rsidRDefault="00215578" w:rsidP="002F6E42">
      <w:pPr>
        <w:pStyle w:val="ListParagraph"/>
        <w:numPr>
          <w:ilvl w:val="0"/>
          <w:numId w:val="10"/>
        </w:numPr>
        <w:rPr>
          <w:rFonts w:asciiTheme="minorHAnsi" w:hAnsiTheme="minorHAnsi" w:cstheme="minorHAnsi"/>
        </w:rPr>
      </w:pPr>
      <w:r w:rsidRPr="002F6E42">
        <w:rPr>
          <w:rFonts w:asciiTheme="minorHAnsi" w:hAnsiTheme="minorHAnsi" w:cstheme="minorHAnsi"/>
        </w:rPr>
        <w:t>School sites that are not area eligible, operating under standard counting and claiming</w:t>
      </w:r>
      <w:r w:rsidR="002F6E42">
        <w:rPr>
          <w:rFonts w:asciiTheme="minorHAnsi" w:hAnsiTheme="minorHAnsi" w:cstheme="minorHAnsi"/>
        </w:rPr>
        <w:t>,</w:t>
      </w:r>
      <w:r w:rsidRPr="002F6E42">
        <w:rPr>
          <w:rFonts w:asciiTheme="minorHAnsi" w:hAnsiTheme="minorHAnsi" w:cstheme="minorHAnsi"/>
        </w:rPr>
        <w:t xml:space="preserve"> must use a child’s free and reduced-price status to determine student eligibility for the </w:t>
      </w:r>
      <w:r w:rsidR="00DC23A6">
        <w:rPr>
          <w:rFonts w:asciiTheme="minorHAnsi" w:hAnsiTheme="minorHAnsi" w:cstheme="minorHAnsi"/>
        </w:rPr>
        <w:t xml:space="preserve">NSLP </w:t>
      </w:r>
      <w:r w:rsidRPr="002F6E42">
        <w:rPr>
          <w:rFonts w:asciiTheme="minorHAnsi" w:hAnsiTheme="minorHAnsi" w:cstheme="minorHAnsi"/>
        </w:rPr>
        <w:t>snack</w:t>
      </w:r>
      <w:r w:rsidR="00DC23A6">
        <w:rPr>
          <w:rFonts w:asciiTheme="minorHAnsi" w:hAnsiTheme="minorHAnsi" w:cstheme="minorHAnsi"/>
        </w:rPr>
        <w:t>.</w:t>
      </w:r>
    </w:p>
    <w:p w14:paraId="5F155928" w14:textId="763C28B3" w:rsidR="00846332" w:rsidRPr="002F6E42" w:rsidRDefault="00846332" w:rsidP="002F6E42">
      <w:pPr>
        <w:pStyle w:val="ListParagraph"/>
        <w:numPr>
          <w:ilvl w:val="0"/>
          <w:numId w:val="10"/>
        </w:numPr>
        <w:rPr>
          <w:rFonts w:asciiTheme="minorHAnsi" w:hAnsiTheme="minorHAnsi" w:cstheme="minorHAnsi"/>
          <w:bCs/>
          <w:color w:val="000000" w:themeColor="text1"/>
          <w:szCs w:val="24"/>
        </w:rPr>
      </w:pPr>
      <w:r w:rsidRPr="002F6E42">
        <w:rPr>
          <w:rFonts w:asciiTheme="minorHAnsi" w:hAnsiTheme="minorHAnsi" w:cstheme="minorHAnsi"/>
          <w:bCs/>
          <w:color w:val="000000" w:themeColor="text1"/>
          <w:szCs w:val="24"/>
        </w:rPr>
        <w:t xml:space="preserve">Area eligibility for the NSLP snack must be established annually. </w:t>
      </w:r>
    </w:p>
    <w:p w14:paraId="4B9F5605" w14:textId="77777777" w:rsidR="00846332" w:rsidRPr="004A46D1" w:rsidRDefault="00846332" w:rsidP="005B6A53">
      <w:pPr>
        <w:rPr>
          <w:rFonts w:asciiTheme="minorHAnsi" w:hAnsiTheme="minorHAnsi" w:cstheme="minorHAnsi"/>
          <w:b/>
          <w:color w:val="0D3A5E" w:themeColor="accent6" w:themeShade="80"/>
          <w:szCs w:val="24"/>
        </w:rPr>
      </w:pPr>
    </w:p>
    <w:p w14:paraId="27929364" w14:textId="06318756" w:rsidR="00846332" w:rsidRDefault="00846332" w:rsidP="005B6A53">
      <w:pPr>
        <w:rPr>
          <w:rFonts w:asciiTheme="majorHAnsi" w:hAnsiTheme="majorHAnsi" w:cstheme="majorHAnsi"/>
          <w:b/>
          <w:color w:val="0D3A5E" w:themeColor="accent6" w:themeShade="80"/>
          <w:sz w:val="26"/>
          <w:szCs w:val="26"/>
        </w:rPr>
      </w:pPr>
      <w:r w:rsidRPr="004A46D1">
        <w:rPr>
          <w:rFonts w:asciiTheme="majorHAnsi" w:hAnsiTheme="majorHAnsi" w:cstheme="majorHAnsi"/>
          <w:b/>
          <w:color w:val="0D3A5E" w:themeColor="accent6" w:themeShade="80"/>
          <w:sz w:val="26"/>
          <w:szCs w:val="26"/>
        </w:rPr>
        <w:t>Onsite Monitoring</w:t>
      </w:r>
      <w:r w:rsidR="004A46D1" w:rsidRPr="004A46D1">
        <w:rPr>
          <w:rFonts w:asciiTheme="majorHAnsi" w:hAnsiTheme="majorHAnsi" w:cstheme="majorHAnsi"/>
          <w:b/>
          <w:color w:val="0D3A5E" w:themeColor="accent6" w:themeShade="80"/>
          <w:sz w:val="26"/>
          <w:szCs w:val="26"/>
        </w:rPr>
        <w:t>:</w:t>
      </w:r>
    </w:p>
    <w:p w14:paraId="6061EB90" w14:textId="7FBA78A8" w:rsidR="002F6E42" w:rsidRPr="00F40DC2" w:rsidRDefault="002F6E42" w:rsidP="00F40DC2">
      <w:pPr>
        <w:pStyle w:val="ListParagraph"/>
        <w:numPr>
          <w:ilvl w:val="0"/>
          <w:numId w:val="13"/>
        </w:numPr>
        <w:rPr>
          <w:rFonts w:asciiTheme="minorHAnsi" w:hAnsiTheme="minorHAnsi" w:cstheme="minorHAnsi"/>
        </w:rPr>
      </w:pPr>
      <w:r w:rsidRPr="00F40DC2">
        <w:rPr>
          <w:rFonts w:asciiTheme="minorHAnsi" w:hAnsiTheme="minorHAnsi" w:cstheme="minorHAnsi"/>
        </w:rPr>
        <w:t>Onsite monitoring must be conducted for each snack site at least two times per school year.</w:t>
      </w:r>
    </w:p>
    <w:p w14:paraId="2796DE2A" w14:textId="747AF22B" w:rsidR="002F6E42" w:rsidRPr="00F40DC2" w:rsidRDefault="002F6E42" w:rsidP="00F40DC2">
      <w:pPr>
        <w:pStyle w:val="ListParagraph"/>
        <w:numPr>
          <w:ilvl w:val="0"/>
          <w:numId w:val="13"/>
        </w:numPr>
        <w:rPr>
          <w:rFonts w:asciiTheme="minorHAnsi" w:hAnsiTheme="minorHAnsi" w:cstheme="minorHAnsi"/>
        </w:rPr>
      </w:pPr>
      <w:r w:rsidRPr="00F40DC2">
        <w:rPr>
          <w:rFonts w:asciiTheme="minorHAnsi" w:hAnsiTheme="minorHAnsi" w:cstheme="minorHAnsi"/>
        </w:rPr>
        <w:t>The first monitoring must occur during the first four weeks of the school year that the site is in operation.</w:t>
      </w:r>
    </w:p>
    <w:p w14:paraId="61D5B3DE" w14:textId="0E36D0E9" w:rsidR="002F6E42" w:rsidRDefault="002F6E42" w:rsidP="00F40DC2">
      <w:pPr>
        <w:pStyle w:val="ListParagraph"/>
        <w:numPr>
          <w:ilvl w:val="0"/>
          <w:numId w:val="13"/>
        </w:numPr>
        <w:rPr>
          <w:rFonts w:asciiTheme="minorHAnsi" w:hAnsiTheme="minorHAnsi" w:cstheme="minorHAnsi"/>
        </w:rPr>
      </w:pPr>
      <w:r w:rsidRPr="00F40DC2">
        <w:rPr>
          <w:rFonts w:asciiTheme="minorHAnsi" w:hAnsiTheme="minorHAnsi" w:cstheme="minorHAnsi"/>
        </w:rPr>
        <w:t xml:space="preserve">Use the </w:t>
      </w:r>
      <w:hyperlink r:id="rId10" w:history="1">
        <w:r w:rsidRPr="00C476EB">
          <w:rPr>
            <w:rStyle w:val="Hyperlink"/>
            <w:rFonts w:asciiTheme="minorHAnsi" w:hAnsiTheme="minorHAnsi" w:cstheme="minorHAnsi"/>
          </w:rPr>
          <w:t>On-Site Monitoring Form</w:t>
        </w:r>
      </w:hyperlink>
      <w:r w:rsidRPr="00F40DC2">
        <w:rPr>
          <w:rFonts w:asciiTheme="minorHAnsi" w:hAnsiTheme="minorHAnsi" w:cstheme="minorHAnsi"/>
        </w:rPr>
        <w:t xml:space="preserve"> to complete the review.</w:t>
      </w:r>
    </w:p>
    <w:p w14:paraId="3B24C3DF" w14:textId="77777777" w:rsidR="008937FE" w:rsidRDefault="008937FE" w:rsidP="008937FE">
      <w:pPr>
        <w:rPr>
          <w:rFonts w:asciiTheme="minorHAnsi" w:hAnsiTheme="minorHAnsi" w:cstheme="minorHAnsi"/>
        </w:rPr>
      </w:pPr>
    </w:p>
    <w:p w14:paraId="368DE939" w14:textId="030D770A" w:rsidR="008937FE" w:rsidRDefault="008937FE" w:rsidP="008937FE">
      <w:pPr>
        <w:rPr>
          <w:rFonts w:asciiTheme="majorHAnsi" w:hAnsiTheme="majorHAnsi" w:cstheme="majorHAnsi"/>
          <w:b/>
          <w:color w:val="0D3A5E" w:themeColor="accent6" w:themeShade="80"/>
          <w:sz w:val="26"/>
          <w:szCs w:val="26"/>
        </w:rPr>
      </w:pPr>
      <w:r w:rsidRPr="00A53D86">
        <w:rPr>
          <w:rFonts w:asciiTheme="majorHAnsi" w:hAnsiTheme="majorHAnsi" w:cstheme="majorHAnsi"/>
          <w:b/>
          <w:color w:val="0D3A5E" w:themeColor="accent6" w:themeShade="80"/>
          <w:sz w:val="26"/>
          <w:szCs w:val="26"/>
        </w:rPr>
        <w:t>Record Keeping:</w:t>
      </w:r>
    </w:p>
    <w:p w14:paraId="09A55A45" w14:textId="7855ECEB" w:rsidR="00E40769" w:rsidRPr="00A53D86" w:rsidRDefault="00E40769" w:rsidP="008937FE">
      <w:pPr>
        <w:rPr>
          <w:rFonts w:asciiTheme="minorHAnsi" w:hAnsiTheme="minorHAnsi" w:cstheme="minorHAnsi"/>
          <w:bCs/>
          <w:color w:val="000000" w:themeColor="text1"/>
          <w:szCs w:val="24"/>
        </w:rPr>
      </w:pPr>
      <w:r w:rsidRPr="00A53D86">
        <w:rPr>
          <w:rFonts w:asciiTheme="minorHAnsi" w:hAnsiTheme="minorHAnsi" w:cstheme="minorHAnsi"/>
          <w:bCs/>
          <w:color w:val="000000" w:themeColor="text1"/>
          <w:szCs w:val="24"/>
        </w:rPr>
        <w:t>The SFA must maintain the following records</w:t>
      </w:r>
      <w:r w:rsidR="00832619" w:rsidRPr="00A53D86">
        <w:rPr>
          <w:rFonts w:asciiTheme="minorHAnsi" w:hAnsiTheme="minorHAnsi" w:cstheme="minorHAnsi"/>
          <w:bCs/>
          <w:color w:val="000000" w:themeColor="text1"/>
          <w:szCs w:val="24"/>
        </w:rPr>
        <w:t>:</w:t>
      </w:r>
    </w:p>
    <w:p w14:paraId="2A551B7E" w14:textId="77777777" w:rsidR="00832619" w:rsidRPr="00A53D86" w:rsidRDefault="00832619" w:rsidP="00A53D86">
      <w:pPr>
        <w:pStyle w:val="ListParagraph"/>
        <w:numPr>
          <w:ilvl w:val="0"/>
          <w:numId w:val="13"/>
        </w:numPr>
        <w:rPr>
          <w:rFonts w:asciiTheme="minorHAnsi" w:hAnsiTheme="minorHAnsi" w:cstheme="minorHAnsi"/>
        </w:rPr>
      </w:pPr>
      <w:r w:rsidRPr="00A53D86">
        <w:rPr>
          <w:rFonts w:asciiTheme="minorHAnsi" w:hAnsiTheme="minorHAnsi" w:cstheme="minorHAnsi"/>
        </w:rPr>
        <w:t>Documentation of an afterschool care program at the site that offers educational or enrichment activities for students.</w:t>
      </w:r>
    </w:p>
    <w:p w14:paraId="1E0C68E6" w14:textId="663C002E" w:rsidR="00832619" w:rsidRPr="00A53D86" w:rsidRDefault="00832619" w:rsidP="00A53D86">
      <w:pPr>
        <w:pStyle w:val="ListParagraph"/>
        <w:numPr>
          <w:ilvl w:val="0"/>
          <w:numId w:val="13"/>
        </w:numPr>
        <w:rPr>
          <w:rFonts w:asciiTheme="minorHAnsi" w:hAnsiTheme="minorHAnsi" w:cstheme="minorHAnsi"/>
        </w:rPr>
      </w:pPr>
      <w:r w:rsidRPr="00A53D86">
        <w:rPr>
          <w:rFonts w:asciiTheme="minorHAnsi" w:hAnsiTheme="minorHAnsi" w:cstheme="minorHAnsi"/>
        </w:rPr>
        <w:t>Documentation of compliance with meal pattern requirements (menu production records and crediting documents)</w:t>
      </w:r>
      <w:r>
        <w:rPr>
          <w:rFonts w:asciiTheme="minorHAnsi" w:hAnsiTheme="minorHAnsi" w:cstheme="minorHAnsi"/>
        </w:rPr>
        <w:t>.</w:t>
      </w:r>
    </w:p>
    <w:p w14:paraId="5D210BE8" w14:textId="7047BB1C" w:rsidR="00832619" w:rsidRPr="00A53D86" w:rsidRDefault="00832619" w:rsidP="00A53D86">
      <w:pPr>
        <w:pStyle w:val="ListParagraph"/>
        <w:numPr>
          <w:ilvl w:val="0"/>
          <w:numId w:val="13"/>
        </w:numPr>
        <w:rPr>
          <w:rFonts w:asciiTheme="minorHAnsi" w:hAnsiTheme="minorHAnsi" w:cstheme="minorHAnsi"/>
        </w:rPr>
      </w:pPr>
      <w:r w:rsidRPr="00A53D86">
        <w:rPr>
          <w:rFonts w:asciiTheme="minorHAnsi" w:hAnsiTheme="minorHAnsi" w:cstheme="minorHAnsi"/>
        </w:rPr>
        <w:t>Accurate daily point of service counts of snacks served to eligible children</w:t>
      </w:r>
      <w:r>
        <w:rPr>
          <w:rFonts w:asciiTheme="minorHAnsi" w:hAnsiTheme="minorHAnsi" w:cstheme="minorHAnsi"/>
        </w:rPr>
        <w:t>.</w:t>
      </w:r>
    </w:p>
    <w:p w14:paraId="57D2A0A4" w14:textId="0913E427" w:rsidR="00832619" w:rsidRPr="00A53D86" w:rsidRDefault="00832619" w:rsidP="00A53D86">
      <w:pPr>
        <w:pStyle w:val="ListParagraph"/>
        <w:numPr>
          <w:ilvl w:val="0"/>
          <w:numId w:val="13"/>
        </w:numPr>
        <w:rPr>
          <w:rFonts w:asciiTheme="minorHAnsi" w:hAnsiTheme="minorHAnsi" w:cstheme="minorHAnsi"/>
        </w:rPr>
      </w:pPr>
      <w:r>
        <w:rPr>
          <w:rFonts w:asciiTheme="minorHAnsi" w:hAnsiTheme="minorHAnsi" w:cstheme="minorHAnsi"/>
        </w:rPr>
        <w:t>Daily a</w:t>
      </w:r>
      <w:r w:rsidRPr="00A53D86">
        <w:rPr>
          <w:rFonts w:asciiTheme="minorHAnsi" w:hAnsiTheme="minorHAnsi" w:cstheme="minorHAnsi"/>
        </w:rPr>
        <w:t xml:space="preserve">ttendance </w:t>
      </w:r>
      <w:r>
        <w:rPr>
          <w:rFonts w:asciiTheme="minorHAnsi" w:hAnsiTheme="minorHAnsi" w:cstheme="minorHAnsi"/>
        </w:rPr>
        <w:t>r</w:t>
      </w:r>
      <w:r w:rsidRPr="00A53D86">
        <w:rPr>
          <w:rFonts w:asciiTheme="minorHAnsi" w:hAnsiTheme="minorHAnsi" w:cstheme="minorHAnsi"/>
        </w:rPr>
        <w:t>ecords</w:t>
      </w:r>
      <w:r>
        <w:rPr>
          <w:rFonts w:asciiTheme="minorHAnsi" w:hAnsiTheme="minorHAnsi" w:cstheme="minorHAnsi"/>
        </w:rPr>
        <w:t xml:space="preserve"> by student name.</w:t>
      </w:r>
    </w:p>
    <w:p w14:paraId="466999DB" w14:textId="3980810B" w:rsidR="00832619" w:rsidRPr="00A53D86" w:rsidRDefault="00832619" w:rsidP="00A53D86">
      <w:pPr>
        <w:pStyle w:val="ListParagraph"/>
        <w:numPr>
          <w:ilvl w:val="0"/>
          <w:numId w:val="13"/>
        </w:numPr>
        <w:rPr>
          <w:rFonts w:asciiTheme="minorHAnsi" w:hAnsiTheme="minorHAnsi" w:cstheme="minorHAnsi"/>
        </w:rPr>
      </w:pPr>
      <w:r w:rsidRPr="00A53D86">
        <w:rPr>
          <w:rFonts w:asciiTheme="minorHAnsi" w:hAnsiTheme="minorHAnsi" w:cstheme="minorHAnsi"/>
        </w:rPr>
        <w:t>Site visit monitoring documents</w:t>
      </w:r>
      <w:r>
        <w:rPr>
          <w:rFonts w:asciiTheme="minorHAnsi" w:hAnsiTheme="minorHAnsi" w:cstheme="minorHAnsi"/>
        </w:rPr>
        <w:t>.</w:t>
      </w:r>
    </w:p>
    <w:p w14:paraId="188F6B72" w14:textId="77777777" w:rsidR="00832619" w:rsidRPr="00A53D86" w:rsidRDefault="00832619" w:rsidP="00A53D86">
      <w:pPr>
        <w:rPr>
          <w:rFonts w:asciiTheme="minorHAnsi" w:hAnsiTheme="minorHAnsi" w:cstheme="minorHAnsi"/>
          <w:bCs/>
          <w:color w:val="0D3A5E" w:themeColor="accent6" w:themeShade="80"/>
          <w:szCs w:val="24"/>
        </w:rPr>
      </w:pPr>
    </w:p>
    <w:p w14:paraId="4B18D5A6" w14:textId="77777777" w:rsidR="00846332" w:rsidRDefault="00846332" w:rsidP="005B6A53">
      <w:pPr>
        <w:rPr>
          <w:rFonts w:asciiTheme="minorHAnsi" w:hAnsiTheme="minorHAnsi" w:cstheme="minorHAnsi"/>
          <w:bCs/>
          <w:color w:val="14578C" w:themeColor="accent6" w:themeShade="BF"/>
          <w:szCs w:val="24"/>
        </w:rPr>
      </w:pPr>
    </w:p>
    <w:p w14:paraId="08196DCA" w14:textId="7A19CEA0" w:rsidR="00E933BA" w:rsidRDefault="00910723" w:rsidP="005B6A53">
      <w:pPr>
        <w:rPr>
          <w:rFonts w:asciiTheme="majorHAnsi" w:hAnsiTheme="majorHAnsi" w:cstheme="majorHAnsi"/>
          <w:b/>
          <w:color w:val="14578C" w:themeColor="accent6" w:themeShade="BF"/>
          <w:sz w:val="26"/>
          <w:szCs w:val="26"/>
        </w:rPr>
      </w:pPr>
      <w:r w:rsidRPr="002950A3">
        <w:rPr>
          <w:rFonts w:asciiTheme="majorHAnsi" w:hAnsiTheme="majorHAnsi" w:cstheme="majorHAnsi"/>
          <w:b/>
          <w:color w:val="14578C" w:themeColor="accent6" w:themeShade="BF"/>
          <w:sz w:val="26"/>
          <w:szCs w:val="26"/>
        </w:rPr>
        <w:t xml:space="preserve">Helpful </w:t>
      </w:r>
      <w:r w:rsidR="00E933BA" w:rsidRPr="002950A3">
        <w:rPr>
          <w:rFonts w:asciiTheme="majorHAnsi" w:hAnsiTheme="majorHAnsi" w:cstheme="majorHAnsi"/>
          <w:b/>
          <w:color w:val="14578C" w:themeColor="accent6" w:themeShade="BF"/>
          <w:sz w:val="26"/>
          <w:szCs w:val="26"/>
        </w:rPr>
        <w:t>R</w:t>
      </w:r>
      <w:r w:rsidR="005B6A53" w:rsidRPr="002950A3">
        <w:rPr>
          <w:rFonts w:asciiTheme="majorHAnsi" w:hAnsiTheme="majorHAnsi" w:cstheme="majorHAnsi"/>
          <w:b/>
          <w:color w:val="14578C" w:themeColor="accent6" w:themeShade="BF"/>
          <w:sz w:val="26"/>
          <w:szCs w:val="26"/>
        </w:rPr>
        <w:t xml:space="preserve">esources </w:t>
      </w:r>
    </w:p>
    <w:p w14:paraId="717E7686" w14:textId="796EBA53" w:rsidR="0004216C" w:rsidRDefault="00615F65" w:rsidP="005B6A53">
      <w:pPr>
        <w:rPr>
          <w:rFonts w:asciiTheme="minorHAnsi" w:hAnsiTheme="minorHAnsi" w:cstheme="minorHAnsi"/>
          <w:bCs/>
          <w:color w:val="14578C" w:themeColor="accent6" w:themeShade="BF"/>
          <w:szCs w:val="24"/>
        </w:rPr>
      </w:pPr>
      <w:hyperlink r:id="rId11" w:history="1">
        <w:r w:rsidRPr="008C59F1">
          <w:rPr>
            <w:rStyle w:val="Hyperlink"/>
            <w:rFonts w:asciiTheme="minorHAnsi" w:hAnsiTheme="minorHAnsi" w:cstheme="minorHAnsi"/>
            <w:bCs/>
            <w:szCs w:val="24"/>
          </w:rPr>
          <w:t>USDA Afterschool Snack Service Webpage</w:t>
        </w:r>
      </w:hyperlink>
    </w:p>
    <w:p w14:paraId="7DF537B1" w14:textId="5E8DA2B5" w:rsidR="00615F65" w:rsidRDefault="00615F65" w:rsidP="005B6A53">
      <w:hyperlink r:id="rId12" w:history="1">
        <w:r w:rsidRPr="00615F65">
          <w:rPr>
            <w:rStyle w:val="Hyperlink"/>
            <w:rFonts w:asciiTheme="minorHAnsi" w:hAnsiTheme="minorHAnsi" w:cstheme="minorHAnsi"/>
            <w:bCs/>
            <w:szCs w:val="24"/>
          </w:rPr>
          <w:t>ODE Afterschool Snack Service Webpage</w:t>
        </w:r>
      </w:hyperlink>
    </w:p>
    <w:p w14:paraId="4A26AA47" w14:textId="3F98EB0E" w:rsidR="005F6EF9" w:rsidRPr="005F6EF9" w:rsidRDefault="005F6EF9" w:rsidP="005B6A53">
      <w:pPr>
        <w:rPr>
          <w:rFonts w:asciiTheme="minorHAnsi" w:hAnsiTheme="minorHAnsi" w:cstheme="minorHAnsi"/>
          <w:bCs/>
          <w:color w:val="14578C" w:themeColor="accent6" w:themeShade="BF"/>
          <w:szCs w:val="24"/>
        </w:rPr>
      </w:pPr>
      <w:hyperlink r:id="rId13" w:history="1">
        <w:r w:rsidRPr="00A53D86">
          <w:rPr>
            <w:rStyle w:val="Hyperlink"/>
            <w:rFonts w:asciiTheme="minorHAnsi" w:hAnsiTheme="minorHAnsi" w:cstheme="minorHAnsi"/>
          </w:rPr>
          <w:t>USDA Memo Afterschool Snack Service</w:t>
        </w:r>
      </w:hyperlink>
    </w:p>
    <w:p w14:paraId="715C99C9" w14:textId="77777777" w:rsidR="00B37A38" w:rsidRPr="006A639E" w:rsidRDefault="00B37A38" w:rsidP="005B6A53">
      <w:pPr>
        <w:rPr>
          <w:rFonts w:asciiTheme="minorHAnsi" w:hAnsiTheme="minorHAnsi" w:cstheme="minorHAnsi"/>
        </w:rPr>
      </w:pPr>
    </w:p>
    <w:p w14:paraId="0884A52A" w14:textId="77777777" w:rsidR="00E933BA" w:rsidRDefault="00910723" w:rsidP="00E933BA">
      <w:pPr>
        <w:rPr>
          <w:rFonts w:asciiTheme="majorHAnsi" w:hAnsiTheme="majorHAnsi" w:cstheme="majorHAnsi"/>
          <w:b/>
          <w:color w:val="14578C" w:themeColor="accent6" w:themeShade="BF"/>
          <w:sz w:val="26"/>
          <w:szCs w:val="26"/>
        </w:rPr>
      </w:pPr>
      <w:r w:rsidRPr="002950A3">
        <w:rPr>
          <w:rFonts w:asciiTheme="majorHAnsi" w:hAnsiTheme="majorHAnsi" w:cstheme="majorHAnsi"/>
          <w:b/>
          <w:color w:val="14578C" w:themeColor="accent6" w:themeShade="BF"/>
          <w:sz w:val="26"/>
          <w:szCs w:val="26"/>
        </w:rPr>
        <w:t xml:space="preserve">Regulatory </w:t>
      </w:r>
      <w:r w:rsidR="005B6A53" w:rsidRPr="002950A3">
        <w:rPr>
          <w:rFonts w:asciiTheme="majorHAnsi" w:hAnsiTheme="majorHAnsi" w:cstheme="majorHAnsi"/>
          <w:b/>
          <w:color w:val="14578C" w:themeColor="accent6" w:themeShade="BF"/>
          <w:sz w:val="26"/>
          <w:szCs w:val="26"/>
        </w:rPr>
        <w:t xml:space="preserve">Reference </w:t>
      </w:r>
    </w:p>
    <w:p w14:paraId="2AD8C2F7" w14:textId="77777777" w:rsidR="00E25E5E" w:rsidRDefault="00E25E5E" w:rsidP="00E25E5E">
      <w:pPr>
        <w:rPr>
          <w:rFonts w:ascii="Calibri" w:hAnsi="Calibri" w:cs="Calibri"/>
          <w:color w:val="1B1B1B"/>
          <w:shd w:val="clear" w:color="auto" w:fill="FFFFFF"/>
        </w:rPr>
      </w:pPr>
      <w:hyperlink r:id="rId14" w:history="1">
        <w:r w:rsidRPr="0082197E">
          <w:rPr>
            <w:rStyle w:val="Hyperlink"/>
            <w:rFonts w:asciiTheme="minorHAnsi" w:hAnsiTheme="minorHAnsi" w:cstheme="minorHAnsi"/>
          </w:rPr>
          <w:t>USDA Memo SP-19 2024</w:t>
        </w:r>
      </w:hyperlink>
      <w:r>
        <w:rPr>
          <w:rFonts w:asciiTheme="minorHAnsi" w:hAnsiTheme="minorHAnsi" w:cstheme="minorHAnsi"/>
        </w:rPr>
        <w:t xml:space="preserve"> </w:t>
      </w:r>
      <w:r w:rsidRPr="0082197E">
        <w:rPr>
          <w:rFonts w:ascii="Calibri" w:hAnsi="Calibri" w:cs="Calibri"/>
          <w:color w:val="1B1B1B"/>
          <w:shd w:val="clear" w:color="auto" w:fill="FFFFFF"/>
        </w:rPr>
        <w:t>Initial Implementation Memorandum: Child Nutrition Programs: Meal Patterns Consistent With the 2020-2025 Dietary Guidelines for Americans</w:t>
      </w:r>
    </w:p>
    <w:p w14:paraId="3663347C" w14:textId="639C8E58" w:rsidR="0004216C" w:rsidRPr="0004216C" w:rsidRDefault="0004216C" w:rsidP="00E933BA">
      <w:pPr>
        <w:rPr>
          <w:rFonts w:asciiTheme="minorHAnsi" w:hAnsiTheme="minorHAnsi" w:cstheme="minorHAnsi"/>
          <w:bCs/>
          <w:color w:val="14578C" w:themeColor="accent6" w:themeShade="BF"/>
          <w:szCs w:val="24"/>
        </w:rPr>
      </w:pPr>
      <w:hyperlink r:id="rId15" w:history="1">
        <w:r w:rsidRPr="0004216C">
          <w:rPr>
            <w:rStyle w:val="Hyperlink"/>
            <w:rFonts w:asciiTheme="minorHAnsi" w:hAnsiTheme="minorHAnsi" w:cstheme="minorHAnsi"/>
            <w:bCs/>
            <w:szCs w:val="24"/>
          </w:rPr>
          <w:t xml:space="preserve">CFR 210.10 Meal Requirements for Lunch and Afterschool Snacks </w:t>
        </w:r>
      </w:hyperlink>
    </w:p>
    <w:p w14:paraId="618631C0" w14:textId="37505EEB" w:rsidR="008E20D1" w:rsidRPr="0004216C" w:rsidRDefault="008E20D1" w:rsidP="000526E8">
      <w:pPr>
        <w:spacing w:after="120"/>
        <w:rPr>
          <w:rFonts w:asciiTheme="minorHAnsi" w:hAnsiTheme="minorHAnsi" w:cstheme="minorHAnsi"/>
          <w:bCs/>
          <w:szCs w:val="24"/>
        </w:rPr>
      </w:pPr>
      <w:hyperlink r:id="rId16" w:history="1">
        <w:r w:rsidRPr="0004216C">
          <w:rPr>
            <w:rStyle w:val="Hyperlink"/>
            <w:rFonts w:asciiTheme="minorHAnsi" w:hAnsiTheme="minorHAnsi" w:cstheme="minorHAnsi"/>
            <w:bCs/>
            <w:szCs w:val="24"/>
          </w:rPr>
          <w:t>USDA Community Eligibility Planning and Implementation Guide</w:t>
        </w:r>
      </w:hyperlink>
    </w:p>
    <w:p w14:paraId="3C9C0278" w14:textId="1BCD2261" w:rsidR="00A46EDE" w:rsidRDefault="006A639E" w:rsidP="000526E8">
      <w:pPr>
        <w:spacing w:after="120"/>
        <w:rPr>
          <w:rFonts w:ascii="Calibri" w:hAnsi="Calibri" w:cs="Calibri"/>
          <w:color w:val="9F2065" w:themeColor="accent2"/>
          <w:szCs w:val="24"/>
        </w:rPr>
      </w:pPr>
      <w:r w:rsidRPr="004C2009">
        <w:rPr>
          <w:rFonts w:ascii="Calibri" w:hAnsi="Calibri" w:cs="Calibri"/>
          <w:szCs w:val="24"/>
        </w:rPr>
        <w:t>This institution is an equal opportunity provider.</w:t>
      </w:r>
    </w:p>
    <w:p w14:paraId="4817980D" w14:textId="77777777" w:rsidR="00A46EDE" w:rsidRDefault="00A46EDE" w:rsidP="00A46EDE">
      <w:pPr>
        <w:rPr>
          <w:rFonts w:ascii="Calibri" w:hAnsi="Calibri" w:cs="Calibri"/>
          <w:color w:val="9F2065" w:themeColor="accent2"/>
          <w:szCs w:val="24"/>
        </w:rPr>
      </w:pPr>
      <w:r w:rsidRPr="006A639E">
        <w:rPr>
          <w:rFonts w:ascii="Calibri" w:hAnsi="Calibri" w:cs="Calibri"/>
          <w:i/>
          <w:noProof/>
          <w:color w:val="1B75BC" w:themeColor="accent1"/>
          <w:szCs w:val="24"/>
        </w:rPr>
        <w:lastRenderedPageBreak/>
        <mc:AlternateContent>
          <mc:Choice Requires="wps">
            <w:drawing>
              <wp:inline distT="0" distB="0" distL="0" distR="0" wp14:anchorId="3FAFC08A" wp14:editId="547A45DF">
                <wp:extent cx="5961380" cy="1404620"/>
                <wp:effectExtent l="0" t="0" r="20320" b="1714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404620"/>
                        </a:xfrm>
                        <a:prstGeom prst="rect">
                          <a:avLst/>
                        </a:prstGeom>
                        <a:solidFill>
                          <a:schemeClr val="bg1">
                            <a:lumMod val="85000"/>
                          </a:schemeClr>
                        </a:solidFill>
                        <a:ln w="9525">
                          <a:solidFill>
                            <a:srgbClr val="000000"/>
                          </a:solidFill>
                          <a:miter lim="800000"/>
                          <a:headEnd/>
                          <a:tailEnd/>
                        </a:ln>
                      </wps:spPr>
                      <wps:txbx>
                        <w:txbxContent>
                          <w:p w14:paraId="27BEDF51" w14:textId="77777777" w:rsidR="00671EAB" w:rsidRPr="006A639E" w:rsidRDefault="00671EAB" w:rsidP="00671EAB">
                            <w:pPr>
                              <w:rPr>
                                <w:rFonts w:asciiTheme="minorHAnsi" w:hAnsiTheme="minorHAnsi" w:cstheme="minorHAnsi"/>
                              </w:rPr>
                            </w:pPr>
                            <w:r w:rsidRPr="006A639E">
                              <w:rPr>
                                <w:rFonts w:asciiTheme="minorHAnsi" w:hAnsiTheme="minorHAnsi" w:cstheme="minorHAnsi"/>
                                <w:b/>
                              </w:rPr>
                              <w:t>Acronym Reference</w:t>
                            </w:r>
                            <w:r w:rsidRPr="006A639E">
                              <w:rPr>
                                <w:rFonts w:asciiTheme="minorHAnsi" w:hAnsiTheme="minorHAnsi" w:cstheme="minorHAnsi"/>
                              </w:rPr>
                              <w:t xml:space="preserve"> </w:t>
                            </w:r>
                            <w:r w:rsidRPr="004C2009">
                              <w:rPr>
                                <w:rFonts w:asciiTheme="minorHAnsi" w:hAnsiTheme="minorHAnsi" w:cstheme="minorHAnsi"/>
                                <w:b/>
                              </w:rPr>
                              <w:t>and Definitions</w:t>
                            </w:r>
                          </w:p>
                          <w:p w14:paraId="608A0116" w14:textId="77777777" w:rsidR="00FD1C04" w:rsidRDefault="00FD1C04" w:rsidP="00A46EDE">
                            <w:pPr>
                              <w:rPr>
                                <w:rFonts w:asciiTheme="minorHAnsi" w:hAnsiTheme="minorHAnsi" w:cstheme="minorHAnsi"/>
                              </w:rPr>
                            </w:pPr>
                            <w:r>
                              <w:rPr>
                                <w:rFonts w:asciiTheme="minorHAnsi" w:hAnsiTheme="minorHAnsi" w:cstheme="minorHAnsi"/>
                              </w:rPr>
                              <w:t>NSLP</w:t>
                            </w:r>
                            <w:r>
                              <w:rPr>
                                <w:rFonts w:asciiTheme="minorHAnsi" w:hAnsiTheme="minorHAnsi" w:cstheme="minorHAnsi"/>
                              </w:rPr>
                              <w:tab/>
                            </w:r>
                            <w:r>
                              <w:rPr>
                                <w:rFonts w:asciiTheme="minorHAnsi" w:hAnsiTheme="minorHAnsi" w:cstheme="minorHAnsi"/>
                              </w:rPr>
                              <w:tab/>
                              <w:t>National School Lunch Program</w:t>
                            </w:r>
                          </w:p>
                          <w:p w14:paraId="2958A0F4" w14:textId="560BC55C" w:rsidR="006177B7" w:rsidRDefault="008E20D1" w:rsidP="00A46EDE">
                            <w:pPr>
                              <w:rPr>
                                <w:rFonts w:asciiTheme="minorHAnsi" w:hAnsiTheme="minorHAnsi" w:cstheme="minorHAnsi"/>
                              </w:rPr>
                            </w:pPr>
                            <w:r>
                              <w:rPr>
                                <w:rFonts w:asciiTheme="minorHAnsi" w:hAnsiTheme="minorHAnsi" w:cstheme="minorHAnsi"/>
                              </w:rPr>
                              <w:t>LEA</w:t>
                            </w:r>
                            <w:r w:rsidR="006177B7">
                              <w:rPr>
                                <w:rFonts w:asciiTheme="minorHAnsi" w:hAnsiTheme="minorHAnsi" w:cstheme="minorHAnsi"/>
                              </w:rPr>
                              <w:tab/>
                            </w:r>
                            <w:r w:rsidR="006177B7">
                              <w:rPr>
                                <w:rFonts w:asciiTheme="minorHAnsi" w:hAnsiTheme="minorHAnsi" w:cstheme="minorHAnsi"/>
                              </w:rPr>
                              <w:tab/>
                            </w:r>
                            <w:r>
                              <w:rPr>
                                <w:rFonts w:asciiTheme="minorHAnsi" w:hAnsiTheme="minorHAnsi" w:cstheme="minorHAnsi"/>
                              </w:rPr>
                              <w:t>Local Education Agency</w:t>
                            </w:r>
                          </w:p>
                          <w:p w14:paraId="3A85EF45" w14:textId="71EDB88B" w:rsidR="0004216C" w:rsidRDefault="0004216C" w:rsidP="00A46EDE">
                            <w:pPr>
                              <w:rPr>
                                <w:rFonts w:asciiTheme="minorHAnsi" w:hAnsiTheme="minorHAnsi" w:cstheme="minorHAnsi"/>
                              </w:rPr>
                            </w:pPr>
                            <w:r>
                              <w:rPr>
                                <w:rFonts w:asciiTheme="minorHAnsi" w:hAnsiTheme="minorHAnsi" w:cstheme="minorHAnsi"/>
                              </w:rPr>
                              <w:t>CEP</w:t>
                            </w:r>
                            <w:r>
                              <w:rPr>
                                <w:rFonts w:asciiTheme="minorHAnsi" w:hAnsiTheme="minorHAnsi" w:cstheme="minorHAnsi"/>
                              </w:rPr>
                              <w:tab/>
                            </w:r>
                            <w:r>
                              <w:rPr>
                                <w:rFonts w:asciiTheme="minorHAnsi" w:hAnsiTheme="minorHAnsi" w:cstheme="minorHAnsi"/>
                              </w:rPr>
                              <w:tab/>
                              <w:t>Community Eligibility Provision</w:t>
                            </w:r>
                          </w:p>
                          <w:p w14:paraId="48238310" w14:textId="77777777" w:rsidR="006177B7" w:rsidRDefault="006177B7" w:rsidP="00A46EDE">
                            <w:pPr>
                              <w:rPr>
                                <w:rFonts w:asciiTheme="minorHAnsi" w:hAnsiTheme="minorHAnsi" w:cstheme="minorHAnsi"/>
                              </w:rPr>
                            </w:pPr>
                            <w:r>
                              <w:rPr>
                                <w:rFonts w:asciiTheme="minorHAnsi" w:hAnsiTheme="minorHAnsi" w:cstheme="minorHAnsi"/>
                              </w:rPr>
                              <w:t>SFA</w:t>
                            </w:r>
                            <w:r>
                              <w:rPr>
                                <w:rFonts w:asciiTheme="minorHAnsi" w:hAnsiTheme="minorHAnsi" w:cstheme="minorHAnsi"/>
                              </w:rPr>
                              <w:tab/>
                            </w:r>
                            <w:r>
                              <w:rPr>
                                <w:rFonts w:asciiTheme="minorHAnsi" w:hAnsiTheme="minorHAnsi" w:cstheme="minorHAnsi"/>
                              </w:rPr>
                              <w:tab/>
                              <w:t>School Food Authority</w:t>
                            </w:r>
                          </w:p>
                          <w:p w14:paraId="050FBA88" w14:textId="28F80519" w:rsidR="00E15430" w:rsidRPr="006177B7" w:rsidRDefault="006177B7">
                            <w:pPr>
                              <w:rPr>
                                <w:rFonts w:asciiTheme="minorHAnsi" w:hAnsiTheme="minorHAnsi" w:cstheme="minorHAnsi"/>
                              </w:rPr>
                            </w:pPr>
                            <w:r>
                              <w:rPr>
                                <w:rFonts w:asciiTheme="minorHAnsi" w:hAnsiTheme="minorHAnsi" w:cstheme="minorHAnsi"/>
                              </w:rPr>
                              <w:t>U</w:t>
                            </w:r>
                            <w:r w:rsidR="00D54C8D">
                              <w:rPr>
                                <w:rFonts w:asciiTheme="minorHAnsi" w:hAnsiTheme="minorHAnsi" w:cstheme="minorHAnsi"/>
                              </w:rPr>
                              <w:t>SD</w:t>
                            </w:r>
                            <w:r>
                              <w:rPr>
                                <w:rFonts w:asciiTheme="minorHAnsi" w:hAnsiTheme="minorHAnsi" w:cstheme="minorHAnsi"/>
                              </w:rPr>
                              <w:t xml:space="preserve">A </w:t>
                            </w:r>
                            <w:r>
                              <w:rPr>
                                <w:rFonts w:asciiTheme="minorHAnsi" w:hAnsiTheme="minorHAnsi" w:cstheme="minorHAnsi"/>
                              </w:rPr>
                              <w:tab/>
                            </w:r>
                            <w:r>
                              <w:rPr>
                                <w:rFonts w:asciiTheme="minorHAnsi" w:hAnsiTheme="minorHAnsi" w:cstheme="minorHAnsi"/>
                              </w:rPr>
                              <w:tab/>
                              <w:t>United States Department of Agricultur</w:t>
                            </w:r>
                            <w:r w:rsidR="00615F65">
                              <w:rPr>
                                <w:rFonts w:asciiTheme="minorHAnsi" w:hAnsiTheme="minorHAnsi" w:cstheme="minorHAnsi"/>
                              </w:rPr>
                              <w:t>e</w:t>
                            </w:r>
                          </w:p>
                        </w:txbxContent>
                      </wps:txbx>
                      <wps:bodyPr rot="0" vert="horz" wrap="square" lIns="91440" tIns="45720" rIns="91440" bIns="45720" anchor="t" anchorCtr="0">
                        <a:spAutoFit/>
                      </wps:bodyPr>
                    </wps:wsp>
                  </a:graphicData>
                </a:graphic>
              </wp:inline>
            </w:drawing>
          </mc:Choice>
          <mc:Fallback>
            <w:pict>
              <v:shape w14:anchorId="3FAFC08A" id="Text Box 2" o:spid="_x0000_s1028" type="#_x0000_t202" style="width:469.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bus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L6doU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" fillcolor="#d8d8d8 [2732]">
                <v:textbox style="mso-fit-shape-to-text:t">
                  <w:txbxContent>
                    <w:p w14:paraId="27BEDF51" w14:textId="77777777" w:rsidR="00671EAB" w:rsidRPr="006A639E" w:rsidRDefault="00671EAB" w:rsidP="00671EAB">
                      <w:pPr>
                        <w:rPr>
                          <w:rFonts w:asciiTheme="minorHAnsi" w:hAnsiTheme="minorHAnsi" w:cstheme="minorHAnsi"/>
                        </w:rPr>
                      </w:pPr>
                      <w:r w:rsidRPr="006A639E">
                        <w:rPr>
                          <w:rFonts w:asciiTheme="minorHAnsi" w:hAnsiTheme="minorHAnsi" w:cstheme="minorHAnsi"/>
                          <w:b/>
                        </w:rPr>
                        <w:t>Acronym Reference</w:t>
                      </w:r>
                      <w:r w:rsidRPr="006A639E">
                        <w:rPr>
                          <w:rFonts w:asciiTheme="minorHAnsi" w:hAnsiTheme="minorHAnsi" w:cstheme="minorHAnsi"/>
                        </w:rPr>
                        <w:t xml:space="preserve"> </w:t>
                      </w:r>
                      <w:r w:rsidRPr="004C2009">
                        <w:rPr>
                          <w:rFonts w:asciiTheme="minorHAnsi" w:hAnsiTheme="minorHAnsi" w:cstheme="minorHAnsi"/>
                          <w:b/>
                        </w:rPr>
                        <w:t>and Definitions</w:t>
                      </w:r>
                    </w:p>
                    <w:p w14:paraId="608A0116" w14:textId="77777777" w:rsidR="00FD1C04" w:rsidRDefault="00FD1C04" w:rsidP="00A46EDE">
                      <w:pPr>
                        <w:rPr>
                          <w:rFonts w:asciiTheme="minorHAnsi" w:hAnsiTheme="minorHAnsi" w:cstheme="minorHAnsi"/>
                        </w:rPr>
                      </w:pPr>
                      <w:r>
                        <w:rPr>
                          <w:rFonts w:asciiTheme="minorHAnsi" w:hAnsiTheme="minorHAnsi" w:cstheme="minorHAnsi"/>
                        </w:rPr>
                        <w:t>NSLP</w:t>
                      </w:r>
                      <w:r>
                        <w:rPr>
                          <w:rFonts w:asciiTheme="minorHAnsi" w:hAnsiTheme="minorHAnsi" w:cstheme="minorHAnsi"/>
                        </w:rPr>
                        <w:tab/>
                      </w:r>
                      <w:r>
                        <w:rPr>
                          <w:rFonts w:asciiTheme="minorHAnsi" w:hAnsiTheme="minorHAnsi" w:cstheme="minorHAnsi"/>
                        </w:rPr>
                        <w:tab/>
                        <w:t>National School Lunch Program</w:t>
                      </w:r>
                    </w:p>
                    <w:p w14:paraId="2958A0F4" w14:textId="560BC55C" w:rsidR="006177B7" w:rsidRDefault="008E20D1" w:rsidP="00A46EDE">
                      <w:pPr>
                        <w:rPr>
                          <w:rFonts w:asciiTheme="minorHAnsi" w:hAnsiTheme="minorHAnsi" w:cstheme="minorHAnsi"/>
                        </w:rPr>
                      </w:pPr>
                      <w:r>
                        <w:rPr>
                          <w:rFonts w:asciiTheme="minorHAnsi" w:hAnsiTheme="minorHAnsi" w:cstheme="minorHAnsi"/>
                        </w:rPr>
                        <w:t>LEA</w:t>
                      </w:r>
                      <w:r w:rsidR="006177B7">
                        <w:rPr>
                          <w:rFonts w:asciiTheme="minorHAnsi" w:hAnsiTheme="minorHAnsi" w:cstheme="minorHAnsi"/>
                        </w:rPr>
                        <w:tab/>
                      </w:r>
                      <w:r w:rsidR="006177B7">
                        <w:rPr>
                          <w:rFonts w:asciiTheme="minorHAnsi" w:hAnsiTheme="minorHAnsi" w:cstheme="minorHAnsi"/>
                        </w:rPr>
                        <w:tab/>
                      </w:r>
                      <w:r>
                        <w:rPr>
                          <w:rFonts w:asciiTheme="minorHAnsi" w:hAnsiTheme="minorHAnsi" w:cstheme="minorHAnsi"/>
                        </w:rPr>
                        <w:t>Local Education Agency</w:t>
                      </w:r>
                    </w:p>
                    <w:p w14:paraId="3A85EF45" w14:textId="71EDB88B" w:rsidR="0004216C" w:rsidRDefault="0004216C" w:rsidP="00A46EDE">
                      <w:pPr>
                        <w:rPr>
                          <w:rFonts w:asciiTheme="minorHAnsi" w:hAnsiTheme="minorHAnsi" w:cstheme="minorHAnsi"/>
                        </w:rPr>
                      </w:pPr>
                      <w:r>
                        <w:rPr>
                          <w:rFonts w:asciiTheme="minorHAnsi" w:hAnsiTheme="minorHAnsi" w:cstheme="minorHAnsi"/>
                        </w:rPr>
                        <w:t>CEP</w:t>
                      </w:r>
                      <w:r>
                        <w:rPr>
                          <w:rFonts w:asciiTheme="minorHAnsi" w:hAnsiTheme="minorHAnsi" w:cstheme="minorHAnsi"/>
                        </w:rPr>
                        <w:tab/>
                      </w:r>
                      <w:r>
                        <w:rPr>
                          <w:rFonts w:asciiTheme="minorHAnsi" w:hAnsiTheme="minorHAnsi" w:cstheme="minorHAnsi"/>
                        </w:rPr>
                        <w:tab/>
                        <w:t>Community Eligibility Provision</w:t>
                      </w:r>
                    </w:p>
                    <w:p w14:paraId="48238310" w14:textId="77777777" w:rsidR="006177B7" w:rsidRDefault="006177B7" w:rsidP="00A46EDE">
                      <w:pPr>
                        <w:rPr>
                          <w:rFonts w:asciiTheme="minorHAnsi" w:hAnsiTheme="minorHAnsi" w:cstheme="minorHAnsi"/>
                        </w:rPr>
                      </w:pPr>
                      <w:r>
                        <w:rPr>
                          <w:rFonts w:asciiTheme="minorHAnsi" w:hAnsiTheme="minorHAnsi" w:cstheme="minorHAnsi"/>
                        </w:rPr>
                        <w:t>SFA</w:t>
                      </w:r>
                      <w:r>
                        <w:rPr>
                          <w:rFonts w:asciiTheme="minorHAnsi" w:hAnsiTheme="minorHAnsi" w:cstheme="minorHAnsi"/>
                        </w:rPr>
                        <w:tab/>
                      </w:r>
                      <w:r>
                        <w:rPr>
                          <w:rFonts w:asciiTheme="minorHAnsi" w:hAnsiTheme="minorHAnsi" w:cstheme="minorHAnsi"/>
                        </w:rPr>
                        <w:tab/>
                        <w:t>School Food Authority</w:t>
                      </w:r>
                    </w:p>
                    <w:p w14:paraId="050FBA88" w14:textId="28F80519" w:rsidR="00E15430" w:rsidRPr="006177B7" w:rsidRDefault="006177B7">
                      <w:pPr>
                        <w:rPr>
                          <w:rFonts w:asciiTheme="minorHAnsi" w:hAnsiTheme="minorHAnsi" w:cstheme="minorHAnsi"/>
                        </w:rPr>
                      </w:pPr>
                      <w:r>
                        <w:rPr>
                          <w:rFonts w:asciiTheme="minorHAnsi" w:hAnsiTheme="minorHAnsi" w:cstheme="minorHAnsi"/>
                        </w:rPr>
                        <w:t>U</w:t>
                      </w:r>
                      <w:r w:rsidR="00D54C8D">
                        <w:rPr>
                          <w:rFonts w:asciiTheme="minorHAnsi" w:hAnsiTheme="minorHAnsi" w:cstheme="minorHAnsi"/>
                        </w:rPr>
                        <w:t>SD</w:t>
                      </w:r>
                      <w:r>
                        <w:rPr>
                          <w:rFonts w:asciiTheme="minorHAnsi" w:hAnsiTheme="minorHAnsi" w:cstheme="minorHAnsi"/>
                        </w:rPr>
                        <w:t xml:space="preserve">A </w:t>
                      </w:r>
                      <w:r>
                        <w:rPr>
                          <w:rFonts w:asciiTheme="minorHAnsi" w:hAnsiTheme="minorHAnsi" w:cstheme="minorHAnsi"/>
                        </w:rPr>
                        <w:tab/>
                      </w:r>
                      <w:r>
                        <w:rPr>
                          <w:rFonts w:asciiTheme="minorHAnsi" w:hAnsiTheme="minorHAnsi" w:cstheme="minorHAnsi"/>
                        </w:rPr>
                        <w:tab/>
                        <w:t>United States Department of Agricultur</w:t>
                      </w:r>
                      <w:r w:rsidR="00615F65">
                        <w:rPr>
                          <w:rFonts w:asciiTheme="minorHAnsi" w:hAnsiTheme="minorHAnsi" w:cstheme="minorHAnsi"/>
                        </w:rPr>
                        <w:t>e</w:t>
                      </w:r>
                    </w:p>
                  </w:txbxContent>
                </v:textbox>
                <w10:anchorlock/>
              </v:shape>
            </w:pict>
          </mc:Fallback>
        </mc:AlternateContent>
      </w:r>
    </w:p>
    <w:p w14:paraId="13F5E982" w14:textId="77777777" w:rsidR="006D232C" w:rsidRPr="00806169" w:rsidRDefault="006D232C" w:rsidP="006D232C">
      <w:pPr>
        <w:rPr>
          <w:rFonts w:ascii="Calibri" w:hAnsi="Calibri" w:cs="Calibri"/>
          <w:szCs w:val="24"/>
        </w:rPr>
      </w:pPr>
    </w:p>
    <w:p w14:paraId="4DAB67B7" w14:textId="77777777" w:rsidR="006D232C" w:rsidRPr="00806169" w:rsidRDefault="006D232C" w:rsidP="006D232C">
      <w:pPr>
        <w:rPr>
          <w:rFonts w:ascii="Calibri" w:hAnsi="Calibri" w:cs="Calibri"/>
          <w:szCs w:val="24"/>
        </w:rPr>
      </w:pPr>
    </w:p>
    <w:p w14:paraId="55020E56" w14:textId="77777777" w:rsidR="006D232C" w:rsidRPr="00806169" w:rsidRDefault="006D232C" w:rsidP="006D232C">
      <w:pPr>
        <w:rPr>
          <w:rFonts w:ascii="Calibri" w:hAnsi="Calibri" w:cs="Calibri"/>
          <w:szCs w:val="24"/>
        </w:rPr>
      </w:pPr>
    </w:p>
    <w:p w14:paraId="7C140B28" w14:textId="77777777" w:rsidR="006D232C" w:rsidRPr="00806169" w:rsidRDefault="006D232C" w:rsidP="006D232C">
      <w:pPr>
        <w:rPr>
          <w:rFonts w:ascii="Calibri" w:hAnsi="Calibri" w:cs="Calibri"/>
          <w:szCs w:val="24"/>
        </w:rPr>
      </w:pPr>
    </w:p>
    <w:sectPr w:rsidR="006D232C" w:rsidRPr="00806169" w:rsidSect="008C59F1">
      <w:headerReference w:type="default" r:id="rId17"/>
      <w:footerReference w:type="default" r:id="rId18"/>
      <w:headerReference w:type="first" r:id="rId19"/>
      <w:pgSz w:w="12240" w:h="15840"/>
      <w:pgMar w:top="1526" w:right="1080" w:bottom="187"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434DA" w14:textId="77777777" w:rsidR="00026CF6" w:rsidRDefault="00026CF6" w:rsidP="006B7F2B">
      <w:r>
        <w:separator/>
      </w:r>
    </w:p>
  </w:endnote>
  <w:endnote w:type="continuationSeparator" w:id="0">
    <w:p w14:paraId="211B2BCF" w14:textId="77777777" w:rsidR="00026CF6" w:rsidRDefault="00026CF6" w:rsidP="006B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7DD09" w14:textId="3C32D859" w:rsidR="006A639E" w:rsidRDefault="006A639E" w:rsidP="00A975DB">
    <w:r w:rsidRPr="006A639E">
      <w:rPr>
        <w:rFonts w:ascii="Calibri" w:hAnsi="Calibri" w:cs="Calibri"/>
        <w:i/>
        <w:color w:val="1B75BC" w:themeColor="accent1"/>
        <w:szCs w:val="24"/>
      </w:rPr>
      <w:t xml:space="preserve">Oregon Department of Education Child Nutrition Programs </w:t>
    </w:r>
    <w:r>
      <w:rPr>
        <w:rFonts w:ascii="Calibri" w:hAnsi="Calibri" w:cs="Calibri"/>
        <w:i/>
        <w:color w:val="1B75BC" w:themeColor="accent1"/>
        <w:szCs w:val="24"/>
      </w:rPr>
      <w:tab/>
    </w:r>
    <w:r>
      <w:rPr>
        <w:rFonts w:ascii="Calibri" w:hAnsi="Calibri" w:cs="Calibri"/>
        <w:i/>
        <w:color w:val="1B75BC" w:themeColor="accent1"/>
        <w:szCs w:val="24"/>
      </w:rPr>
      <w:tab/>
    </w:r>
    <w:r>
      <w:rPr>
        <w:rFonts w:ascii="Calibri" w:hAnsi="Calibri" w:cs="Calibri"/>
        <w:i/>
        <w:color w:val="1B75BC" w:themeColor="accent1"/>
        <w:szCs w:val="24"/>
      </w:rPr>
      <w:tab/>
    </w:r>
    <w:r w:rsidR="00C762E2">
      <w:rPr>
        <w:rFonts w:ascii="Calibri" w:hAnsi="Calibri" w:cs="Calibri"/>
        <w:i/>
        <w:color w:val="1B75BC" w:themeColor="accent1"/>
        <w:szCs w:val="24"/>
      </w:rPr>
      <w:t xml:space="preserve">                              </w:t>
    </w:r>
    <w:r w:rsidR="00F44886">
      <w:rPr>
        <w:rFonts w:ascii="Calibri" w:hAnsi="Calibri" w:cs="Calibri"/>
        <w:i/>
        <w:color w:val="1B75BC" w:themeColor="accent1"/>
        <w:szCs w:val="24"/>
      </w:rPr>
      <w:t>July 2</w:t>
    </w:r>
    <w:r w:rsidR="00A975DB">
      <w:rPr>
        <w:rFonts w:ascii="Calibri" w:hAnsi="Calibri" w:cs="Calibri"/>
        <w:i/>
        <w:color w:val="1B75BC" w:themeColor="accent1"/>
        <w:szCs w:val="24"/>
      </w:rPr>
      <w:t>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DE7B3" w14:textId="77777777" w:rsidR="00026CF6" w:rsidRDefault="00026CF6" w:rsidP="006B7F2B">
      <w:r>
        <w:separator/>
      </w:r>
    </w:p>
  </w:footnote>
  <w:footnote w:type="continuationSeparator" w:id="0">
    <w:p w14:paraId="1ADE3D13" w14:textId="77777777" w:rsidR="00026CF6" w:rsidRDefault="00026CF6" w:rsidP="006B7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DBDF" w14:textId="436E6E3D" w:rsidR="006B7F2B" w:rsidRPr="00EC5D23" w:rsidRDefault="00B575D7" w:rsidP="00EC5D23">
    <w:pPr>
      <w:pStyle w:val="Header"/>
      <w:rPr>
        <w:rStyle w:val="IntenseEmphasis"/>
      </w:rPr>
    </w:pPr>
    <w:r>
      <w:rPr>
        <w:rStyle w:val="IntenseEmphasis"/>
      </w:rPr>
      <w:t>NSLP Afterschool Snack Service</w:t>
    </w:r>
    <w:r w:rsidR="006A639E">
      <w:rPr>
        <w:rStyle w:val="IntenseEmphasis"/>
      </w:rPr>
      <w:tab/>
    </w:r>
    <w:r w:rsidR="006A639E">
      <w:rPr>
        <w:rStyle w:val="IntenseEmphasis"/>
      </w:rPr>
      <w:tab/>
    </w:r>
    <w:r w:rsidR="006B7F2B" w:rsidRPr="00EC5D23">
      <w:rPr>
        <w:rStyle w:val="IntenseEmphasis"/>
      </w:rPr>
      <w:t>School Nutrition Program At-A-Glance</w:t>
    </w:r>
  </w:p>
  <w:p w14:paraId="2051D32E" w14:textId="77777777" w:rsidR="006B7F2B" w:rsidRPr="006B7F2B" w:rsidRDefault="00EC5D23" w:rsidP="006B7F2B">
    <w:r>
      <w:rPr>
        <w:noProof/>
      </w:rPr>
      <mc:AlternateContent>
        <mc:Choice Requires="wps">
          <w:drawing>
            <wp:anchor distT="0" distB="0" distL="114300" distR="114300" simplePos="0" relativeHeight="251659264" behindDoc="0" locked="0" layoutInCell="1" allowOverlap="1" wp14:anchorId="510005FE" wp14:editId="08F2BC04">
              <wp:simplePos x="0" y="0"/>
              <wp:positionH relativeFrom="column">
                <wp:posOffset>-95416</wp:posOffset>
              </wp:positionH>
              <wp:positionV relativeFrom="paragraph">
                <wp:posOffset>59221</wp:posOffset>
              </wp:positionV>
              <wp:extent cx="6057900" cy="0"/>
              <wp:effectExtent l="0" t="0" r="19050" b="19050"/>
              <wp:wrapNone/>
              <wp:docPr id="6" name="Straight Connector 6" descr="Decorative Straight Line" title="Straight Line"/>
              <wp:cNvGraphicFramePr/>
              <a:graphic xmlns:a="http://schemas.openxmlformats.org/drawingml/2006/main">
                <a:graphicData uri="http://schemas.microsoft.com/office/word/2010/wordprocessingShape">
                  <wps:wsp>
                    <wps:cNvCnPr/>
                    <wps:spPr>
                      <a:xfrm>
                        <a:off x="0" y="0"/>
                        <a:ext cx="60579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49ADC5" id="Straight Connector 6" o:spid="_x0000_s1026" alt="Title: Straight Line - Description: Decorative Straight Line"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65pt" to="46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" strokecolor="#1b75bc [3204]"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D3AB" w14:textId="11A9320F" w:rsidR="00EC5D23" w:rsidRPr="00FC2D94" w:rsidRDefault="00B24A31" w:rsidP="008C59F1">
    <w:pPr>
      <w:pStyle w:val="Header"/>
      <w:rPr>
        <w:rStyle w:val="TitleChar"/>
        <w:color w:val="1073A1" w:themeColor="accent4" w:themeShade="80"/>
      </w:rPr>
    </w:pPr>
    <w:r w:rsidRPr="006B7F2B">
      <w:rPr>
        <w:rStyle w:val="TitleChar"/>
        <w:noProof/>
      </w:rPr>
      <w:drawing>
        <wp:anchor distT="0" distB="0" distL="114300" distR="114300" simplePos="0" relativeHeight="251662336" behindDoc="1" locked="0" layoutInCell="1" allowOverlap="1" wp14:anchorId="632397A7" wp14:editId="366530A9">
          <wp:simplePos x="0" y="0"/>
          <wp:positionH relativeFrom="column">
            <wp:posOffset>-508000</wp:posOffset>
          </wp:positionH>
          <wp:positionV relativeFrom="paragraph">
            <wp:posOffset>-406400</wp:posOffset>
          </wp:positionV>
          <wp:extent cx="1003300" cy="1011555"/>
          <wp:effectExtent l="0" t="0" r="6350" b="0"/>
          <wp:wrapSquare wrapText="bothSides"/>
          <wp:docPr id="1589156942" name="Picture 1589156942" descr="Graduation cap Oregon Department of Education "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ODE Logo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3300" cy="1011555"/>
                  </a:xfrm>
                  <a:prstGeom prst="rect">
                    <a:avLst/>
                  </a:prstGeom>
                </pic:spPr>
              </pic:pic>
            </a:graphicData>
          </a:graphic>
          <wp14:sizeRelH relativeFrom="page">
            <wp14:pctWidth>0</wp14:pctWidth>
          </wp14:sizeRelH>
          <wp14:sizeRelV relativeFrom="page">
            <wp14:pctHeight>0</wp14:pctHeight>
          </wp14:sizeRelV>
        </wp:anchor>
      </w:drawing>
    </w:r>
    <w:r w:rsidR="00EC5D23" w:rsidRPr="00FC2D94">
      <w:rPr>
        <w:rStyle w:val="TitleChar"/>
        <w:color w:val="1073A1" w:themeColor="accent4" w:themeShade="80"/>
      </w:rPr>
      <w:t>School Nutrition Program At-A-Glance</w:t>
    </w:r>
  </w:p>
  <w:p w14:paraId="44791725" w14:textId="1566C72E" w:rsidR="00EC5D23" w:rsidRDefault="00B24A31">
    <w:pPr>
      <w:pStyle w:val="Header"/>
    </w:pPr>
    <w:r>
      <w:rPr>
        <w:noProof/>
      </w:rPr>
      <mc:AlternateContent>
        <mc:Choice Requires="wps">
          <w:drawing>
            <wp:anchor distT="0" distB="0" distL="114300" distR="114300" simplePos="0" relativeHeight="251665408" behindDoc="0" locked="0" layoutInCell="1" allowOverlap="1" wp14:anchorId="61944D99" wp14:editId="149BF559">
              <wp:simplePos x="0" y="0"/>
              <wp:positionH relativeFrom="column">
                <wp:posOffset>496570</wp:posOffset>
              </wp:positionH>
              <wp:positionV relativeFrom="paragraph">
                <wp:posOffset>70485</wp:posOffset>
              </wp:positionV>
              <wp:extent cx="5876013" cy="0"/>
              <wp:effectExtent l="0" t="0" r="29845" b="19050"/>
              <wp:wrapNone/>
              <wp:docPr id="8" name="Straight Connector 8" descr="Decorative straight line" title="Straight Line"/>
              <wp:cNvGraphicFramePr/>
              <a:graphic xmlns:a="http://schemas.openxmlformats.org/drawingml/2006/main">
                <a:graphicData uri="http://schemas.microsoft.com/office/word/2010/wordprocessingShape">
                  <wps:wsp>
                    <wps:cNvCnPr/>
                    <wps:spPr>
                      <a:xfrm>
                        <a:off x="0" y="0"/>
                        <a:ext cx="5876013"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783F35" id="Straight Connector 8" o:spid="_x0000_s1026" alt="Title: Straight Line - Description: Decorative straight line"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9.1pt,5.55pt" to="501.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" strokecolor="#1b75bc [3204]" strokeweight="2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E84E62"/>
    <w:multiLevelType w:val="hybridMultilevel"/>
    <w:tmpl w:val="9F6C8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6D5C06"/>
    <w:multiLevelType w:val="hybridMultilevel"/>
    <w:tmpl w:val="23CEE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E25F4"/>
    <w:multiLevelType w:val="hybridMultilevel"/>
    <w:tmpl w:val="811226C2"/>
    <w:lvl w:ilvl="0" w:tplc="F7620B00">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F855840"/>
    <w:multiLevelType w:val="hybridMultilevel"/>
    <w:tmpl w:val="304A10A0"/>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A535CD8"/>
    <w:multiLevelType w:val="hybridMultilevel"/>
    <w:tmpl w:val="2FF89A7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EF35FC3"/>
    <w:multiLevelType w:val="hybridMultilevel"/>
    <w:tmpl w:val="2EFCD234"/>
    <w:lvl w:ilvl="0" w:tplc="04090001">
      <w:start w:val="1"/>
      <w:numFmt w:val="bullet"/>
      <w:lvlText w:val=""/>
      <w:lvlJc w:val="left"/>
      <w:pPr>
        <w:ind w:left="360" w:hanging="360"/>
      </w:pPr>
      <w:rPr>
        <w:rFonts w:ascii="Symbol" w:hAnsi="Symbol" w:hint="default"/>
        <w:color w:val="1B75BC" w:themeColor="accent1"/>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18435B1"/>
    <w:multiLevelType w:val="hybridMultilevel"/>
    <w:tmpl w:val="845404A8"/>
    <w:lvl w:ilvl="0" w:tplc="DBAAA3F0">
      <w:start w:val="1"/>
      <w:numFmt w:val="bullet"/>
      <w:lvlText w:val=""/>
      <w:lvlJc w:val="left"/>
      <w:pPr>
        <w:ind w:left="360" w:hanging="360"/>
      </w:pPr>
      <w:rPr>
        <w:rFonts w:ascii="Wingdings" w:hAnsi="Wingdings" w:hint="default"/>
        <w:color w:val="1B75BC" w:themeColor="accent1"/>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4736A5"/>
    <w:multiLevelType w:val="hybridMultilevel"/>
    <w:tmpl w:val="EFD4319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4116A90"/>
    <w:multiLevelType w:val="multilevel"/>
    <w:tmpl w:val="D224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07740D"/>
    <w:multiLevelType w:val="hybridMultilevel"/>
    <w:tmpl w:val="37BCA7D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F00441F"/>
    <w:multiLevelType w:val="hybridMultilevel"/>
    <w:tmpl w:val="EFF05F78"/>
    <w:lvl w:ilvl="0" w:tplc="04090001">
      <w:start w:val="1"/>
      <w:numFmt w:val="bullet"/>
      <w:lvlText w:val=""/>
      <w:lvlJc w:val="left"/>
      <w:pPr>
        <w:ind w:left="360" w:hanging="360"/>
      </w:pPr>
      <w:rPr>
        <w:rFonts w:ascii="Symbol" w:hAnsi="Symbol" w:hint="default"/>
        <w:color w:val="1B75BC" w:themeColor="accent1"/>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1D16D3E"/>
    <w:multiLevelType w:val="hybridMultilevel"/>
    <w:tmpl w:val="F28A1A4A"/>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65042906"/>
    <w:multiLevelType w:val="hybridMultilevel"/>
    <w:tmpl w:val="2640F2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368474">
    <w:abstractNumId w:val="0"/>
  </w:num>
  <w:num w:numId="2" w16cid:durableId="1067874324">
    <w:abstractNumId w:val="12"/>
  </w:num>
  <w:num w:numId="3" w16cid:durableId="1504122998">
    <w:abstractNumId w:val="4"/>
  </w:num>
  <w:num w:numId="4" w16cid:durableId="214052463">
    <w:abstractNumId w:val="5"/>
  </w:num>
  <w:num w:numId="5" w16cid:durableId="1661276828">
    <w:abstractNumId w:val="10"/>
  </w:num>
  <w:num w:numId="6" w16cid:durableId="351033873">
    <w:abstractNumId w:val="8"/>
  </w:num>
  <w:num w:numId="7" w16cid:durableId="1753502201">
    <w:abstractNumId w:val="2"/>
  </w:num>
  <w:num w:numId="8" w16cid:durableId="1521427670">
    <w:abstractNumId w:val="13"/>
  </w:num>
  <w:num w:numId="9" w16cid:durableId="1179389175">
    <w:abstractNumId w:val="7"/>
  </w:num>
  <w:num w:numId="10" w16cid:durableId="1946304489">
    <w:abstractNumId w:val="1"/>
  </w:num>
  <w:num w:numId="11" w16cid:durableId="118646454">
    <w:abstractNumId w:val="6"/>
  </w:num>
  <w:num w:numId="12" w16cid:durableId="435098587">
    <w:abstractNumId w:val="11"/>
  </w:num>
  <w:num w:numId="13" w16cid:durableId="1102143298">
    <w:abstractNumId w:val="3"/>
  </w:num>
  <w:num w:numId="14" w16cid:durableId="177027722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F2B"/>
    <w:rsid w:val="00004C02"/>
    <w:rsid w:val="00010208"/>
    <w:rsid w:val="00013A45"/>
    <w:rsid w:val="00026CF6"/>
    <w:rsid w:val="0004216C"/>
    <w:rsid w:val="000526E8"/>
    <w:rsid w:val="000764F1"/>
    <w:rsid w:val="000834FF"/>
    <w:rsid w:val="0009345E"/>
    <w:rsid w:val="000936E7"/>
    <w:rsid w:val="000B3C50"/>
    <w:rsid w:val="000C14A2"/>
    <w:rsid w:val="000D36B7"/>
    <w:rsid w:val="000E7BC7"/>
    <w:rsid w:val="00101976"/>
    <w:rsid w:val="0013691B"/>
    <w:rsid w:val="001411A0"/>
    <w:rsid w:val="0016287F"/>
    <w:rsid w:val="001828F1"/>
    <w:rsid w:val="001A44E7"/>
    <w:rsid w:val="001C07BB"/>
    <w:rsid w:val="001D76B0"/>
    <w:rsid w:val="001F074F"/>
    <w:rsid w:val="00215578"/>
    <w:rsid w:val="0022037B"/>
    <w:rsid w:val="00223DAF"/>
    <w:rsid w:val="0026187E"/>
    <w:rsid w:val="00281AF0"/>
    <w:rsid w:val="002905B7"/>
    <w:rsid w:val="00291C66"/>
    <w:rsid w:val="002950A3"/>
    <w:rsid w:val="00295954"/>
    <w:rsid w:val="002B79CE"/>
    <w:rsid w:val="002B7AD5"/>
    <w:rsid w:val="002C5836"/>
    <w:rsid w:val="002D2E78"/>
    <w:rsid w:val="002D37BB"/>
    <w:rsid w:val="002D5882"/>
    <w:rsid w:val="002E4F7E"/>
    <w:rsid w:val="002F1535"/>
    <w:rsid w:val="002F6E42"/>
    <w:rsid w:val="00346621"/>
    <w:rsid w:val="00355B03"/>
    <w:rsid w:val="00384CC6"/>
    <w:rsid w:val="003A346B"/>
    <w:rsid w:val="003A5E26"/>
    <w:rsid w:val="003B33DF"/>
    <w:rsid w:val="003D7C3B"/>
    <w:rsid w:val="003E4BC4"/>
    <w:rsid w:val="003F6983"/>
    <w:rsid w:val="004024D8"/>
    <w:rsid w:val="004159AA"/>
    <w:rsid w:val="00424209"/>
    <w:rsid w:val="00424886"/>
    <w:rsid w:val="00445731"/>
    <w:rsid w:val="0045141C"/>
    <w:rsid w:val="00465BAE"/>
    <w:rsid w:val="004A46D1"/>
    <w:rsid w:val="004B38C1"/>
    <w:rsid w:val="004C2009"/>
    <w:rsid w:val="004D3FBD"/>
    <w:rsid w:val="004D6E0C"/>
    <w:rsid w:val="004E0A36"/>
    <w:rsid w:val="004E657C"/>
    <w:rsid w:val="004F1A4B"/>
    <w:rsid w:val="004F640A"/>
    <w:rsid w:val="004F7BC6"/>
    <w:rsid w:val="0050690F"/>
    <w:rsid w:val="005110C4"/>
    <w:rsid w:val="00515DB3"/>
    <w:rsid w:val="0053531A"/>
    <w:rsid w:val="00555576"/>
    <w:rsid w:val="005777D5"/>
    <w:rsid w:val="00582638"/>
    <w:rsid w:val="00596BB1"/>
    <w:rsid w:val="005B07AA"/>
    <w:rsid w:val="005B6A53"/>
    <w:rsid w:val="005F566A"/>
    <w:rsid w:val="005F6EF9"/>
    <w:rsid w:val="00615F65"/>
    <w:rsid w:val="006177B7"/>
    <w:rsid w:val="006210D1"/>
    <w:rsid w:val="00636AB7"/>
    <w:rsid w:val="006452FF"/>
    <w:rsid w:val="00652D50"/>
    <w:rsid w:val="006634F1"/>
    <w:rsid w:val="00671EAB"/>
    <w:rsid w:val="006752EB"/>
    <w:rsid w:val="006953DF"/>
    <w:rsid w:val="006A4ACD"/>
    <w:rsid w:val="006A639E"/>
    <w:rsid w:val="006B0BAC"/>
    <w:rsid w:val="006B3F59"/>
    <w:rsid w:val="006B6259"/>
    <w:rsid w:val="006B7F2B"/>
    <w:rsid w:val="006C4A10"/>
    <w:rsid w:val="006D232C"/>
    <w:rsid w:val="006E4FA3"/>
    <w:rsid w:val="0071075E"/>
    <w:rsid w:val="00712E0C"/>
    <w:rsid w:val="00713F54"/>
    <w:rsid w:val="00726FBA"/>
    <w:rsid w:val="00767826"/>
    <w:rsid w:val="0078011E"/>
    <w:rsid w:val="007942B7"/>
    <w:rsid w:val="007A15DE"/>
    <w:rsid w:val="007C0DFB"/>
    <w:rsid w:val="007C4148"/>
    <w:rsid w:val="007C7885"/>
    <w:rsid w:val="007D27F9"/>
    <w:rsid w:val="007E3D05"/>
    <w:rsid w:val="00801C70"/>
    <w:rsid w:val="00806169"/>
    <w:rsid w:val="00832619"/>
    <w:rsid w:val="0083771E"/>
    <w:rsid w:val="00846332"/>
    <w:rsid w:val="0084772D"/>
    <w:rsid w:val="00871D17"/>
    <w:rsid w:val="00892106"/>
    <w:rsid w:val="008937FE"/>
    <w:rsid w:val="008A3C87"/>
    <w:rsid w:val="008A7DCC"/>
    <w:rsid w:val="008B4296"/>
    <w:rsid w:val="008C59F1"/>
    <w:rsid w:val="008E20D1"/>
    <w:rsid w:val="009020F1"/>
    <w:rsid w:val="00910723"/>
    <w:rsid w:val="009129F2"/>
    <w:rsid w:val="0098759D"/>
    <w:rsid w:val="00996EAA"/>
    <w:rsid w:val="009A482B"/>
    <w:rsid w:val="009A5203"/>
    <w:rsid w:val="009B6807"/>
    <w:rsid w:val="009C64E9"/>
    <w:rsid w:val="009E0E58"/>
    <w:rsid w:val="009F0321"/>
    <w:rsid w:val="00A10C53"/>
    <w:rsid w:val="00A1287D"/>
    <w:rsid w:val="00A4189D"/>
    <w:rsid w:val="00A46EDE"/>
    <w:rsid w:val="00A53D86"/>
    <w:rsid w:val="00A77218"/>
    <w:rsid w:val="00A84AB7"/>
    <w:rsid w:val="00A85D84"/>
    <w:rsid w:val="00A909DF"/>
    <w:rsid w:val="00A93C0C"/>
    <w:rsid w:val="00A975DB"/>
    <w:rsid w:val="00AA0A25"/>
    <w:rsid w:val="00AA1706"/>
    <w:rsid w:val="00AB351A"/>
    <w:rsid w:val="00AD1307"/>
    <w:rsid w:val="00AD1C0D"/>
    <w:rsid w:val="00AD65F6"/>
    <w:rsid w:val="00AD68B1"/>
    <w:rsid w:val="00AE43C2"/>
    <w:rsid w:val="00AF32FB"/>
    <w:rsid w:val="00B00C36"/>
    <w:rsid w:val="00B00F77"/>
    <w:rsid w:val="00B01343"/>
    <w:rsid w:val="00B120FC"/>
    <w:rsid w:val="00B21965"/>
    <w:rsid w:val="00B24A31"/>
    <w:rsid w:val="00B2601E"/>
    <w:rsid w:val="00B3051E"/>
    <w:rsid w:val="00B3542B"/>
    <w:rsid w:val="00B3764B"/>
    <w:rsid w:val="00B37A38"/>
    <w:rsid w:val="00B41ACC"/>
    <w:rsid w:val="00B435C5"/>
    <w:rsid w:val="00B56B6A"/>
    <w:rsid w:val="00B575D7"/>
    <w:rsid w:val="00B60464"/>
    <w:rsid w:val="00B7367A"/>
    <w:rsid w:val="00B842F1"/>
    <w:rsid w:val="00BB0E42"/>
    <w:rsid w:val="00BC0F53"/>
    <w:rsid w:val="00BF352E"/>
    <w:rsid w:val="00BF78AF"/>
    <w:rsid w:val="00C26B6D"/>
    <w:rsid w:val="00C42D83"/>
    <w:rsid w:val="00C43CA1"/>
    <w:rsid w:val="00C476EB"/>
    <w:rsid w:val="00C5396B"/>
    <w:rsid w:val="00C55FB1"/>
    <w:rsid w:val="00C62830"/>
    <w:rsid w:val="00C70AFF"/>
    <w:rsid w:val="00C74E29"/>
    <w:rsid w:val="00C762E2"/>
    <w:rsid w:val="00C8109C"/>
    <w:rsid w:val="00CB1ECC"/>
    <w:rsid w:val="00CB3A7E"/>
    <w:rsid w:val="00CB56F4"/>
    <w:rsid w:val="00CC3E6F"/>
    <w:rsid w:val="00CE0FCA"/>
    <w:rsid w:val="00CE5C3A"/>
    <w:rsid w:val="00D11C4A"/>
    <w:rsid w:val="00D13DED"/>
    <w:rsid w:val="00D169FE"/>
    <w:rsid w:val="00D34FBB"/>
    <w:rsid w:val="00D52A25"/>
    <w:rsid w:val="00D54C8D"/>
    <w:rsid w:val="00D72C3C"/>
    <w:rsid w:val="00D77621"/>
    <w:rsid w:val="00D80F6B"/>
    <w:rsid w:val="00D82900"/>
    <w:rsid w:val="00DB0B30"/>
    <w:rsid w:val="00DC23A6"/>
    <w:rsid w:val="00DD212E"/>
    <w:rsid w:val="00E131F3"/>
    <w:rsid w:val="00E15424"/>
    <w:rsid w:val="00E15430"/>
    <w:rsid w:val="00E25E5E"/>
    <w:rsid w:val="00E27922"/>
    <w:rsid w:val="00E40769"/>
    <w:rsid w:val="00E448C2"/>
    <w:rsid w:val="00E551F1"/>
    <w:rsid w:val="00E70EDF"/>
    <w:rsid w:val="00E73AC0"/>
    <w:rsid w:val="00E74910"/>
    <w:rsid w:val="00E933BA"/>
    <w:rsid w:val="00EC3F4F"/>
    <w:rsid w:val="00EC5D23"/>
    <w:rsid w:val="00EC62EB"/>
    <w:rsid w:val="00F133CB"/>
    <w:rsid w:val="00F26D87"/>
    <w:rsid w:val="00F318B5"/>
    <w:rsid w:val="00F40158"/>
    <w:rsid w:val="00F40DC2"/>
    <w:rsid w:val="00F4326F"/>
    <w:rsid w:val="00F44886"/>
    <w:rsid w:val="00F514AD"/>
    <w:rsid w:val="00F679DE"/>
    <w:rsid w:val="00F751EB"/>
    <w:rsid w:val="00F76E80"/>
    <w:rsid w:val="00F90BAE"/>
    <w:rsid w:val="00FC0A25"/>
    <w:rsid w:val="00FC2D94"/>
    <w:rsid w:val="00FC7D84"/>
    <w:rsid w:val="00FD1C04"/>
    <w:rsid w:val="00FE1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39D24"/>
  <w15:chartTrackingRefBased/>
  <w15:docId w15:val="{2ABF5A31-32D6-4DEB-B732-CE59F905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A7E"/>
    <w:pPr>
      <w:spacing w:after="0" w:line="240" w:lineRule="auto"/>
    </w:pPr>
    <w:rPr>
      <w:rFonts w:ascii="Arial" w:hAnsi="Arial"/>
      <w:sz w:val="24"/>
      <w:szCs w:val="20"/>
    </w:rPr>
  </w:style>
  <w:style w:type="paragraph" w:styleId="Heading1">
    <w:name w:val="heading 1"/>
    <w:basedOn w:val="Normal"/>
    <w:next w:val="Normal"/>
    <w:link w:val="Heading1Char"/>
    <w:uiPriority w:val="9"/>
    <w:qFormat/>
    <w:rsid w:val="00CB3A7E"/>
    <w:pPr>
      <w:keepNext/>
      <w:keepLines/>
      <w:spacing w:before="24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CB3A7E"/>
    <w:pPr>
      <w:keepNext/>
      <w:keepLines/>
      <w:spacing w:before="40"/>
      <w:outlineLvl w:val="1"/>
    </w:pPr>
    <w:rPr>
      <w:rFonts w:asciiTheme="majorHAnsi" w:eastAsiaTheme="majorEastAsia" w:hAnsiTheme="majorHAnsi" w:cstheme="majorBidi"/>
      <w:color w:val="14578C" w:themeColor="accent1" w:themeShade="BF"/>
      <w:sz w:val="26"/>
      <w:szCs w:val="26"/>
    </w:rPr>
  </w:style>
  <w:style w:type="paragraph" w:styleId="Heading3">
    <w:name w:val="heading 3"/>
    <w:basedOn w:val="Normal"/>
    <w:next w:val="Normal"/>
    <w:link w:val="Heading3Char"/>
    <w:uiPriority w:val="9"/>
    <w:semiHidden/>
    <w:unhideWhenUsed/>
    <w:qFormat/>
    <w:rsid w:val="00CB3A7E"/>
    <w:pPr>
      <w:keepNext/>
      <w:keepLines/>
      <w:spacing w:before="40"/>
      <w:outlineLvl w:val="2"/>
    </w:pPr>
    <w:rPr>
      <w:rFonts w:asciiTheme="majorHAnsi" w:eastAsiaTheme="majorEastAsia" w:hAnsiTheme="majorHAnsi" w:cstheme="majorBidi"/>
      <w:color w:val="0D3A5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Name">
    <w:name w:val="Header Name"/>
    <w:basedOn w:val="Normal"/>
    <w:qFormat/>
    <w:rsid w:val="00CB3A7E"/>
    <w:pPr>
      <w:spacing w:after="80"/>
      <w:jc w:val="right"/>
    </w:pPr>
    <w:rPr>
      <w:rFonts w:ascii="Palatino Linotype" w:hAnsi="Palatino Linotype"/>
      <w:sz w:val="22"/>
      <w:szCs w:val="22"/>
    </w:rPr>
  </w:style>
  <w:style w:type="character" w:customStyle="1" w:styleId="Heading1Char">
    <w:name w:val="Heading 1 Char"/>
    <w:basedOn w:val="DefaultParagraphFont"/>
    <w:link w:val="Heading1"/>
    <w:uiPriority w:val="9"/>
    <w:rsid w:val="00CB3A7E"/>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CB3A7E"/>
    <w:rPr>
      <w:rFonts w:asciiTheme="majorHAnsi" w:eastAsiaTheme="majorEastAsia" w:hAnsiTheme="majorHAnsi" w:cstheme="majorBidi"/>
      <w:color w:val="14578C" w:themeColor="accent1" w:themeShade="BF"/>
      <w:sz w:val="26"/>
      <w:szCs w:val="26"/>
    </w:rPr>
  </w:style>
  <w:style w:type="character" w:customStyle="1" w:styleId="Heading3Char">
    <w:name w:val="Heading 3 Char"/>
    <w:basedOn w:val="DefaultParagraphFont"/>
    <w:link w:val="Heading3"/>
    <w:uiPriority w:val="9"/>
    <w:semiHidden/>
    <w:rsid w:val="00CB3A7E"/>
    <w:rPr>
      <w:rFonts w:asciiTheme="majorHAnsi" w:eastAsiaTheme="majorEastAsia" w:hAnsiTheme="majorHAnsi" w:cstheme="majorBidi"/>
      <w:color w:val="0D3A5D" w:themeColor="accent1" w:themeShade="7F"/>
      <w:sz w:val="24"/>
      <w:szCs w:val="24"/>
    </w:rPr>
  </w:style>
  <w:style w:type="paragraph" w:styleId="ListBullet">
    <w:name w:val="List Bullet"/>
    <w:basedOn w:val="Normal"/>
    <w:uiPriority w:val="99"/>
    <w:unhideWhenUsed/>
    <w:qFormat/>
    <w:rsid w:val="00CB3A7E"/>
    <w:pPr>
      <w:spacing w:after="100"/>
      <w:ind w:left="360" w:hanging="360"/>
      <w:contextualSpacing/>
    </w:pPr>
    <w:rPr>
      <w:rFonts w:asciiTheme="minorHAnsi" w:hAnsiTheme="minorHAnsi"/>
      <w:sz w:val="21"/>
      <w:szCs w:val="21"/>
    </w:rPr>
  </w:style>
  <w:style w:type="paragraph" w:styleId="ListBullet2">
    <w:name w:val="List Bullet 2"/>
    <w:basedOn w:val="Normal"/>
    <w:uiPriority w:val="99"/>
    <w:unhideWhenUsed/>
    <w:qFormat/>
    <w:rsid w:val="00CB3A7E"/>
    <w:pPr>
      <w:numPr>
        <w:numId w:val="1"/>
      </w:numPr>
      <w:spacing w:after="100"/>
      <w:contextualSpacing/>
    </w:pPr>
    <w:rPr>
      <w:rFonts w:asciiTheme="minorHAnsi" w:hAnsiTheme="minorHAnsi"/>
      <w:sz w:val="21"/>
      <w:szCs w:val="21"/>
    </w:rPr>
  </w:style>
  <w:style w:type="paragraph" w:styleId="Title">
    <w:name w:val="Title"/>
    <w:basedOn w:val="Normal"/>
    <w:next w:val="Normal"/>
    <w:link w:val="TitleChar"/>
    <w:autoRedefine/>
    <w:uiPriority w:val="10"/>
    <w:qFormat/>
    <w:rsid w:val="006B7F2B"/>
    <w:pPr>
      <w:contextualSpacing/>
      <w:jc w:val="center"/>
    </w:pPr>
    <w:rPr>
      <w:rFonts w:asciiTheme="majorHAnsi" w:eastAsiaTheme="majorEastAsia" w:hAnsiTheme="majorHAnsi" w:cstheme="majorBidi"/>
      <w:color w:val="72C9F1" w:themeColor="accent4"/>
      <w:sz w:val="56"/>
      <w:szCs w:val="56"/>
    </w:rPr>
  </w:style>
  <w:style w:type="character" w:customStyle="1" w:styleId="TitleChar">
    <w:name w:val="Title Char"/>
    <w:basedOn w:val="DefaultParagraphFont"/>
    <w:link w:val="Title"/>
    <w:uiPriority w:val="10"/>
    <w:rsid w:val="006B7F2B"/>
    <w:rPr>
      <w:rFonts w:asciiTheme="majorHAnsi" w:eastAsiaTheme="majorEastAsia" w:hAnsiTheme="majorHAnsi" w:cstheme="majorBidi"/>
      <w:color w:val="72C9F1" w:themeColor="accent4"/>
      <w:sz w:val="56"/>
      <w:szCs w:val="56"/>
    </w:rPr>
  </w:style>
  <w:style w:type="character" w:styleId="Strong">
    <w:name w:val="Strong"/>
    <w:basedOn w:val="DefaultParagraphFont"/>
    <w:uiPriority w:val="99"/>
    <w:qFormat/>
    <w:rsid w:val="00CB3A7E"/>
    <w:rPr>
      <w:b/>
      <w:bCs/>
    </w:rPr>
  </w:style>
  <w:style w:type="paragraph" w:styleId="Header">
    <w:name w:val="header"/>
    <w:basedOn w:val="Normal"/>
    <w:link w:val="HeaderChar"/>
    <w:uiPriority w:val="99"/>
    <w:unhideWhenUsed/>
    <w:rsid w:val="006B7F2B"/>
    <w:pPr>
      <w:tabs>
        <w:tab w:val="center" w:pos="4680"/>
        <w:tab w:val="right" w:pos="9360"/>
      </w:tabs>
    </w:pPr>
  </w:style>
  <w:style w:type="character" w:customStyle="1" w:styleId="HeaderChar">
    <w:name w:val="Header Char"/>
    <w:basedOn w:val="DefaultParagraphFont"/>
    <w:link w:val="Header"/>
    <w:uiPriority w:val="99"/>
    <w:rsid w:val="006B7F2B"/>
    <w:rPr>
      <w:rFonts w:ascii="Arial" w:hAnsi="Arial"/>
      <w:sz w:val="24"/>
      <w:szCs w:val="20"/>
    </w:rPr>
  </w:style>
  <w:style w:type="paragraph" w:styleId="Footer">
    <w:name w:val="footer"/>
    <w:basedOn w:val="Normal"/>
    <w:link w:val="FooterChar"/>
    <w:uiPriority w:val="99"/>
    <w:unhideWhenUsed/>
    <w:rsid w:val="006B7F2B"/>
    <w:pPr>
      <w:tabs>
        <w:tab w:val="center" w:pos="4680"/>
        <w:tab w:val="right" w:pos="9360"/>
      </w:tabs>
    </w:pPr>
  </w:style>
  <w:style w:type="character" w:customStyle="1" w:styleId="FooterChar">
    <w:name w:val="Footer Char"/>
    <w:basedOn w:val="DefaultParagraphFont"/>
    <w:link w:val="Footer"/>
    <w:uiPriority w:val="99"/>
    <w:rsid w:val="006B7F2B"/>
    <w:rPr>
      <w:rFonts w:ascii="Arial" w:hAnsi="Arial"/>
      <w:sz w:val="24"/>
      <w:szCs w:val="20"/>
    </w:rPr>
  </w:style>
  <w:style w:type="paragraph" w:styleId="NoSpacing">
    <w:name w:val="No Spacing"/>
    <w:link w:val="NoSpacingChar"/>
    <w:uiPriority w:val="1"/>
    <w:qFormat/>
    <w:rsid w:val="005777D5"/>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5777D5"/>
    <w:rPr>
      <w:rFonts w:eastAsiaTheme="minorEastAsia"/>
      <w:sz w:val="22"/>
      <w:szCs w:val="22"/>
    </w:rPr>
  </w:style>
  <w:style w:type="paragraph" w:styleId="ListParagraph">
    <w:name w:val="List Paragraph"/>
    <w:basedOn w:val="Normal"/>
    <w:uiPriority w:val="34"/>
    <w:qFormat/>
    <w:rsid w:val="005777D5"/>
    <w:pPr>
      <w:ind w:left="720"/>
      <w:contextualSpacing/>
    </w:pPr>
  </w:style>
  <w:style w:type="paragraph" w:styleId="NormalWeb">
    <w:name w:val="Normal (Web)"/>
    <w:basedOn w:val="Normal"/>
    <w:uiPriority w:val="99"/>
    <w:semiHidden/>
    <w:unhideWhenUsed/>
    <w:rsid w:val="005777D5"/>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5777D5"/>
    <w:rPr>
      <w:color w:val="0000FF"/>
      <w:u w:val="single"/>
    </w:rPr>
  </w:style>
  <w:style w:type="paragraph" w:customStyle="1" w:styleId="text-align-center">
    <w:name w:val="text-align-center"/>
    <w:basedOn w:val="Normal"/>
    <w:rsid w:val="005777D5"/>
    <w:pPr>
      <w:spacing w:before="100" w:beforeAutospacing="1" w:after="100" w:afterAutospacing="1"/>
    </w:pPr>
    <w:rPr>
      <w:rFonts w:ascii="Times New Roman" w:eastAsia="Times New Roman" w:hAnsi="Times New Roman" w:cs="Times New Roman"/>
      <w:szCs w:val="24"/>
    </w:rPr>
  </w:style>
  <w:style w:type="character" w:styleId="Emphasis">
    <w:name w:val="Emphasis"/>
    <w:basedOn w:val="DefaultParagraphFont"/>
    <w:uiPriority w:val="20"/>
    <w:qFormat/>
    <w:rsid w:val="005777D5"/>
    <w:rPr>
      <w:i/>
      <w:iCs/>
    </w:rPr>
  </w:style>
  <w:style w:type="character" w:styleId="IntenseEmphasis">
    <w:name w:val="Intense Emphasis"/>
    <w:basedOn w:val="DefaultParagraphFont"/>
    <w:uiPriority w:val="21"/>
    <w:qFormat/>
    <w:rsid w:val="00EC5D23"/>
    <w:rPr>
      <w:i/>
      <w:iCs/>
      <w:color w:val="1B75BC" w:themeColor="accent1"/>
    </w:rPr>
  </w:style>
  <w:style w:type="character" w:styleId="FollowedHyperlink">
    <w:name w:val="FollowedHyperlink"/>
    <w:basedOn w:val="DefaultParagraphFont"/>
    <w:uiPriority w:val="99"/>
    <w:semiHidden/>
    <w:unhideWhenUsed/>
    <w:rsid w:val="009129F2"/>
    <w:rPr>
      <w:color w:val="21AAE8" w:themeColor="followedHyperlink"/>
      <w:u w:val="single"/>
    </w:rPr>
  </w:style>
  <w:style w:type="paragraph" w:styleId="BalloonText">
    <w:name w:val="Balloon Text"/>
    <w:basedOn w:val="Normal"/>
    <w:link w:val="BalloonTextChar"/>
    <w:uiPriority w:val="99"/>
    <w:semiHidden/>
    <w:unhideWhenUsed/>
    <w:rsid w:val="00AD1C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C0D"/>
    <w:rPr>
      <w:rFonts w:ascii="Segoe UI" w:hAnsi="Segoe UI" w:cs="Segoe UI"/>
      <w:sz w:val="18"/>
      <w:szCs w:val="18"/>
    </w:rPr>
  </w:style>
  <w:style w:type="table" w:styleId="TableGrid">
    <w:name w:val="Table Grid"/>
    <w:basedOn w:val="TableNormal"/>
    <w:uiPriority w:val="59"/>
    <w:rsid w:val="00C53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6FB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Revision">
    <w:name w:val="Revision"/>
    <w:hidden/>
    <w:uiPriority w:val="99"/>
    <w:semiHidden/>
    <w:rsid w:val="004F7BC6"/>
    <w:pPr>
      <w:spacing w:after="0" w:line="240" w:lineRule="auto"/>
    </w:pPr>
    <w:rPr>
      <w:rFonts w:ascii="Arial" w:hAnsi="Arial"/>
      <w:sz w:val="24"/>
      <w:szCs w:val="20"/>
    </w:rPr>
  </w:style>
  <w:style w:type="character" w:styleId="CommentReference">
    <w:name w:val="annotation reference"/>
    <w:basedOn w:val="DefaultParagraphFont"/>
    <w:uiPriority w:val="99"/>
    <w:semiHidden/>
    <w:unhideWhenUsed/>
    <w:rsid w:val="004F7BC6"/>
    <w:rPr>
      <w:sz w:val="16"/>
      <w:szCs w:val="16"/>
    </w:rPr>
  </w:style>
  <w:style w:type="paragraph" w:styleId="CommentText">
    <w:name w:val="annotation text"/>
    <w:basedOn w:val="Normal"/>
    <w:link w:val="CommentTextChar"/>
    <w:uiPriority w:val="99"/>
    <w:unhideWhenUsed/>
    <w:rsid w:val="004F7BC6"/>
    <w:rPr>
      <w:sz w:val="20"/>
    </w:rPr>
  </w:style>
  <w:style w:type="character" w:customStyle="1" w:styleId="CommentTextChar">
    <w:name w:val="Comment Text Char"/>
    <w:basedOn w:val="DefaultParagraphFont"/>
    <w:link w:val="CommentText"/>
    <w:uiPriority w:val="99"/>
    <w:rsid w:val="004F7BC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F7BC6"/>
    <w:rPr>
      <w:b/>
      <w:bCs/>
    </w:rPr>
  </w:style>
  <w:style w:type="character" w:customStyle="1" w:styleId="CommentSubjectChar">
    <w:name w:val="Comment Subject Char"/>
    <w:basedOn w:val="CommentTextChar"/>
    <w:link w:val="CommentSubject"/>
    <w:uiPriority w:val="99"/>
    <w:semiHidden/>
    <w:rsid w:val="004F7BC6"/>
    <w:rPr>
      <w:rFonts w:ascii="Arial" w:hAnsi="Arial"/>
      <w:b/>
      <w:bCs/>
      <w:sz w:val="20"/>
      <w:szCs w:val="20"/>
    </w:rPr>
  </w:style>
  <w:style w:type="character" w:styleId="UnresolvedMention">
    <w:name w:val="Unresolved Mention"/>
    <w:basedOn w:val="DefaultParagraphFont"/>
    <w:uiPriority w:val="99"/>
    <w:semiHidden/>
    <w:unhideWhenUsed/>
    <w:rsid w:val="008E2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647070">
      <w:bodyDiv w:val="1"/>
      <w:marLeft w:val="0"/>
      <w:marRight w:val="0"/>
      <w:marTop w:val="0"/>
      <w:marBottom w:val="0"/>
      <w:divBdr>
        <w:top w:val="none" w:sz="0" w:space="0" w:color="auto"/>
        <w:left w:val="none" w:sz="0" w:space="0" w:color="auto"/>
        <w:bottom w:val="none" w:sz="0" w:space="0" w:color="auto"/>
        <w:right w:val="none" w:sz="0" w:space="0" w:color="auto"/>
      </w:divBdr>
    </w:div>
    <w:div w:id="1477408540">
      <w:bodyDiv w:val="1"/>
      <w:marLeft w:val="0"/>
      <w:marRight w:val="0"/>
      <w:marTop w:val="0"/>
      <w:marBottom w:val="0"/>
      <w:divBdr>
        <w:top w:val="none" w:sz="0" w:space="0" w:color="auto"/>
        <w:left w:val="none" w:sz="0" w:space="0" w:color="auto"/>
        <w:bottom w:val="none" w:sz="0" w:space="0" w:color="auto"/>
        <w:right w:val="none" w:sz="0" w:space="0" w:color="auto"/>
      </w:divBdr>
      <w:divsChild>
        <w:div w:id="2096973143">
          <w:marLeft w:val="1080"/>
          <w:marRight w:val="0"/>
          <w:marTop w:val="100"/>
          <w:marBottom w:val="0"/>
          <w:divBdr>
            <w:top w:val="none" w:sz="0" w:space="0" w:color="auto"/>
            <w:left w:val="none" w:sz="0" w:space="0" w:color="auto"/>
            <w:bottom w:val="none" w:sz="0" w:space="0" w:color="auto"/>
            <w:right w:val="none" w:sz="0" w:space="0" w:color="auto"/>
          </w:divBdr>
        </w:div>
        <w:div w:id="2017341679">
          <w:marLeft w:val="1080"/>
          <w:marRight w:val="0"/>
          <w:marTop w:val="100"/>
          <w:marBottom w:val="0"/>
          <w:divBdr>
            <w:top w:val="none" w:sz="0" w:space="0" w:color="auto"/>
            <w:left w:val="none" w:sz="0" w:space="0" w:color="auto"/>
            <w:bottom w:val="none" w:sz="0" w:space="0" w:color="auto"/>
            <w:right w:val="none" w:sz="0" w:space="0" w:color="auto"/>
          </w:divBdr>
        </w:div>
        <w:div w:id="25957592">
          <w:marLeft w:val="1080"/>
          <w:marRight w:val="0"/>
          <w:marTop w:val="100"/>
          <w:marBottom w:val="0"/>
          <w:divBdr>
            <w:top w:val="none" w:sz="0" w:space="0" w:color="auto"/>
            <w:left w:val="none" w:sz="0" w:space="0" w:color="auto"/>
            <w:bottom w:val="none" w:sz="0" w:space="0" w:color="auto"/>
            <w:right w:val="none" w:sz="0" w:space="0" w:color="auto"/>
          </w:divBdr>
        </w:div>
        <w:div w:id="1818302181">
          <w:marLeft w:val="1080"/>
          <w:marRight w:val="0"/>
          <w:marTop w:val="100"/>
          <w:marBottom w:val="0"/>
          <w:divBdr>
            <w:top w:val="none" w:sz="0" w:space="0" w:color="auto"/>
            <w:left w:val="none" w:sz="0" w:space="0" w:color="auto"/>
            <w:bottom w:val="none" w:sz="0" w:space="0" w:color="auto"/>
            <w:right w:val="none" w:sz="0" w:space="0" w:color="auto"/>
          </w:divBdr>
        </w:div>
        <w:div w:id="266082291">
          <w:marLeft w:val="1080"/>
          <w:marRight w:val="0"/>
          <w:marTop w:val="100"/>
          <w:marBottom w:val="0"/>
          <w:divBdr>
            <w:top w:val="none" w:sz="0" w:space="0" w:color="auto"/>
            <w:left w:val="none" w:sz="0" w:space="0" w:color="auto"/>
            <w:bottom w:val="none" w:sz="0" w:space="0" w:color="auto"/>
            <w:right w:val="none" w:sz="0" w:space="0" w:color="auto"/>
          </w:divBdr>
        </w:div>
      </w:divsChild>
    </w:div>
    <w:div w:id="161127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dbuyingguide.fns.usda.gov/Content/TablesFBG/Exhibit_A_Grain_Requirements_For_Child_Nutrition_Programs.pdf" TargetMode="External"/><Relationship Id="rId13" Type="http://schemas.openxmlformats.org/officeDocument/2006/relationships/hyperlink" Target="https://www.fns.usda.gov/cn./afterschool-snacks-nslp-and-risk-component-cacfp-questions-answer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regon.gov/ode/students-and-family/childnutrition/SNP/Pages/AfterSchoolSnack.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ns.usda.gov/cn/cep-planning-implementation-guidance-update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ns.usda.gov/cn/afterschool-snacks"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cfr.gov/current/title-7/subtitle-B/chapter-II/subchapter-A/part-210/subpart-C/section-210.10" TargetMode="External"/><Relationship Id="rId23" Type="http://schemas.openxmlformats.org/officeDocument/2006/relationships/customXml" Target="../customXml/item3.xml"/><Relationship Id="rId10" Type="http://schemas.openxmlformats.org/officeDocument/2006/relationships/hyperlink" Target="https://www.oregon.gov/ode/students-and-family/childnutrition/SNP/Documents/Afterschool%20Snack%20-%20Site%20Monitoring%20Form.doc"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foodbuyingguide.fns.usda.gov/Content/TablesFBG/Exhibit_A_Grain_Requirements_For_Child_Nutrition_Programs.pdf" TargetMode="External"/><Relationship Id="rId14" Type="http://schemas.openxmlformats.org/officeDocument/2006/relationships/hyperlink" Target="https://www.fns.usda.gov/cn/initial-implementation-meal-patterns-dga" TargetMode="External"/><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9050"/>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11" ma:contentTypeDescription="Create a new document." ma:contentTypeScope="" ma:versionID="59a4007f81d6894144c0d35730365fa6">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9b1b5435e81c095c80bce3896ba3a049"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2026-07-16T07:00:00+00:00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DC11B17-F8C4-48D7-B4C5-419642F293C7}">
  <ds:schemaRefs>
    <ds:schemaRef ds:uri="http://schemas.openxmlformats.org/officeDocument/2006/bibliography"/>
  </ds:schemaRefs>
</ds:datastoreItem>
</file>

<file path=customXml/itemProps2.xml><?xml version="1.0" encoding="utf-8"?>
<ds:datastoreItem xmlns:ds="http://schemas.openxmlformats.org/officeDocument/2006/customXml" ds:itemID="{52AD1ABA-F6CF-4E44-8EFF-87A9CF043BF3}"/>
</file>

<file path=customXml/itemProps3.xml><?xml version="1.0" encoding="utf-8"?>
<ds:datastoreItem xmlns:ds="http://schemas.openxmlformats.org/officeDocument/2006/customXml" ds:itemID="{68D939F7-058D-4185-965C-A2405102F828}"/>
</file>

<file path=customXml/itemProps4.xml><?xml version="1.0" encoding="utf-8"?>
<ds:datastoreItem xmlns:ds="http://schemas.openxmlformats.org/officeDocument/2006/customXml" ds:itemID="{6E7CD8D3-DEA8-4035-97E8-F558606560B4}"/>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FLEENER Michelle * ODE</dc:creator>
  <cp:keywords/>
  <dc:description/>
  <cp:lastModifiedBy>MELTON Dustin * ODE</cp:lastModifiedBy>
  <cp:revision>2</cp:revision>
  <cp:lastPrinted>2025-08-26T16:20:00Z</cp:lastPrinted>
  <dcterms:created xsi:type="dcterms:W3CDTF">2026-07-16T17:24:00Z</dcterms:created>
  <dcterms:modified xsi:type="dcterms:W3CDTF">2026-07-16T17:24:00Z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2024-05-07T16:47:31Z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0093ba8c-9251-4730-a9a2-c337c15d980c</vt:lpwstr>
  </property>
  <property fmtid="{D5CDD505-2E9C-101B-9397-08002B2CF9AE}" pid="8" name="MSIP_Label_7730ea53-6f5e-4160-81a5-992a9105450a_ContentBits">
    <vt:lpwstr>0</vt:lpwstr>
  </property>
  <property fmtid="{D5CDD505-2E9C-101B-9397-08002B2CF9AE}" pid="9" name="ContentTypeId">
    <vt:lpwstr>0x010100FC7457C9221D0340B8D5CA9726A131CC</vt:lpwstr>
  </property>
</Properties>
</file>