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AB60B" w14:textId="77777777" w:rsidR="00D534A4" w:rsidRDefault="00D534A4" w:rsidP="00D534A4">
      <w:pPr>
        <w:pBdr>
          <w:bottom w:val="thinThickSmallGap" w:sz="12" w:space="1" w:color="B79000"/>
        </w:pBdr>
        <w:bidi/>
        <w:spacing w:after="0" w:line="240" w:lineRule="auto"/>
        <w:jc w:val="center"/>
        <w:outlineLvl w:val="0"/>
        <w:rPr>
          <w:rFonts w:ascii="Rockwell" w:hAnsi="Rockwell"/>
          <w:b/>
          <w:bCs/>
          <w:iCs/>
          <w:caps/>
          <w:smallCaps/>
          <w:color w:val="632423"/>
          <w:spacing w:val="20"/>
          <w:sz w:val="28"/>
          <w:szCs w:val="28"/>
          <w:rtl/>
        </w:rPr>
      </w:pPr>
      <w:r>
        <w:rPr>
          <w:rFonts w:ascii="Rockwell" w:hAnsi="Rockwell" w:hint="cs"/>
          <w:b/>
          <w:bCs/>
          <w:iCs/>
          <w:caps/>
          <w:smallCaps/>
          <w:color w:val="632423"/>
          <w:sz w:val="28"/>
          <w:szCs w:val="28"/>
          <w:rtl/>
        </w:rPr>
        <w:t>الأسئلة الشائعة:</w:t>
      </w:r>
    </w:p>
    <w:p w14:paraId="38EB0A13" w14:textId="05BD8A1E" w:rsidR="00D534A4" w:rsidRDefault="00D534A4" w:rsidP="00D534A4">
      <w:pPr>
        <w:pBdr>
          <w:bottom w:val="thinThickSmallGap" w:sz="12" w:space="1" w:color="B79000"/>
        </w:pBdr>
        <w:bidi/>
        <w:spacing w:after="0" w:line="240" w:lineRule="auto"/>
        <w:jc w:val="center"/>
        <w:outlineLvl w:val="0"/>
        <w:rPr>
          <w:rFonts w:ascii="Rockwell" w:hAnsi="Rockwell"/>
          <w:b/>
          <w:bCs/>
          <w:iCs/>
          <w:caps/>
          <w:smallCaps/>
          <w:color w:val="632423"/>
          <w:spacing w:val="20"/>
          <w:sz w:val="28"/>
          <w:szCs w:val="28"/>
          <w:rtl/>
        </w:rPr>
      </w:pPr>
      <w:r>
        <w:rPr>
          <w:rFonts w:ascii="Rockwell" w:hAnsi="Rockwell" w:hint="cs"/>
          <w:b/>
          <w:bCs/>
          <w:iCs/>
          <w:caps/>
          <w:smallCaps/>
          <w:color w:val="632423"/>
          <w:sz w:val="28"/>
          <w:szCs w:val="28"/>
          <w:rtl/>
        </w:rPr>
        <w:t xml:space="preserve"> وجبات المدارس الفيدرالية المجانية والمخفضة الأسعار</w:t>
      </w:r>
    </w:p>
    <w:p w14:paraId="799601E1" w14:textId="0639B0BA" w:rsidR="00B8393C" w:rsidRPr="001C2654" w:rsidRDefault="00C5412C" w:rsidP="00D534A4">
      <w:pPr>
        <w:pBdr>
          <w:bottom w:val="thinThickSmallGap" w:sz="12" w:space="1" w:color="B79000"/>
        </w:pBdr>
        <w:bidi/>
        <w:spacing w:after="0" w:line="240" w:lineRule="auto"/>
        <w:jc w:val="center"/>
        <w:outlineLvl w:val="0"/>
        <w:rPr>
          <w:rFonts w:ascii="Rockwell" w:hAnsi="Rockwell"/>
          <w:b/>
          <w:caps/>
          <w:color w:val="796000"/>
          <w:spacing w:val="20"/>
          <w:sz w:val="28"/>
          <w:szCs w:val="28"/>
          <w:rtl/>
        </w:rPr>
      </w:pPr>
      <w:r>
        <w:rPr>
          <w:rFonts w:ascii="Rockwell" w:hAnsi="Rockwell" w:hint="cs"/>
          <w:b/>
          <w:bCs/>
          <w:iCs/>
          <w:caps/>
          <w:smallCaps/>
          <w:color w:val="632423"/>
          <w:sz w:val="28"/>
          <w:szCs w:val="28"/>
          <w:rtl/>
        </w:rPr>
        <w:t>وإرشادات الدخل الموسع في ولاية أوريغون (</w:t>
      </w:r>
      <w:r>
        <w:rPr>
          <w:rFonts w:ascii="Rockwell" w:hAnsi="Rockwell"/>
          <w:b/>
          <w:bCs/>
          <w:iCs/>
          <w:caps/>
          <w:smallCaps/>
          <w:color w:val="632423"/>
          <w:sz w:val="28"/>
          <w:szCs w:val="28"/>
        </w:rPr>
        <w:t>EIG</w:t>
      </w:r>
      <w:r>
        <w:rPr>
          <w:rFonts w:ascii="Rockwell" w:hAnsi="Rockwell" w:hint="cs"/>
          <w:b/>
          <w:bCs/>
          <w:iCs/>
          <w:caps/>
          <w:smallCaps/>
          <w:color w:val="632423"/>
          <w:sz w:val="28"/>
          <w:szCs w:val="28"/>
          <w:rtl/>
        </w:rPr>
        <w:t>)</w:t>
      </w:r>
    </w:p>
    <w:p w14:paraId="6B70FE0E" w14:textId="679299EF" w:rsidR="00D534A4" w:rsidRDefault="00D534A4" w:rsidP="00763F13">
      <w:pPr>
        <w:bidi/>
        <w:rPr>
          <w:rFonts w:ascii="Rockwell" w:hAnsi="Rockwell"/>
          <w:sz w:val="20"/>
          <w:szCs w:val="20"/>
          <w:rtl/>
        </w:rPr>
      </w:pPr>
      <w:r>
        <w:rPr>
          <w:rFonts w:ascii="Rockwell" w:hAnsi="Rockwell" w:hint="cs"/>
          <w:sz w:val="20"/>
          <w:szCs w:val="20"/>
          <w:rtl/>
        </w:rPr>
        <w:t xml:space="preserve">يقدم هذا المستند معلومات للأسر التي لديها طلاب يدرسون في مدارس ولاية أوريغون ويعرض البرامج الفيدرالية لتغذية الأطفال مثل برنامج الغداء المدرسي الوطني و/أو برنامج الإفطار المدرسي، بالإضافة إلى معلومات حول إرشادات الدخل </w:t>
      </w:r>
      <w:r w:rsidR="00A82B2A">
        <w:rPr>
          <w:rFonts w:ascii="Rockwell" w:hAnsi="Rockwell" w:hint="cs"/>
          <w:sz w:val="20"/>
          <w:szCs w:val="20"/>
          <w:rtl/>
        </w:rPr>
        <w:t>الموسع للمدارس</w:t>
      </w:r>
      <w:r>
        <w:rPr>
          <w:rFonts w:ascii="Rockwell" w:hAnsi="Rockwell" w:hint="cs"/>
          <w:sz w:val="20"/>
          <w:szCs w:val="20"/>
          <w:rtl/>
        </w:rPr>
        <w:t xml:space="preserve"> العامة في ولاية أوريغون. وسيدخل حيز التنفيذ في 1 يوليو </w:t>
      </w:r>
      <w:r w:rsidR="00B77DFA">
        <w:rPr>
          <w:rFonts w:ascii="Rockwell" w:hAnsi="Rockwell"/>
          <w:sz w:val="20"/>
          <w:szCs w:val="20"/>
        </w:rPr>
        <w:t>202</w:t>
      </w:r>
      <w:r w:rsidR="00E54F73">
        <w:rPr>
          <w:rFonts w:ascii="Rockwell" w:hAnsi="Rockwell"/>
          <w:sz w:val="20"/>
          <w:szCs w:val="20"/>
        </w:rPr>
        <w:t>5</w:t>
      </w:r>
      <w:r>
        <w:rPr>
          <w:rFonts w:ascii="Rockwell" w:hAnsi="Rockwell" w:hint="cs"/>
          <w:sz w:val="20"/>
          <w:szCs w:val="20"/>
          <w:rtl/>
        </w:rPr>
        <w:t>.</w:t>
      </w:r>
    </w:p>
    <w:p w14:paraId="799601E2" w14:textId="68CF61C2" w:rsidR="00763F13" w:rsidRPr="00C92587" w:rsidRDefault="00763F13" w:rsidP="00763F13">
      <w:pPr>
        <w:bidi/>
        <w:rPr>
          <w:rFonts w:ascii="Rockwell" w:hAnsi="Rockwell"/>
          <w:sz w:val="20"/>
          <w:szCs w:val="20"/>
          <w:rtl/>
        </w:rPr>
      </w:pPr>
      <w:r>
        <w:rPr>
          <w:rFonts w:ascii="Rockwell" w:hAnsi="Rockwell" w:hint="cs"/>
          <w:sz w:val="20"/>
          <w:szCs w:val="20"/>
          <w:rtl/>
        </w:rPr>
        <w:t>عزيزنا ولي الأمر/الوصي:</w:t>
      </w:r>
    </w:p>
    <w:p w14:paraId="799601E3" w14:textId="670E46DB" w:rsidR="00763F13" w:rsidRPr="00C92587" w:rsidRDefault="00763F13" w:rsidP="00763F13">
      <w:pPr>
        <w:bidi/>
        <w:rPr>
          <w:rFonts w:ascii="Rockwell" w:hAnsi="Rockwell"/>
          <w:sz w:val="20"/>
          <w:szCs w:val="20"/>
          <w:rtl/>
        </w:rPr>
      </w:pPr>
      <w:r>
        <w:rPr>
          <w:rFonts w:ascii="Rockwell" w:hAnsi="Rockwell" w:hint="cs"/>
          <w:sz w:val="20"/>
          <w:szCs w:val="20"/>
          <w:rtl/>
        </w:rPr>
        <w:t>الأطفال بحاجة إلى وجبات صحية من أجل التعلم</w:t>
      </w:r>
      <w:r>
        <w:rPr>
          <w:rStyle w:val="Strong"/>
          <w:rFonts w:ascii="Rockwell" w:hAnsi="Rockwell" w:hint="cs"/>
          <w:color w:val="auto"/>
          <w:sz w:val="20"/>
          <w:szCs w:val="20"/>
          <w:rtl/>
        </w:rPr>
        <w:t xml:space="preserve"> [اسم المدرسة/المنطقة التعليمية]</w:t>
      </w:r>
      <w:r>
        <w:rPr>
          <w:rFonts w:ascii="Rockwell" w:hAnsi="Rockwell" w:hint="cs"/>
          <w:sz w:val="20"/>
          <w:szCs w:val="20"/>
          <w:rtl/>
        </w:rPr>
        <w:t xml:space="preserve"> تقدم وجبات صحية في كل يوم دراسي. تكاليف وجبة </w:t>
      </w:r>
      <w:r w:rsidR="00A82B2A">
        <w:rPr>
          <w:rFonts w:ascii="Rockwell" w:hAnsi="Rockwell" w:hint="cs"/>
          <w:sz w:val="20"/>
          <w:szCs w:val="20"/>
          <w:rtl/>
        </w:rPr>
        <w:t xml:space="preserve">الإفطار </w:t>
      </w:r>
      <w:r>
        <w:rPr>
          <w:rStyle w:val="Strong"/>
          <w:rFonts w:ascii="Rockwell" w:hAnsi="Rockwell" w:hint="cs"/>
          <w:color w:val="auto"/>
          <w:sz w:val="20"/>
          <w:szCs w:val="20"/>
          <w:rtl/>
        </w:rPr>
        <w:t>[دولار]</w:t>
      </w:r>
      <w:r>
        <w:rPr>
          <w:rFonts w:ascii="Rockwell" w:hAnsi="Rockwell" w:hint="cs"/>
          <w:sz w:val="20"/>
          <w:szCs w:val="20"/>
          <w:rtl/>
        </w:rPr>
        <w:t xml:space="preserve">؛ تكاليف وجبة الغداء </w:t>
      </w:r>
      <w:r>
        <w:rPr>
          <w:rStyle w:val="Strong"/>
          <w:rFonts w:ascii="Rockwell" w:hAnsi="Rockwell" w:hint="cs"/>
          <w:color w:val="auto"/>
          <w:sz w:val="20"/>
          <w:szCs w:val="20"/>
          <w:rtl/>
        </w:rPr>
        <w:t xml:space="preserve">[دولار] </w:t>
      </w:r>
      <w:r>
        <w:rPr>
          <w:rFonts w:ascii="Rockwell" w:hAnsi="Rockwell" w:hint="cs"/>
          <w:sz w:val="20"/>
          <w:szCs w:val="20"/>
          <w:rtl/>
        </w:rPr>
        <w:t>.</w:t>
      </w:r>
      <w:r>
        <w:rPr>
          <w:rFonts w:ascii="Rockwell" w:hAnsi="Rockwell" w:hint="cs"/>
          <w:b/>
          <w:sz w:val="20"/>
          <w:szCs w:val="20"/>
          <w:rtl/>
        </w:rPr>
        <w:t xml:space="preserve"> قد يكون أطفالك مؤهلين للحصول على وجبات مجانية أو وجبات بأسعار مخفضة أو وجبات مجانية من خلال إرشادات الدخل الموسع للمدارس العامة في ولاية أوريغون.</w:t>
      </w:r>
      <w:r>
        <w:rPr>
          <w:rFonts w:ascii="Rockwell" w:hAnsi="Rockwell" w:hint="cs"/>
          <w:rtl/>
        </w:rPr>
        <w:t xml:space="preserve"> السعر المخفض هو</w:t>
      </w:r>
      <w:r>
        <w:rPr>
          <w:rStyle w:val="Strong"/>
          <w:rFonts w:ascii="Rockwell" w:hAnsi="Rockwell" w:hint="cs"/>
          <w:color w:val="auto"/>
          <w:sz w:val="20"/>
          <w:szCs w:val="20"/>
          <w:rtl/>
        </w:rPr>
        <w:t xml:space="preserve"> [دولار]</w:t>
      </w:r>
      <w:r>
        <w:rPr>
          <w:rFonts w:ascii="Rockwell" w:hAnsi="Rockwell" w:hint="cs"/>
          <w:sz w:val="20"/>
          <w:szCs w:val="20"/>
          <w:rtl/>
        </w:rPr>
        <w:t xml:space="preserve"> لوجبة الإفطار و </w:t>
      </w:r>
      <w:r>
        <w:rPr>
          <w:rStyle w:val="Strong"/>
          <w:rFonts w:ascii="Rockwell" w:hAnsi="Rockwell" w:hint="cs"/>
          <w:color w:val="auto"/>
          <w:sz w:val="20"/>
          <w:szCs w:val="20"/>
          <w:rtl/>
        </w:rPr>
        <w:t>[دولار]</w:t>
      </w:r>
      <w:r>
        <w:rPr>
          <w:rFonts w:ascii="Rockwell" w:hAnsi="Rockwell" w:hint="cs"/>
          <w:rtl/>
        </w:rPr>
        <w:t xml:space="preserve"> لوجبة الغداء.</w:t>
      </w:r>
      <w:r>
        <w:rPr>
          <w:rFonts w:ascii="Rockwell" w:hAnsi="Rockwell" w:hint="cs"/>
          <w:sz w:val="20"/>
          <w:szCs w:val="20"/>
          <w:rtl/>
        </w:rPr>
        <w:t xml:space="preserve"> تتضمن هذه الحزمة طلب تقديم للحصول على مزايا الوجبات المجانية أو المخفضة، ومجموعة من التعليمات التفصيلية. فيما يلي بعض الأسئلة والأجوبة الشائعة لمساعدتك في عملية التقديم.</w:t>
      </w:r>
    </w:p>
    <w:p w14:paraId="799601E4" w14:textId="2F8BA07B" w:rsidR="00763F13" w:rsidRPr="00C92587" w:rsidRDefault="00763F13" w:rsidP="00763F13">
      <w:pPr>
        <w:numPr>
          <w:ilvl w:val="0"/>
          <w:numId w:val="1"/>
        </w:numPr>
        <w:bidi/>
        <w:spacing w:after="0"/>
        <w:rPr>
          <w:rStyle w:val="Emphasis"/>
          <w:rFonts w:ascii="Rockwell" w:hAnsi="Rockwell"/>
          <w:caps w:val="0"/>
          <w:spacing w:val="0"/>
          <w:rtl/>
        </w:rPr>
      </w:pPr>
      <w:r>
        <w:rPr>
          <w:rStyle w:val="Emphasis"/>
          <w:rFonts w:ascii="Rockwell" w:hAnsi="Rockwell" w:hint="cs"/>
          <w:rtl/>
        </w:rPr>
        <w:t>من يمكنه الحصول على وجبات فدرالية مجانية أو بأسعار مخفضة؟</w:t>
      </w:r>
    </w:p>
    <w:p w14:paraId="799601E5" w14:textId="20276176" w:rsidR="00763F13" w:rsidRPr="00C92587" w:rsidRDefault="00763F13" w:rsidP="005D279E">
      <w:pPr>
        <w:numPr>
          <w:ilvl w:val="0"/>
          <w:numId w:val="6"/>
        </w:numPr>
        <w:bidi/>
        <w:spacing w:after="0"/>
        <w:rPr>
          <w:rFonts w:ascii="Rockwell" w:hAnsi="Rockwell"/>
          <w:sz w:val="20"/>
          <w:szCs w:val="20"/>
          <w:rtl/>
        </w:rPr>
      </w:pPr>
      <w:r>
        <w:rPr>
          <w:rFonts w:ascii="Rockwell" w:hAnsi="Rockwell" w:hint="cs"/>
          <w:sz w:val="20"/>
          <w:szCs w:val="20"/>
          <w:rtl/>
        </w:rPr>
        <w:t xml:space="preserve"> جميع الأطفال </w:t>
      </w:r>
      <w:r w:rsidR="00A82B2A">
        <w:rPr>
          <w:rFonts w:ascii="Rockwell" w:hAnsi="Rockwell" w:hint="cs"/>
          <w:sz w:val="20"/>
          <w:szCs w:val="20"/>
          <w:rtl/>
        </w:rPr>
        <w:t>في</w:t>
      </w:r>
      <w:r>
        <w:rPr>
          <w:rFonts w:ascii="Rockwell" w:hAnsi="Rockwell" w:hint="cs"/>
          <w:sz w:val="20"/>
          <w:szCs w:val="20"/>
          <w:rtl/>
        </w:rPr>
        <w:t xml:space="preserve"> الأسر التي تحصل على إعانات من </w:t>
      </w:r>
      <w:r>
        <w:rPr>
          <w:rFonts w:ascii="Rockwell" w:hAnsi="Rockwell" w:hint="cs"/>
          <w:b/>
          <w:sz w:val="20"/>
          <w:szCs w:val="20"/>
          <w:rtl/>
        </w:rPr>
        <w:t xml:space="preserve">[برنامج المساعدة الغذائية التكميلية في الولاية] أو [برنامج توزيع الغذاء على الحجوزات الهندية </w:t>
      </w:r>
      <w:r>
        <w:rPr>
          <w:rFonts w:ascii="Rockwell" w:hAnsi="Rockwell"/>
          <w:b/>
          <w:sz w:val="20"/>
          <w:szCs w:val="20"/>
        </w:rPr>
        <w:t>(FDPIR)]</w:t>
      </w:r>
      <w:r>
        <w:rPr>
          <w:rFonts w:ascii="Rockwell" w:hAnsi="Rockwell" w:hint="cs"/>
          <w:sz w:val="20"/>
          <w:szCs w:val="20"/>
          <w:rtl/>
        </w:rPr>
        <w:t xml:space="preserve"> أو </w:t>
      </w:r>
      <w:r>
        <w:rPr>
          <w:rStyle w:val="Strong"/>
          <w:rFonts w:ascii="Rockwell" w:hAnsi="Rockwell" w:hint="cs"/>
          <w:color w:val="auto"/>
          <w:sz w:val="20"/>
          <w:szCs w:val="20"/>
          <w:rtl/>
        </w:rPr>
        <w:t>[المساعدة المؤقتة للأسر المحتاجة في الولاية]</w:t>
      </w:r>
      <w:r>
        <w:rPr>
          <w:rFonts w:ascii="Rockwell" w:hAnsi="Rockwell" w:hint="cs"/>
          <w:sz w:val="20"/>
          <w:szCs w:val="20"/>
          <w:rtl/>
        </w:rPr>
        <w:t>، مؤهلون للحصول على وجبات مجانية.</w:t>
      </w:r>
    </w:p>
    <w:p w14:paraId="799601E6" w14:textId="77777777" w:rsidR="00763F13" w:rsidRPr="00C92587" w:rsidRDefault="00763F13" w:rsidP="005D279E">
      <w:pPr>
        <w:numPr>
          <w:ilvl w:val="0"/>
          <w:numId w:val="6"/>
        </w:numPr>
        <w:bidi/>
        <w:spacing w:after="0"/>
        <w:rPr>
          <w:rStyle w:val="QuickFormat4"/>
          <w:rFonts w:ascii="Rockwell" w:hAnsi="Rockwell" w:cs="Times New Roman"/>
          <w:b w:val="0"/>
          <w:bCs w:val="0"/>
          <w:color w:val="auto"/>
          <w:sz w:val="20"/>
          <w:szCs w:val="20"/>
          <w:rtl/>
        </w:rPr>
      </w:pPr>
      <w:r>
        <w:rPr>
          <w:rStyle w:val="QuickFormat4"/>
          <w:rFonts w:ascii="Rockwell" w:hAnsi="Rockwell" w:hint="cs"/>
          <w:b w:val="0"/>
          <w:color w:val="auto"/>
          <w:sz w:val="20"/>
          <w:szCs w:val="20"/>
          <w:rtl/>
        </w:rPr>
        <w:t>الأطفال بالتبني الذين يقعون تحت المسؤولية القانونية لوكالة أو محكمة رعاية التبني مؤهلون للحصول على وجبات مجانية.</w:t>
      </w:r>
    </w:p>
    <w:p w14:paraId="799601E7" w14:textId="77777777" w:rsidR="00763F13" w:rsidRPr="00C92587" w:rsidRDefault="00763F13" w:rsidP="005D279E">
      <w:pPr>
        <w:numPr>
          <w:ilvl w:val="0"/>
          <w:numId w:val="6"/>
        </w:numPr>
        <w:bidi/>
        <w:spacing w:after="0"/>
        <w:rPr>
          <w:rStyle w:val="QuickFormat4"/>
          <w:rFonts w:ascii="Rockwell" w:hAnsi="Rockwell" w:cs="Times New Roman"/>
          <w:b w:val="0"/>
          <w:bCs w:val="0"/>
          <w:color w:val="auto"/>
          <w:sz w:val="20"/>
          <w:szCs w:val="20"/>
          <w:rtl/>
        </w:rPr>
      </w:pPr>
      <w:r>
        <w:rPr>
          <w:rStyle w:val="QuickFormat4"/>
          <w:rFonts w:ascii="Rockwell" w:hAnsi="Rockwell" w:hint="cs"/>
          <w:b w:val="0"/>
          <w:color w:val="auto"/>
          <w:sz w:val="20"/>
          <w:szCs w:val="20"/>
          <w:rtl/>
        </w:rPr>
        <w:t xml:space="preserve"> الأطفال المشاركون في برنامج هيدستارت في مدرستهم مؤهلون للحصول على وجبات مجانية.</w:t>
      </w:r>
    </w:p>
    <w:p w14:paraId="799601E8" w14:textId="77777777" w:rsidR="00763F13" w:rsidRPr="00C92587" w:rsidRDefault="00763F13" w:rsidP="005D279E">
      <w:pPr>
        <w:numPr>
          <w:ilvl w:val="0"/>
          <w:numId w:val="6"/>
        </w:numPr>
        <w:bidi/>
        <w:spacing w:after="0"/>
        <w:rPr>
          <w:rStyle w:val="QuickFormat4"/>
          <w:rFonts w:ascii="Rockwell" w:hAnsi="Rockwell"/>
          <w:b w:val="0"/>
          <w:bCs w:val="0"/>
          <w:color w:val="auto"/>
          <w:sz w:val="20"/>
          <w:szCs w:val="20"/>
          <w:rtl/>
        </w:rPr>
      </w:pPr>
      <w:r>
        <w:rPr>
          <w:rFonts w:ascii="Rockwell" w:hAnsi="Rockwell" w:hint="cs"/>
          <w:sz w:val="20"/>
          <w:szCs w:val="20"/>
          <w:rtl/>
        </w:rPr>
        <w:t>الأطفال الذين يقعون تحت تعريف المتشردين أو الهاربين أو المهاجرين مؤهلون للحصول على وجبات مجانية.</w:t>
      </w:r>
    </w:p>
    <w:p w14:paraId="1B3C74F8" w14:textId="77777777" w:rsidR="00555A37" w:rsidRPr="00E86D04" w:rsidRDefault="00763F13" w:rsidP="00542CA0">
      <w:pPr>
        <w:numPr>
          <w:ilvl w:val="0"/>
          <w:numId w:val="6"/>
        </w:numPr>
        <w:bidi/>
        <w:spacing w:after="0"/>
      </w:pPr>
      <w:r>
        <w:rPr>
          <w:rFonts w:ascii="Rockwell" w:hAnsi="Rockwell" w:hint="cs"/>
          <w:sz w:val="20"/>
          <w:szCs w:val="20"/>
          <w:rtl/>
        </w:rPr>
        <w:t>قد يتلقى الأطفال وجبات مجانية أو مخفضة السعر إذا كان دخل الأسرة ضمن الحدود المنصوص عليها في الإرشادات الفيدرالية لأهلية الدخل. قد يكون أطفالك مؤهلين للحصول على وجبات مجانية أو مخفضة السعر إذا وقع دخل أسرتك في الحدود الموضحة في الرسم البياني أدناه أو أقل منها:</w:t>
      </w:r>
    </w:p>
    <w:p w14:paraId="1C880ADB" w14:textId="3063D744" w:rsidR="00E86D04" w:rsidRDefault="00E86D04" w:rsidP="00E86D04">
      <w:pPr>
        <w:bidi/>
        <w:spacing w:after="0"/>
        <w:ind w:left="180"/>
        <w:jc w:val="center"/>
        <w:rPr>
          <w:rtl/>
        </w:rPr>
      </w:pPr>
      <w:r>
        <w:rPr>
          <w:rFonts w:ascii="Rockwell" w:hAnsi="Rockwell" w:hint="cs"/>
          <w:sz w:val="20"/>
          <w:szCs w:val="20"/>
          <w:rtl/>
        </w:rPr>
        <w:t xml:space="preserve">جدول الأهلية الفيدرالية للدخل للعام الدراسي </w:t>
      </w:r>
      <w:r>
        <w:rPr>
          <w:rFonts w:ascii="Rockwell" w:hAnsi="Rockwell"/>
          <w:sz w:val="20"/>
          <w:szCs w:val="20"/>
        </w:rPr>
        <w:t>2</w:t>
      </w:r>
      <w:r w:rsidR="00E54F73">
        <w:rPr>
          <w:rFonts w:ascii="Rockwell" w:hAnsi="Rockwell"/>
          <w:sz w:val="20"/>
          <w:szCs w:val="20"/>
        </w:rPr>
        <w:t>6</w:t>
      </w:r>
      <w:r>
        <w:rPr>
          <w:rFonts w:ascii="Rockwell" w:hAnsi="Rockwell"/>
          <w:sz w:val="20"/>
          <w:szCs w:val="20"/>
        </w:rPr>
        <w:t>-202</w:t>
      </w:r>
      <w:r w:rsidR="00E54F73">
        <w:rPr>
          <w:rFonts w:ascii="Rockwell" w:hAnsi="Rockwell"/>
          <w:sz w:val="20"/>
          <w:szCs w:val="20"/>
        </w:rPr>
        <w:t>5</w:t>
      </w:r>
    </w:p>
    <w:tbl>
      <w:tblPr>
        <w:tblStyle w:val="TableGridLight"/>
        <w:bidiVisual/>
        <w:tblW w:w="107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ayout w:type="fixed"/>
        <w:tblLook w:val="0000" w:firstRow="0" w:lastRow="0" w:firstColumn="0" w:lastColumn="0" w:noHBand="0" w:noVBand="0"/>
        <w:tblCaption w:val="Federal Reduced Price Meals"/>
      </w:tblPr>
      <w:tblGrid>
        <w:gridCol w:w="3045"/>
        <w:gridCol w:w="1800"/>
        <w:gridCol w:w="1440"/>
        <w:gridCol w:w="1620"/>
        <w:gridCol w:w="1412"/>
        <w:gridCol w:w="1412"/>
      </w:tblGrid>
      <w:tr w:rsidR="00555A37" w:rsidRPr="00BB5794" w14:paraId="21959C4E" w14:textId="77777777" w:rsidTr="00295E76">
        <w:trPr>
          <w:tblHeader/>
        </w:trPr>
        <w:tc>
          <w:tcPr>
            <w:tcW w:w="3045" w:type="dxa"/>
            <w:vAlign w:val="center"/>
          </w:tcPr>
          <w:p w14:paraId="79601F17" w14:textId="77777777" w:rsidR="00555A37" w:rsidRPr="002617EB" w:rsidRDefault="00555A37" w:rsidP="00295E76">
            <w:pPr>
              <w:bidi/>
              <w:jc w:val="center"/>
              <w:rPr>
                <w:rFonts w:asciiTheme="minorHAnsi" w:hAnsiTheme="minorHAnsi" w:cstheme="minorHAnsi"/>
                <w:b/>
                <w:sz w:val="22"/>
                <w:szCs w:val="22"/>
                <w:rtl/>
              </w:rPr>
            </w:pPr>
            <w:r>
              <w:rPr>
                <w:rFonts w:asciiTheme="minorHAnsi" w:hAnsiTheme="minorHAnsi" w:hint="cs"/>
                <w:b/>
                <w:sz w:val="22"/>
                <w:szCs w:val="22"/>
                <w:rtl/>
              </w:rPr>
              <w:t>حجم الأسرة</w:t>
            </w:r>
          </w:p>
        </w:tc>
        <w:tc>
          <w:tcPr>
            <w:tcW w:w="1800" w:type="dxa"/>
            <w:vAlign w:val="center"/>
          </w:tcPr>
          <w:p w14:paraId="77959CC1" w14:textId="77777777" w:rsidR="00555A37" w:rsidRPr="002617EB" w:rsidRDefault="00555A37" w:rsidP="00295E76">
            <w:pPr>
              <w:bidi/>
              <w:jc w:val="center"/>
              <w:rPr>
                <w:rFonts w:asciiTheme="minorHAnsi" w:hAnsiTheme="minorHAnsi" w:cstheme="minorHAnsi"/>
                <w:b/>
                <w:sz w:val="22"/>
                <w:szCs w:val="22"/>
                <w:rtl/>
              </w:rPr>
            </w:pPr>
            <w:r>
              <w:rPr>
                <w:rFonts w:asciiTheme="minorHAnsi" w:hAnsiTheme="minorHAnsi" w:hint="cs"/>
                <w:b/>
                <w:sz w:val="22"/>
                <w:szCs w:val="22"/>
                <w:rtl/>
              </w:rPr>
              <w:t>سنويًا</w:t>
            </w:r>
          </w:p>
        </w:tc>
        <w:tc>
          <w:tcPr>
            <w:tcW w:w="1440" w:type="dxa"/>
            <w:vAlign w:val="center"/>
          </w:tcPr>
          <w:p w14:paraId="41AB8B6E" w14:textId="77777777" w:rsidR="00555A37" w:rsidRPr="002617EB" w:rsidRDefault="00555A37" w:rsidP="00295E76">
            <w:pPr>
              <w:bidi/>
              <w:jc w:val="center"/>
              <w:rPr>
                <w:rFonts w:asciiTheme="minorHAnsi" w:hAnsiTheme="minorHAnsi" w:cstheme="minorHAnsi"/>
                <w:b/>
                <w:sz w:val="22"/>
                <w:szCs w:val="22"/>
                <w:rtl/>
              </w:rPr>
            </w:pPr>
            <w:r>
              <w:rPr>
                <w:rFonts w:asciiTheme="minorHAnsi" w:hAnsiTheme="minorHAnsi" w:hint="cs"/>
                <w:b/>
                <w:sz w:val="22"/>
                <w:szCs w:val="22"/>
                <w:rtl/>
              </w:rPr>
              <w:t>شهريًا</w:t>
            </w:r>
          </w:p>
        </w:tc>
        <w:tc>
          <w:tcPr>
            <w:tcW w:w="1620" w:type="dxa"/>
            <w:vAlign w:val="center"/>
          </w:tcPr>
          <w:p w14:paraId="6D10C36A" w14:textId="77777777" w:rsidR="00555A37" w:rsidRPr="002617EB" w:rsidRDefault="00555A37" w:rsidP="00295E76">
            <w:pPr>
              <w:bidi/>
              <w:jc w:val="center"/>
              <w:rPr>
                <w:rFonts w:asciiTheme="minorHAnsi" w:hAnsiTheme="minorHAnsi" w:cstheme="minorHAnsi"/>
                <w:b/>
                <w:sz w:val="22"/>
                <w:szCs w:val="22"/>
                <w:rtl/>
              </w:rPr>
            </w:pPr>
            <w:r>
              <w:rPr>
                <w:rFonts w:asciiTheme="minorHAnsi" w:hAnsiTheme="minorHAnsi" w:hint="cs"/>
                <w:b/>
                <w:sz w:val="22"/>
                <w:szCs w:val="22"/>
                <w:rtl/>
              </w:rPr>
              <w:t>مرتين في الشهر</w:t>
            </w:r>
          </w:p>
        </w:tc>
        <w:tc>
          <w:tcPr>
            <w:tcW w:w="1412" w:type="dxa"/>
            <w:vAlign w:val="center"/>
          </w:tcPr>
          <w:p w14:paraId="3725AC26" w14:textId="77777777" w:rsidR="00555A37" w:rsidRPr="002617EB" w:rsidRDefault="00555A37" w:rsidP="00295E76">
            <w:pPr>
              <w:bidi/>
              <w:jc w:val="center"/>
              <w:rPr>
                <w:rFonts w:asciiTheme="minorHAnsi" w:hAnsiTheme="minorHAnsi" w:cstheme="minorHAnsi"/>
                <w:b/>
                <w:sz w:val="22"/>
                <w:szCs w:val="22"/>
                <w:rtl/>
              </w:rPr>
            </w:pPr>
            <w:r>
              <w:rPr>
                <w:rFonts w:asciiTheme="minorHAnsi" w:hAnsiTheme="minorHAnsi" w:hint="cs"/>
                <w:b/>
                <w:sz w:val="22"/>
                <w:szCs w:val="22"/>
                <w:rtl/>
              </w:rPr>
              <w:t>كل أسبوعين</w:t>
            </w:r>
          </w:p>
        </w:tc>
        <w:tc>
          <w:tcPr>
            <w:tcW w:w="1412" w:type="dxa"/>
            <w:vAlign w:val="center"/>
          </w:tcPr>
          <w:p w14:paraId="3B4A0459" w14:textId="77777777" w:rsidR="00555A37" w:rsidRPr="002617EB" w:rsidRDefault="00555A37" w:rsidP="00295E76">
            <w:pPr>
              <w:bidi/>
              <w:jc w:val="center"/>
              <w:rPr>
                <w:rFonts w:asciiTheme="minorHAnsi" w:hAnsiTheme="minorHAnsi" w:cstheme="minorHAnsi"/>
                <w:b/>
                <w:sz w:val="22"/>
                <w:szCs w:val="22"/>
                <w:rtl/>
              </w:rPr>
            </w:pPr>
            <w:r>
              <w:rPr>
                <w:rFonts w:asciiTheme="minorHAnsi" w:hAnsiTheme="minorHAnsi" w:hint="cs"/>
                <w:b/>
                <w:sz w:val="22"/>
                <w:szCs w:val="22"/>
                <w:rtl/>
              </w:rPr>
              <w:t>أسبوعيًا</w:t>
            </w:r>
          </w:p>
        </w:tc>
      </w:tr>
      <w:tr w:rsidR="00946FCD" w:rsidRPr="00BB5794" w14:paraId="7DFF1FDE" w14:textId="77777777" w:rsidTr="008C0F81">
        <w:tc>
          <w:tcPr>
            <w:tcW w:w="3045" w:type="dxa"/>
            <w:vAlign w:val="center"/>
          </w:tcPr>
          <w:p w14:paraId="039A2B3D" w14:textId="62BD215A" w:rsidR="00946FCD" w:rsidRPr="006134EB" w:rsidRDefault="00946FCD" w:rsidP="00946FCD">
            <w:pPr>
              <w:bidi/>
              <w:jc w:val="center"/>
              <w:rPr>
                <w:rFonts w:ascii="Rockwell" w:hAnsi="Rockwell" w:cstheme="minorHAnsi"/>
                <w:sz w:val="20"/>
                <w:szCs w:val="20"/>
                <w:rtl/>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1</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4C7980E7" w14:textId="5B379F33"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28,953 </w:t>
            </w:r>
          </w:p>
        </w:tc>
        <w:tc>
          <w:tcPr>
            <w:tcW w:w="1440" w:type="dxa"/>
            <w:vAlign w:val="bottom"/>
          </w:tcPr>
          <w:p w14:paraId="6C52EB2B" w14:textId="4AF63ED9"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2,413 </w:t>
            </w:r>
          </w:p>
        </w:tc>
        <w:tc>
          <w:tcPr>
            <w:tcW w:w="1620" w:type="dxa"/>
            <w:vAlign w:val="bottom"/>
          </w:tcPr>
          <w:p w14:paraId="4414B4E0" w14:textId="46B799B4"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1,207 </w:t>
            </w:r>
          </w:p>
        </w:tc>
        <w:tc>
          <w:tcPr>
            <w:tcW w:w="1412" w:type="dxa"/>
            <w:vAlign w:val="bottom"/>
          </w:tcPr>
          <w:p w14:paraId="696BD0B6" w14:textId="14598E00"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1,114 </w:t>
            </w:r>
          </w:p>
        </w:tc>
        <w:tc>
          <w:tcPr>
            <w:tcW w:w="1412" w:type="dxa"/>
            <w:vAlign w:val="bottom"/>
          </w:tcPr>
          <w:p w14:paraId="6832C010" w14:textId="376E3E01"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557 </w:t>
            </w:r>
          </w:p>
        </w:tc>
      </w:tr>
      <w:tr w:rsidR="00946FCD" w:rsidRPr="00BB5794" w14:paraId="0794240B" w14:textId="77777777" w:rsidTr="008C0F81">
        <w:tc>
          <w:tcPr>
            <w:tcW w:w="3045" w:type="dxa"/>
            <w:vAlign w:val="center"/>
          </w:tcPr>
          <w:p w14:paraId="3F7683BB" w14:textId="2823BFF7" w:rsidR="00946FCD" w:rsidRPr="006134EB" w:rsidRDefault="00946FCD" w:rsidP="00946FCD">
            <w:pPr>
              <w:bidi/>
              <w:jc w:val="center"/>
              <w:rPr>
                <w:rFonts w:ascii="Rockwell" w:hAnsi="Rockwell" w:cstheme="minorHAnsi"/>
                <w:sz w:val="20"/>
                <w:szCs w:val="20"/>
                <w:rtl/>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2</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40A86EFB" w14:textId="4C976196"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39,128 </w:t>
            </w:r>
          </w:p>
        </w:tc>
        <w:tc>
          <w:tcPr>
            <w:tcW w:w="1440" w:type="dxa"/>
            <w:vAlign w:val="bottom"/>
          </w:tcPr>
          <w:p w14:paraId="18B6690E" w14:textId="20CC1F7C"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3,261 </w:t>
            </w:r>
          </w:p>
        </w:tc>
        <w:tc>
          <w:tcPr>
            <w:tcW w:w="1620" w:type="dxa"/>
            <w:vAlign w:val="bottom"/>
          </w:tcPr>
          <w:p w14:paraId="28E8F7B5" w14:textId="1DC1712A"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1,631 </w:t>
            </w:r>
          </w:p>
        </w:tc>
        <w:tc>
          <w:tcPr>
            <w:tcW w:w="1412" w:type="dxa"/>
            <w:vAlign w:val="bottom"/>
          </w:tcPr>
          <w:p w14:paraId="0C73A862" w14:textId="5D408A4C"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1,505 </w:t>
            </w:r>
          </w:p>
        </w:tc>
        <w:tc>
          <w:tcPr>
            <w:tcW w:w="1412" w:type="dxa"/>
            <w:vAlign w:val="bottom"/>
          </w:tcPr>
          <w:p w14:paraId="4C0F71F8" w14:textId="0902807B"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753 </w:t>
            </w:r>
          </w:p>
        </w:tc>
      </w:tr>
      <w:tr w:rsidR="00946FCD" w:rsidRPr="00BB5794" w14:paraId="2D6F715A" w14:textId="77777777" w:rsidTr="008C0F81">
        <w:tc>
          <w:tcPr>
            <w:tcW w:w="3045" w:type="dxa"/>
            <w:vAlign w:val="center"/>
          </w:tcPr>
          <w:p w14:paraId="59377184" w14:textId="4A3948B2" w:rsidR="00946FCD" w:rsidRPr="006134EB" w:rsidRDefault="00946FCD" w:rsidP="00946FCD">
            <w:pPr>
              <w:bidi/>
              <w:jc w:val="center"/>
              <w:rPr>
                <w:rFonts w:ascii="Rockwell" w:hAnsi="Rockwell" w:cstheme="minorHAnsi"/>
                <w:sz w:val="20"/>
                <w:szCs w:val="20"/>
                <w:rtl/>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3</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3F0AC5A5" w14:textId="7B9FA75F"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49,303 </w:t>
            </w:r>
          </w:p>
        </w:tc>
        <w:tc>
          <w:tcPr>
            <w:tcW w:w="1440" w:type="dxa"/>
            <w:vAlign w:val="bottom"/>
          </w:tcPr>
          <w:p w14:paraId="1B4D2BFA" w14:textId="30FBC6D5"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4,109 </w:t>
            </w:r>
          </w:p>
        </w:tc>
        <w:tc>
          <w:tcPr>
            <w:tcW w:w="1620" w:type="dxa"/>
            <w:vAlign w:val="bottom"/>
          </w:tcPr>
          <w:p w14:paraId="7A9CD1E9" w14:textId="41AFBED6"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2,055 </w:t>
            </w:r>
          </w:p>
        </w:tc>
        <w:tc>
          <w:tcPr>
            <w:tcW w:w="1412" w:type="dxa"/>
            <w:vAlign w:val="bottom"/>
          </w:tcPr>
          <w:p w14:paraId="6D2DCB68" w14:textId="64231B6C"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1,897 </w:t>
            </w:r>
          </w:p>
        </w:tc>
        <w:tc>
          <w:tcPr>
            <w:tcW w:w="1412" w:type="dxa"/>
            <w:vAlign w:val="bottom"/>
          </w:tcPr>
          <w:p w14:paraId="10E1470D" w14:textId="7DA5EA6E"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949 </w:t>
            </w:r>
          </w:p>
        </w:tc>
      </w:tr>
      <w:tr w:rsidR="00946FCD" w:rsidRPr="00BB5794" w14:paraId="545BC99F" w14:textId="77777777" w:rsidTr="008C0F81">
        <w:tc>
          <w:tcPr>
            <w:tcW w:w="3045" w:type="dxa"/>
            <w:vAlign w:val="center"/>
          </w:tcPr>
          <w:p w14:paraId="275C42F1" w14:textId="20F14BFC" w:rsidR="00946FCD" w:rsidRPr="006134EB" w:rsidRDefault="00946FCD" w:rsidP="00946FCD">
            <w:pPr>
              <w:bidi/>
              <w:jc w:val="center"/>
              <w:rPr>
                <w:rFonts w:ascii="Rockwell" w:hAnsi="Rockwell" w:cstheme="minorHAnsi"/>
                <w:sz w:val="20"/>
                <w:szCs w:val="20"/>
                <w:rtl/>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4</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1980E8B3" w14:textId="07ED59F8"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59,478 </w:t>
            </w:r>
          </w:p>
        </w:tc>
        <w:tc>
          <w:tcPr>
            <w:tcW w:w="1440" w:type="dxa"/>
            <w:vAlign w:val="bottom"/>
          </w:tcPr>
          <w:p w14:paraId="016BEA02" w14:textId="2E5C9512"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4,957 </w:t>
            </w:r>
          </w:p>
        </w:tc>
        <w:tc>
          <w:tcPr>
            <w:tcW w:w="1620" w:type="dxa"/>
            <w:vAlign w:val="bottom"/>
          </w:tcPr>
          <w:p w14:paraId="23FCED13" w14:textId="395C5584"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2,479 </w:t>
            </w:r>
          </w:p>
        </w:tc>
        <w:tc>
          <w:tcPr>
            <w:tcW w:w="1412" w:type="dxa"/>
            <w:vAlign w:val="bottom"/>
          </w:tcPr>
          <w:p w14:paraId="391FBB09" w14:textId="78E063FA"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2,288 </w:t>
            </w:r>
          </w:p>
        </w:tc>
        <w:tc>
          <w:tcPr>
            <w:tcW w:w="1412" w:type="dxa"/>
            <w:vAlign w:val="bottom"/>
          </w:tcPr>
          <w:p w14:paraId="1157120A" w14:textId="0D2FC5ED"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1,144 </w:t>
            </w:r>
          </w:p>
        </w:tc>
      </w:tr>
      <w:tr w:rsidR="00946FCD" w:rsidRPr="00BB5794" w14:paraId="7298F6A4" w14:textId="77777777" w:rsidTr="008C0F81">
        <w:tc>
          <w:tcPr>
            <w:tcW w:w="3045" w:type="dxa"/>
            <w:vAlign w:val="center"/>
          </w:tcPr>
          <w:p w14:paraId="6052B73F" w14:textId="723E8612" w:rsidR="00946FCD" w:rsidRPr="006134EB" w:rsidRDefault="00946FCD" w:rsidP="00946FCD">
            <w:pPr>
              <w:bidi/>
              <w:jc w:val="center"/>
              <w:rPr>
                <w:rFonts w:ascii="Rockwell" w:hAnsi="Rockwell" w:cstheme="minorHAnsi"/>
                <w:sz w:val="20"/>
                <w:szCs w:val="20"/>
                <w:rtl/>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5</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604CC799" w14:textId="40F51BFE"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69,653 </w:t>
            </w:r>
          </w:p>
        </w:tc>
        <w:tc>
          <w:tcPr>
            <w:tcW w:w="1440" w:type="dxa"/>
            <w:vAlign w:val="bottom"/>
          </w:tcPr>
          <w:p w14:paraId="7C921F01" w14:textId="2A0D35FB"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5,805 </w:t>
            </w:r>
          </w:p>
        </w:tc>
        <w:tc>
          <w:tcPr>
            <w:tcW w:w="1620" w:type="dxa"/>
            <w:vAlign w:val="bottom"/>
          </w:tcPr>
          <w:p w14:paraId="0CBC752F" w14:textId="6E92C740"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2,903 </w:t>
            </w:r>
          </w:p>
        </w:tc>
        <w:tc>
          <w:tcPr>
            <w:tcW w:w="1412" w:type="dxa"/>
            <w:vAlign w:val="bottom"/>
          </w:tcPr>
          <w:p w14:paraId="34E83D74" w14:textId="684BEE2F"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2,679 </w:t>
            </w:r>
          </w:p>
        </w:tc>
        <w:tc>
          <w:tcPr>
            <w:tcW w:w="1412" w:type="dxa"/>
            <w:vAlign w:val="bottom"/>
          </w:tcPr>
          <w:p w14:paraId="4C8A5984" w14:textId="3EC35591"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1,340 </w:t>
            </w:r>
          </w:p>
        </w:tc>
      </w:tr>
      <w:tr w:rsidR="00946FCD" w:rsidRPr="00BB5794" w14:paraId="3F3C289F" w14:textId="77777777" w:rsidTr="008C0F81">
        <w:tc>
          <w:tcPr>
            <w:tcW w:w="3045" w:type="dxa"/>
            <w:vAlign w:val="center"/>
          </w:tcPr>
          <w:p w14:paraId="713ADBAD" w14:textId="19A1B288" w:rsidR="00946FCD" w:rsidRPr="006134EB" w:rsidRDefault="00946FCD" w:rsidP="00946FCD">
            <w:pPr>
              <w:bidi/>
              <w:jc w:val="center"/>
              <w:rPr>
                <w:rFonts w:ascii="Rockwell" w:hAnsi="Rockwell" w:cstheme="minorHAnsi"/>
                <w:sz w:val="20"/>
                <w:szCs w:val="20"/>
                <w:rtl/>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6</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7A0A5D7A" w14:textId="24968BC1"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79,828 </w:t>
            </w:r>
          </w:p>
        </w:tc>
        <w:tc>
          <w:tcPr>
            <w:tcW w:w="1440" w:type="dxa"/>
            <w:vAlign w:val="bottom"/>
          </w:tcPr>
          <w:p w14:paraId="7AB1053B" w14:textId="47DD6340"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6,653 </w:t>
            </w:r>
          </w:p>
        </w:tc>
        <w:tc>
          <w:tcPr>
            <w:tcW w:w="1620" w:type="dxa"/>
            <w:vAlign w:val="bottom"/>
          </w:tcPr>
          <w:p w14:paraId="7422A8A2" w14:textId="715F8B0F"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3,327 </w:t>
            </w:r>
          </w:p>
        </w:tc>
        <w:tc>
          <w:tcPr>
            <w:tcW w:w="1412" w:type="dxa"/>
            <w:vAlign w:val="bottom"/>
          </w:tcPr>
          <w:p w14:paraId="70AC46F5" w14:textId="6BCBDB33"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3,071 </w:t>
            </w:r>
          </w:p>
        </w:tc>
        <w:tc>
          <w:tcPr>
            <w:tcW w:w="1412" w:type="dxa"/>
            <w:vAlign w:val="bottom"/>
          </w:tcPr>
          <w:p w14:paraId="1C2B2BCD" w14:textId="7D7FC062"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1,536 </w:t>
            </w:r>
          </w:p>
        </w:tc>
      </w:tr>
      <w:tr w:rsidR="00946FCD" w:rsidRPr="00BB5794" w14:paraId="630E8FEB" w14:textId="77777777" w:rsidTr="008C0F81">
        <w:tc>
          <w:tcPr>
            <w:tcW w:w="3045" w:type="dxa"/>
            <w:vAlign w:val="center"/>
          </w:tcPr>
          <w:p w14:paraId="01EF2ABE" w14:textId="31132D09" w:rsidR="00946FCD" w:rsidRPr="006134EB" w:rsidRDefault="00946FCD" w:rsidP="00946FCD">
            <w:pPr>
              <w:bidi/>
              <w:jc w:val="center"/>
              <w:rPr>
                <w:rFonts w:ascii="Rockwell" w:hAnsi="Rockwell" w:cstheme="minorHAnsi"/>
                <w:sz w:val="20"/>
                <w:szCs w:val="20"/>
                <w:rtl/>
              </w:rPr>
            </w:pPr>
            <w:r>
              <w:rPr>
                <w:rFonts w:asciiTheme="minorHAnsi" w:hAnsiTheme="minorHAnsi" w:cstheme="minorHAnsi"/>
                <w:sz w:val="22"/>
                <w:szCs w:val="22"/>
              </w:rPr>
              <w:t>- 7 -</w:t>
            </w:r>
          </w:p>
        </w:tc>
        <w:tc>
          <w:tcPr>
            <w:tcW w:w="1800" w:type="dxa"/>
            <w:vAlign w:val="bottom"/>
          </w:tcPr>
          <w:p w14:paraId="4F47595E" w14:textId="3D071D80"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90,003 </w:t>
            </w:r>
          </w:p>
        </w:tc>
        <w:tc>
          <w:tcPr>
            <w:tcW w:w="1440" w:type="dxa"/>
            <w:vAlign w:val="bottom"/>
          </w:tcPr>
          <w:p w14:paraId="7F3C5AA4" w14:textId="037C854E"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7,501 </w:t>
            </w:r>
          </w:p>
        </w:tc>
        <w:tc>
          <w:tcPr>
            <w:tcW w:w="1620" w:type="dxa"/>
            <w:vAlign w:val="bottom"/>
          </w:tcPr>
          <w:p w14:paraId="496E4136" w14:textId="72EC9E2C"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3,751 </w:t>
            </w:r>
          </w:p>
        </w:tc>
        <w:tc>
          <w:tcPr>
            <w:tcW w:w="1412" w:type="dxa"/>
            <w:vAlign w:val="bottom"/>
          </w:tcPr>
          <w:p w14:paraId="25C8835E" w14:textId="09BE8A45"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3,462 </w:t>
            </w:r>
          </w:p>
        </w:tc>
        <w:tc>
          <w:tcPr>
            <w:tcW w:w="1412" w:type="dxa"/>
            <w:vAlign w:val="bottom"/>
          </w:tcPr>
          <w:p w14:paraId="18648352" w14:textId="2C4D2C0C"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1,731 </w:t>
            </w:r>
          </w:p>
        </w:tc>
      </w:tr>
      <w:tr w:rsidR="00946FCD" w:rsidRPr="00BB5794" w14:paraId="7E562571" w14:textId="77777777" w:rsidTr="008C0F81">
        <w:tc>
          <w:tcPr>
            <w:tcW w:w="3045" w:type="dxa"/>
            <w:vAlign w:val="center"/>
          </w:tcPr>
          <w:p w14:paraId="40B40DE0" w14:textId="4EF315C1" w:rsidR="00946FCD" w:rsidRPr="006134EB" w:rsidRDefault="00946FCD" w:rsidP="00946FCD">
            <w:pPr>
              <w:bidi/>
              <w:jc w:val="center"/>
              <w:rPr>
                <w:rFonts w:ascii="Rockwell" w:hAnsi="Rockwell" w:cstheme="minorHAnsi"/>
                <w:sz w:val="20"/>
                <w:szCs w:val="20"/>
                <w:rtl/>
              </w:rPr>
            </w:pPr>
            <w:r>
              <w:rPr>
                <w:rFonts w:asciiTheme="minorHAnsi" w:hAnsiTheme="minorHAnsi" w:cstheme="minorHAnsi"/>
                <w:sz w:val="22"/>
                <w:szCs w:val="22"/>
              </w:rPr>
              <w:t>- 8 -</w:t>
            </w:r>
          </w:p>
        </w:tc>
        <w:tc>
          <w:tcPr>
            <w:tcW w:w="1800" w:type="dxa"/>
            <w:vAlign w:val="bottom"/>
          </w:tcPr>
          <w:p w14:paraId="56852C9B" w14:textId="024246EE"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100,178 </w:t>
            </w:r>
          </w:p>
        </w:tc>
        <w:tc>
          <w:tcPr>
            <w:tcW w:w="1440" w:type="dxa"/>
            <w:vAlign w:val="bottom"/>
          </w:tcPr>
          <w:p w14:paraId="4E0D152B" w14:textId="79FF8697"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8,349 </w:t>
            </w:r>
          </w:p>
        </w:tc>
        <w:tc>
          <w:tcPr>
            <w:tcW w:w="1620" w:type="dxa"/>
            <w:vAlign w:val="bottom"/>
          </w:tcPr>
          <w:p w14:paraId="66F1EACF" w14:textId="264D5EEA"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4,175 </w:t>
            </w:r>
          </w:p>
        </w:tc>
        <w:tc>
          <w:tcPr>
            <w:tcW w:w="1412" w:type="dxa"/>
            <w:vAlign w:val="bottom"/>
          </w:tcPr>
          <w:p w14:paraId="69C9FF62" w14:textId="25F747FD"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3,853 </w:t>
            </w:r>
          </w:p>
        </w:tc>
        <w:tc>
          <w:tcPr>
            <w:tcW w:w="1412" w:type="dxa"/>
            <w:vAlign w:val="bottom"/>
          </w:tcPr>
          <w:p w14:paraId="055739EE" w14:textId="2FEDC96B"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1,927 </w:t>
            </w:r>
          </w:p>
        </w:tc>
      </w:tr>
      <w:tr w:rsidR="00946FCD" w:rsidRPr="00BB5794" w14:paraId="635DE601" w14:textId="77777777" w:rsidTr="008C0F81">
        <w:tc>
          <w:tcPr>
            <w:tcW w:w="3045" w:type="dxa"/>
            <w:vAlign w:val="center"/>
          </w:tcPr>
          <w:p w14:paraId="49E752EA" w14:textId="77777777" w:rsidR="00946FCD" w:rsidRPr="006134EB" w:rsidRDefault="00946FCD" w:rsidP="00946FCD">
            <w:pPr>
              <w:bidi/>
              <w:jc w:val="center"/>
              <w:rPr>
                <w:rFonts w:ascii="Rockwell" w:hAnsi="Rockwell" w:cstheme="minorHAnsi"/>
                <w:sz w:val="16"/>
                <w:szCs w:val="16"/>
                <w:rtl/>
              </w:rPr>
            </w:pPr>
            <w:r>
              <w:rPr>
                <w:rFonts w:ascii="Rockwell" w:hAnsi="Rockwell" w:hint="cs"/>
                <w:sz w:val="16"/>
                <w:szCs w:val="16"/>
                <w:rtl/>
              </w:rPr>
              <w:t>كل فرد من أفراد الأسرة المضافة</w:t>
            </w:r>
          </w:p>
        </w:tc>
        <w:tc>
          <w:tcPr>
            <w:tcW w:w="1800" w:type="dxa"/>
            <w:vAlign w:val="bottom"/>
          </w:tcPr>
          <w:p w14:paraId="4A64C661" w14:textId="19D9CA40"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10,175 </w:t>
            </w:r>
          </w:p>
        </w:tc>
        <w:tc>
          <w:tcPr>
            <w:tcW w:w="1440" w:type="dxa"/>
            <w:vAlign w:val="bottom"/>
          </w:tcPr>
          <w:p w14:paraId="171B5C3F" w14:textId="29A5CD82"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848 </w:t>
            </w:r>
          </w:p>
        </w:tc>
        <w:tc>
          <w:tcPr>
            <w:tcW w:w="1620" w:type="dxa"/>
            <w:vAlign w:val="bottom"/>
          </w:tcPr>
          <w:p w14:paraId="0FAE8AAC" w14:textId="66F85A3B"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424 </w:t>
            </w:r>
          </w:p>
        </w:tc>
        <w:tc>
          <w:tcPr>
            <w:tcW w:w="1412" w:type="dxa"/>
            <w:vAlign w:val="bottom"/>
          </w:tcPr>
          <w:p w14:paraId="360A9B49" w14:textId="5C1B790F"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392 </w:t>
            </w:r>
          </w:p>
        </w:tc>
        <w:tc>
          <w:tcPr>
            <w:tcW w:w="1412" w:type="dxa"/>
            <w:vAlign w:val="bottom"/>
          </w:tcPr>
          <w:p w14:paraId="4FF41F34" w14:textId="63EB270E" w:rsidR="00946FCD" w:rsidRPr="006134EB" w:rsidRDefault="00946FCD" w:rsidP="00946FCD">
            <w:pPr>
              <w:bidi/>
              <w:jc w:val="center"/>
              <w:rPr>
                <w:rFonts w:ascii="Rockwell" w:hAnsi="Rockwell" w:cstheme="minorHAnsi"/>
                <w:sz w:val="20"/>
                <w:szCs w:val="20"/>
                <w:rtl/>
              </w:rPr>
            </w:pPr>
            <w:r>
              <w:rPr>
                <w:rFonts w:ascii="Aptos Narrow" w:hAnsi="Aptos Narrow" w:cs="Arial"/>
                <w:color w:val="000000"/>
                <w:sz w:val="22"/>
                <w:szCs w:val="22"/>
              </w:rPr>
              <w:t xml:space="preserve">               196 </w:t>
            </w:r>
          </w:p>
        </w:tc>
      </w:tr>
    </w:tbl>
    <w:p w14:paraId="5908B765" w14:textId="77777777" w:rsidR="00AA0D3D" w:rsidRDefault="00AA0D3D" w:rsidP="00AA0D3D">
      <w:pPr>
        <w:pStyle w:val="ListParagraph"/>
        <w:spacing w:after="0"/>
        <w:ind w:left="540"/>
        <w:rPr>
          <w:rFonts w:ascii="Rockwell" w:hAnsi="Rockwell"/>
          <w:i/>
          <w:sz w:val="20"/>
          <w:szCs w:val="20"/>
        </w:rPr>
      </w:pPr>
    </w:p>
    <w:p w14:paraId="497D0DA9" w14:textId="66070BD9" w:rsidR="00AA0D3D" w:rsidRPr="00AA0D3D" w:rsidRDefault="00AA0D3D" w:rsidP="00AA0D3D">
      <w:pPr>
        <w:bidi/>
        <w:spacing w:after="0"/>
        <w:ind w:left="180"/>
        <w:rPr>
          <w:rStyle w:val="Emphasis"/>
          <w:rtl/>
        </w:rPr>
      </w:pPr>
      <w:r>
        <w:rPr>
          <w:rStyle w:val="Emphasis"/>
          <w:rFonts w:hint="cs"/>
          <w:rtl/>
        </w:rPr>
        <w:t>1 أ.   من يمكنه الحصول على وجبات المدارس الفيدرالية المجانية في ولاية أوريغون؟</w:t>
      </w:r>
    </w:p>
    <w:p w14:paraId="72859B0A" w14:textId="45BFB171" w:rsidR="00564A18" w:rsidRPr="00E86D04" w:rsidRDefault="00555A37" w:rsidP="00F46BA9">
      <w:pPr>
        <w:numPr>
          <w:ilvl w:val="0"/>
          <w:numId w:val="6"/>
        </w:numPr>
        <w:bidi/>
        <w:spacing w:before="60" w:after="0"/>
        <w:rPr>
          <w:color w:val="FF0000"/>
        </w:rPr>
      </w:pPr>
      <w:r>
        <w:rPr>
          <w:rStyle w:val="QuickFormat4"/>
          <w:rFonts w:ascii="Rockwell" w:hAnsi="Rockwell" w:hint="cs"/>
          <w:b w:val="0"/>
          <w:color w:val="auto"/>
          <w:sz w:val="20"/>
          <w:szCs w:val="20"/>
          <w:rtl/>
        </w:rPr>
        <w:t xml:space="preserve"> قد يحصل الأطفال</w:t>
      </w:r>
      <w:r>
        <w:rPr>
          <w:rFonts w:ascii="Rockwell" w:hAnsi="Rockwell" w:hint="cs"/>
          <w:sz w:val="20"/>
          <w:szCs w:val="20"/>
          <w:rtl/>
        </w:rPr>
        <w:t xml:space="preserve"> الملتحقون بالمدارس العامة في ولاية أوريغون وجبات مجانية إذا كان دخل أسرتك ضمن الحدود الواردة في إرشادات الدخل الموسع في ولاية أوريغون. قد يكون أطفالك مؤهلين للحصول على وجبات مجانية إذا وقع دخل أسرتك في الحدود الموضحة في الرسم البياني أدناه أو أقل منها:</w:t>
      </w:r>
    </w:p>
    <w:p w14:paraId="127721A3" w14:textId="5E0E18C4" w:rsidR="00E86D04" w:rsidRPr="006134EB" w:rsidRDefault="00E86D04" w:rsidP="00E86D04">
      <w:pPr>
        <w:bidi/>
        <w:spacing w:before="60" w:after="0"/>
        <w:ind w:left="180"/>
        <w:jc w:val="center"/>
        <w:rPr>
          <w:color w:val="FF0000"/>
          <w:rtl/>
        </w:rPr>
      </w:pPr>
      <w:r>
        <w:rPr>
          <w:rFonts w:ascii="Rockwell" w:hAnsi="Rockwell" w:hint="cs"/>
          <w:color w:val="000000" w:themeColor="text1"/>
          <w:sz w:val="20"/>
          <w:szCs w:val="20"/>
          <w:rtl/>
        </w:rPr>
        <w:t xml:space="preserve">جدول الدخل الموسع الخاص بولاية أوريغون لمجموعة الدخل للعام الدراسي </w:t>
      </w:r>
      <w:r>
        <w:rPr>
          <w:rFonts w:ascii="Rockwell" w:hAnsi="Rockwell"/>
          <w:sz w:val="20"/>
          <w:szCs w:val="20"/>
        </w:rPr>
        <w:t>2</w:t>
      </w:r>
      <w:r w:rsidR="00E54F73">
        <w:rPr>
          <w:rFonts w:ascii="Rockwell" w:hAnsi="Rockwell"/>
          <w:sz w:val="20"/>
          <w:szCs w:val="20"/>
        </w:rPr>
        <w:t>6</w:t>
      </w:r>
      <w:r>
        <w:rPr>
          <w:rFonts w:ascii="Rockwell" w:hAnsi="Rockwell"/>
          <w:sz w:val="20"/>
          <w:szCs w:val="20"/>
        </w:rPr>
        <w:t>-202</w:t>
      </w:r>
      <w:r w:rsidR="00E54F73">
        <w:rPr>
          <w:rFonts w:ascii="Rockwell" w:hAnsi="Rockwell"/>
          <w:sz w:val="20"/>
          <w:szCs w:val="20"/>
        </w:rPr>
        <w:t>5</w:t>
      </w:r>
    </w:p>
    <w:tbl>
      <w:tblPr>
        <w:tblStyle w:val="TableGridLight"/>
        <w:bidiVisual/>
        <w:tblW w:w="107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ayout w:type="fixed"/>
        <w:tblLook w:val="0000" w:firstRow="0" w:lastRow="0" w:firstColumn="0" w:lastColumn="0" w:noHBand="0" w:noVBand="0"/>
        <w:tblCaption w:val="Oregon Expanded Income Guideline (EIG)"/>
      </w:tblPr>
      <w:tblGrid>
        <w:gridCol w:w="3045"/>
        <w:gridCol w:w="1800"/>
        <w:gridCol w:w="1440"/>
        <w:gridCol w:w="1620"/>
        <w:gridCol w:w="1412"/>
        <w:gridCol w:w="1412"/>
      </w:tblGrid>
      <w:tr w:rsidR="00BC32BB" w:rsidRPr="00BC32BB" w14:paraId="7A2DC6DA" w14:textId="77777777" w:rsidTr="00C72BDD">
        <w:trPr>
          <w:tblHeader/>
        </w:trPr>
        <w:tc>
          <w:tcPr>
            <w:tcW w:w="3045" w:type="dxa"/>
            <w:vAlign w:val="center"/>
          </w:tcPr>
          <w:p w14:paraId="0A99C22D" w14:textId="77777777" w:rsidR="00564A18" w:rsidRPr="00BC32BB" w:rsidRDefault="00564A18" w:rsidP="00C72BDD">
            <w:pPr>
              <w:bidi/>
              <w:jc w:val="center"/>
              <w:rPr>
                <w:rFonts w:ascii="Rockwell" w:hAnsi="Rockwell" w:cstheme="minorHAnsi"/>
                <w:b/>
                <w:color w:val="000000" w:themeColor="text1"/>
                <w:sz w:val="20"/>
                <w:szCs w:val="20"/>
                <w:rtl/>
              </w:rPr>
            </w:pPr>
            <w:r>
              <w:rPr>
                <w:rFonts w:ascii="Rockwell" w:hAnsi="Rockwell" w:hint="cs"/>
                <w:b/>
                <w:color w:val="000000" w:themeColor="text1"/>
                <w:sz w:val="20"/>
                <w:szCs w:val="20"/>
                <w:rtl/>
              </w:rPr>
              <w:t>حجم الأسرة</w:t>
            </w:r>
          </w:p>
        </w:tc>
        <w:tc>
          <w:tcPr>
            <w:tcW w:w="1800" w:type="dxa"/>
            <w:vAlign w:val="center"/>
          </w:tcPr>
          <w:p w14:paraId="47BAEF6B" w14:textId="77777777" w:rsidR="00564A18" w:rsidRPr="00BC32BB" w:rsidRDefault="00564A18" w:rsidP="00C72BDD">
            <w:pPr>
              <w:bidi/>
              <w:jc w:val="center"/>
              <w:rPr>
                <w:rFonts w:ascii="Rockwell" w:hAnsi="Rockwell" w:cstheme="minorHAnsi"/>
                <w:b/>
                <w:color w:val="000000" w:themeColor="text1"/>
                <w:sz w:val="20"/>
                <w:szCs w:val="20"/>
                <w:rtl/>
              </w:rPr>
            </w:pPr>
            <w:r>
              <w:rPr>
                <w:rFonts w:ascii="Rockwell" w:hAnsi="Rockwell" w:hint="cs"/>
                <w:b/>
                <w:color w:val="000000" w:themeColor="text1"/>
                <w:sz w:val="20"/>
                <w:szCs w:val="20"/>
                <w:rtl/>
              </w:rPr>
              <w:t>سنويًا</w:t>
            </w:r>
          </w:p>
        </w:tc>
        <w:tc>
          <w:tcPr>
            <w:tcW w:w="1440" w:type="dxa"/>
            <w:vAlign w:val="center"/>
          </w:tcPr>
          <w:p w14:paraId="697FC91D" w14:textId="77777777" w:rsidR="00564A18" w:rsidRPr="00BC32BB" w:rsidRDefault="00564A18" w:rsidP="00C72BDD">
            <w:pPr>
              <w:bidi/>
              <w:jc w:val="center"/>
              <w:rPr>
                <w:rFonts w:ascii="Rockwell" w:hAnsi="Rockwell" w:cstheme="minorHAnsi"/>
                <w:b/>
                <w:color w:val="000000" w:themeColor="text1"/>
                <w:sz w:val="20"/>
                <w:szCs w:val="20"/>
                <w:rtl/>
              </w:rPr>
            </w:pPr>
            <w:r>
              <w:rPr>
                <w:rFonts w:ascii="Rockwell" w:hAnsi="Rockwell" w:hint="cs"/>
                <w:b/>
                <w:color w:val="000000" w:themeColor="text1"/>
                <w:sz w:val="20"/>
                <w:szCs w:val="20"/>
                <w:rtl/>
              </w:rPr>
              <w:t>شهريًا</w:t>
            </w:r>
          </w:p>
        </w:tc>
        <w:tc>
          <w:tcPr>
            <w:tcW w:w="1620" w:type="dxa"/>
            <w:vAlign w:val="center"/>
          </w:tcPr>
          <w:p w14:paraId="6653574B" w14:textId="77777777" w:rsidR="00564A18" w:rsidRPr="00BC32BB" w:rsidRDefault="00564A18" w:rsidP="00C72BDD">
            <w:pPr>
              <w:bidi/>
              <w:jc w:val="center"/>
              <w:rPr>
                <w:rFonts w:ascii="Rockwell" w:hAnsi="Rockwell" w:cstheme="minorHAnsi"/>
                <w:b/>
                <w:color w:val="000000" w:themeColor="text1"/>
                <w:sz w:val="20"/>
                <w:szCs w:val="20"/>
                <w:rtl/>
              </w:rPr>
            </w:pPr>
            <w:r>
              <w:rPr>
                <w:rFonts w:ascii="Rockwell" w:hAnsi="Rockwell" w:hint="cs"/>
                <w:b/>
                <w:color w:val="000000" w:themeColor="text1"/>
                <w:sz w:val="20"/>
                <w:szCs w:val="20"/>
                <w:rtl/>
              </w:rPr>
              <w:t>مرتين في الشهر</w:t>
            </w:r>
          </w:p>
        </w:tc>
        <w:tc>
          <w:tcPr>
            <w:tcW w:w="1412" w:type="dxa"/>
            <w:vAlign w:val="center"/>
          </w:tcPr>
          <w:p w14:paraId="2648B875" w14:textId="77777777" w:rsidR="00564A18" w:rsidRPr="00BC32BB" w:rsidRDefault="00564A18" w:rsidP="00C72BDD">
            <w:pPr>
              <w:bidi/>
              <w:jc w:val="center"/>
              <w:rPr>
                <w:rFonts w:ascii="Rockwell" w:hAnsi="Rockwell" w:cstheme="minorHAnsi"/>
                <w:b/>
                <w:color w:val="000000" w:themeColor="text1"/>
                <w:sz w:val="20"/>
                <w:szCs w:val="20"/>
                <w:rtl/>
              </w:rPr>
            </w:pPr>
            <w:r>
              <w:rPr>
                <w:rFonts w:ascii="Rockwell" w:hAnsi="Rockwell" w:hint="cs"/>
                <w:b/>
                <w:color w:val="000000" w:themeColor="text1"/>
                <w:sz w:val="20"/>
                <w:szCs w:val="20"/>
                <w:rtl/>
              </w:rPr>
              <w:t>كل أسبوعين</w:t>
            </w:r>
          </w:p>
        </w:tc>
        <w:tc>
          <w:tcPr>
            <w:tcW w:w="1412" w:type="dxa"/>
            <w:vAlign w:val="center"/>
          </w:tcPr>
          <w:p w14:paraId="4ED91CAC" w14:textId="77777777" w:rsidR="00564A18" w:rsidRPr="00BC32BB" w:rsidRDefault="00564A18" w:rsidP="00C72BDD">
            <w:pPr>
              <w:bidi/>
              <w:jc w:val="center"/>
              <w:rPr>
                <w:rFonts w:ascii="Rockwell" w:hAnsi="Rockwell" w:cstheme="minorHAnsi"/>
                <w:b/>
                <w:color w:val="000000" w:themeColor="text1"/>
                <w:sz w:val="20"/>
                <w:szCs w:val="20"/>
                <w:rtl/>
              </w:rPr>
            </w:pPr>
            <w:r>
              <w:rPr>
                <w:rFonts w:ascii="Rockwell" w:hAnsi="Rockwell" w:hint="cs"/>
                <w:b/>
                <w:color w:val="000000" w:themeColor="text1"/>
                <w:sz w:val="20"/>
                <w:szCs w:val="20"/>
                <w:rtl/>
              </w:rPr>
              <w:t>أسبوعيًا</w:t>
            </w:r>
          </w:p>
        </w:tc>
      </w:tr>
      <w:tr w:rsidR="00946FCD" w:rsidRPr="00BC32BB" w14:paraId="572D80CF" w14:textId="77777777" w:rsidTr="002E3EEE">
        <w:tc>
          <w:tcPr>
            <w:tcW w:w="3045" w:type="dxa"/>
            <w:vAlign w:val="center"/>
          </w:tcPr>
          <w:p w14:paraId="49328744" w14:textId="0A3A6623" w:rsidR="00946FCD" w:rsidRPr="00BC32BB" w:rsidRDefault="00946FCD" w:rsidP="00946FCD">
            <w:pPr>
              <w:bidi/>
              <w:jc w:val="center"/>
              <w:rPr>
                <w:rFonts w:ascii="Rockwell" w:hAnsi="Rockwell" w:cstheme="minorHAnsi"/>
                <w:color w:val="000000" w:themeColor="text1"/>
                <w:sz w:val="20"/>
                <w:szCs w:val="20"/>
                <w:rtl/>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1</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327C0F19" w14:textId="2ADC4951"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46,950 </w:t>
            </w:r>
          </w:p>
        </w:tc>
        <w:tc>
          <w:tcPr>
            <w:tcW w:w="1440" w:type="dxa"/>
            <w:vAlign w:val="bottom"/>
          </w:tcPr>
          <w:p w14:paraId="5C5C124A" w14:textId="4F0217A9"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3,913 </w:t>
            </w:r>
          </w:p>
        </w:tc>
        <w:tc>
          <w:tcPr>
            <w:tcW w:w="1620" w:type="dxa"/>
            <w:vAlign w:val="bottom"/>
          </w:tcPr>
          <w:p w14:paraId="5336836A" w14:textId="415BA431"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1,957 </w:t>
            </w:r>
          </w:p>
        </w:tc>
        <w:tc>
          <w:tcPr>
            <w:tcW w:w="1412" w:type="dxa"/>
            <w:vAlign w:val="bottom"/>
          </w:tcPr>
          <w:p w14:paraId="6D5C4DE0" w14:textId="420228C1"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1,806 </w:t>
            </w:r>
          </w:p>
        </w:tc>
        <w:tc>
          <w:tcPr>
            <w:tcW w:w="1412" w:type="dxa"/>
            <w:vAlign w:val="bottom"/>
          </w:tcPr>
          <w:p w14:paraId="09247873" w14:textId="27D31D8D"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903 </w:t>
            </w:r>
          </w:p>
        </w:tc>
      </w:tr>
      <w:tr w:rsidR="00946FCD" w:rsidRPr="00BC32BB" w14:paraId="5FA53D59" w14:textId="77777777" w:rsidTr="002E3EEE">
        <w:tc>
          <w:tcPr>
            <w:tcW w:w="3045" w:type="dxa"/>
            <w:vAlign w:val="center"/>
          </w:tcPr>
          <w:p w14:paraId="07B36569" w14:textId="5CD7C500" w:rsidR="00946FCD" w:rsidRPr="00BC32BB" w:rsidRDefault="00946FCD" w:rsidP="00946FCD">
            <w:pPr>
              <w:bidi/>
              <w:jc w:val="center"/>
              <w:rPr>
                <w:rFonts w:ascii="Rockwell" w:hAnsi="Rockwell" w:cstheme="minorHAnsi"/>
                <w:color w:val="000000" w:themeColor="text1"/>
                <w:sz w:val="20"/>
                <w:szCs w:val="20"/>
                <w:rtl/>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2</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08462951" w14:textId="683D0041"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63,450 </w:t>
            </w:r>
          </w:p>
        </w:tc>
        <w:tc>
          <w:tcPr>
            <w:tcW w:w="1440" w:type="dxa"/>
            <w:vAlign w:val="bottom"/>
          </w:tcPr>
          <w:p w14:paraId="06ABB670" w14:textId="62DECDD3"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5,288 </w:t>
            </w:r>
          </w:p>
        </w:tc>
        <w:tc>
          <w:tcPr>
            <w:tcW w:w="1620" w:type="dxa"/>
            <w:vAlign w:val="bottom"/>
          </w:tcPr>
          <w:p w14:paraId="04828809" w14:textId="44D1C15F"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2,644 </w:t>
            </w:r>
          </w:p>
        </w:tc>
        <w:tc>
          <w:tcPr>
            <w:tcW w:w="1412" w:type="dxa"/>
            <w:vAlign w:val="bottom"/>
          </w:tcPr>
          <w:p w14:paraId="1EA96E3B" w14:textId="6E097001"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2,441 </w:t>
            </w:r>
          </w:p>
        </w:tc>
        <w:tc>
          <w:tcPr>
            <w:tcW w:w="1412" w:type="dxa"/>
            <w:vAlign w:val="bottom"/>
          </w:tcPr>
          <w:p w14:paraId="64F6804F" w14:textId="42D1CE25"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1,221 </w:t>
            </w:r>
          </w:p>
        </w:tc>
      </w:tr>
      <w:tr w:rsidR="00946FCD" w:rsidRPr="00BC32BB" w14:paraId="2082FAAC" w14:textId="77777777" w:rsidTr="002E3EEE">
        <w:tc>
          <w:tcPr>
            <w:tcW w:w="3045" w:type="dxa"/>
            <w:vAlign w:val="center"/>
          </w:tcPr>
          <w:p w14:paraId="612F79B0" w14:textId="07E7DDBE" w:rsidR="00946FCD" w:rsidRPr="00BC32BB" w:rsidRDefault="00946FCD" w:rsidP="00946FCD">
            <w:pPr>
              <w:bidi/>
              <w:jc w:val="center"/>
              <w:rPr>
                <w:rFonts w:ascii="Rockwell" w:hAnsi="Rockwell" w:cstheme="minorHAnsi"/>
                <w:color w:val="000000" w:themeColor="text1"/>
                <w:sz w:val="20"/>
                <w:szCs w:val="20"/>
                <w:rtl/>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3</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755C4687" w14:textId="2ED880D9"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79,950 </w:t>
            </w:r>
          </w:p>
        </w:tc>
        <w:tc>
          <w:tcPr>
            <w:tcW w:w="1440" w:type="dxa"/>
            <w:vAlign w:val="bottom"/>
          </w:tcPr>
          <w:p w14:paraId="700A90F7" w14:textId="27A9A611"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6,663 </w:t>
            </w:r>
          </w:p>
        </w:tc>
        <w:tc>
          <w:tcPr>
            <w:tcW w:w="1620" w:type="dxa"/>
            <w:vAlign w:val="bottom"/>
          </w:tcPr>
          <w:p w14:paraId="60685189" w14:textId="5DB0465D"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3,332 </w:t>
            </w:r>
          </w:p>
        </w:tc>
        <w:tc>
          <w:tcPr>
            <w:tcW w:w="1412" w:type="dxa"/>
            <w:vAlign w:val="bottom"/>
          </w:tcPr>
          <w:p w14:paraId="1D0CCDB6" w14:textId="4AE940FF"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3,075 </w:t>
            </w:r>
          </w:p>
        </w:tc>
        <w:tc>
          <w:tcPr>
            <w:tcW w:w="1412" w:type="dxa"/>
            <w:vAlign w:val="bottom"/>
          </w:tcPr>
          <w:p w14:paraId="0F3C89E6" w14:textId="384D5992"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1,538 </w:t>
            </w:r>
          </w:p>
        </w:tc>
      </w:tr>
      <w:tr w:rsidR="00946FCD" w:rsidRPr="00BC32BB" w14:paraId="620AE19F" w14:textId="77777777" w:rsidTr="002E3EEE">
        <w:tc>
          <w:tcPr>
            <w:tcW w:w="3045" w:type="dxa"/>
            <w:vAlign w:val="center"/>
          </w:tcPr>
          <w:p w14:paraId="5BD76236" w14:textId="5A5CD1FC" w:rsidR="00946FCD" w:rsidRPr="00BC32BB" w:rsidRDefault="00946FCD" w:rsidP="00946FCD">
            <w:pPr>
              <w:bidi/>
              <w:jc w:val="center"/>
              <w:rPr>
                <w:rFonts w:ascii="Rockwell" w:hAnsi="Rockwell" w:cstheme="minorHAnsi"/>
                <w:color w:val="000000" w:themeColor="text1"/>
                <w:sz w:val="20"/>
                <w:szCs w:val="20"/>
                <w:rtl/>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4</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70DFA7A0" w14:textId="518BA6C4"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96,450 </w:t>
            </w:r>
          </w:p>
        </w:tc>
        <w:tc>
          <w:tcPr>
            <w:tcW w:w="1440" w:type="dxa"/>
            <w:vAlign w:val="bottom"/>
          </w:tcPr>
          <w:p w14:paraId="4F2EA88C" w14:textId="71384C6C"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8,038 </w:t>
            </w:r>
          </w:p>
        </w:tc>
        <w:tc>
          <w:tcPr>
            <w:tcW w:w="1620" w:type="dxa"/>
            <w:vAlign w:val="bottom"/>
          </w:tcPr>
          <w:p w14:paraId="4C04F3C7" w14:textId="5DD2E3E1"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4,019 </w:t>
            </w:r>
          </w:p>
        </w:tc>
        <w:tc>
          <w:tcPr>
            <w:tcW w:w="1412" w:type="dxa"/>
            <w:vAlign w:val="bottom"/>
          </w:tcPr>
          <w:p w14:paraId="7508E8DD" w14:textId="5954C8A0"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3,710 </w:t>
            </w:r>
          </w:p>
        </w:tc>
        <w:tc>
          <w:tcPr>
            <w:tcW w:w="1412" w:type="dxa"/>
            <w:vAlign w:val="bottom"/>
          </w:tcPr>
          <w:p w14:paraId="71DA62BD" w14:textId="5630ECE4"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1,855 </w:t>
            </w:r>
          </w:p>
        </w:tc>
      </w:tr>
      <w:tr w:rsidR="00946FCD" w:rsidRPr="00BC32BB" w14:paraId="17561C19" w14:textId="77777777" w:rsidTr="002E3EEE">
        <w:tc>
          <w:tcPr>
            <w:tcW w:w="3045" w:type="dxa"/>
            <w:vAlign w:val="center"/>
          </w:tcPr>
          <w:p w14:paraId="567E7F6E" w14:textId="67B4CCBD" w:rsidR="00946FCD" w:rsidRPr="00BC32BB" w:rsidRDefault="00946FCD" w:rsidP="00946FCD">
            <w:pPr>
              <w:bidi/>
              <w:jc w:val="center"/>
              <w:rPr>
                <w:rFonts w:ascii="Rockwell" w:hAnsi="Rockwell" w:cstheme="minorHAnsi"/>
                <w:color w:val="000000" w:themeColor="text1"/>
                <w:sz w:val="20"/>
                <w:szCs w:val="20"/>
                <w:rtl/>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5</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4DEB83AA" w14:textId="3670954B"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112,950 </w:t>
            </w:r>
          </w:p>
        </w:tc>
        <w:tc>
          <w:tcPr>
            <w:tcW w:w="1440" w:type="dxa"/>
            <w:vAlign w:val="bottom"/>
          </w:tcPr>
          <w:p w14:paraId="5F26EF64" w14:textId="72775FA4"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9,413 </w:t>
            </w:r>
          </w:p>
        </w:tc>
        <w:tc>
          <w:tcPr>
            <w:tcW w:w="1620" w:type="dxa"/>
            <w:vAlign w:val="bottom"/>
          </w:tcPr>
          <w:p w14:paraId="73BAB8F9" w14:textId="1DA7E879"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4,707 </w:t>
            </w:r>
          </w:p>
        </w:tc>
        <w:tc>
          <w:tcPr>
            <w:tcW w:w="1412" w:type="dxa"/>
            <w:vAlign w:val="bottom"/>
          </w:tcPr>
          <w:p w14:paraId="5D572D01" w14:textId="63AFF24B"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4,345 </w:t>
            </w:r>
          </w:p>
        </w:tc>
        <w:tc>
          <w:tcPr>
            <w:tcW w:w="1412" w:type="dxa"/>
            <w:vAlign w:val="bottom"/>
          </w:tcPr>
          <w:p w14:paraId="746665A3" w14:textId="5507EB53"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2,173 </w:t>
            </w:r>
          </w:p>
        </w:tc>
      </w:tr>
      <w:tr w:rsidR="00946FCD" w:rsidRPr="00BC32BB" w14:paraId="18FDC092" w14:textId="77777777" w:rsidTr="002E3EEE">
        <w:tc>
          <w:tcPr>
            <w:tcW w:w="3045" w:type="dxa"/>
            <w:vAlign w:val="center"/>
          </w:tcPr>
          <w:p w14:paraId="5D80A48D" w14:textId="346EC2AB" w:rsidR="00946FCD" w:rsidRPr="00BC32BB" w:rsidRDefault="00946FCD" w:rsidP="00946FCD">
            <w:pPr>
              <w:bidi/>
              <w:jc w:val="center"/>
              <w:rPr>
                <w:rFonts w:ascii="Rockwell" w:hAnsi="Rockwell" w:cstheme="minorHAnsi"/>
                <w:color w:val="000000" w:themeColor="text1"/>
                <w:sz w:val="20"/>
                <w:szCs w:val="20"/>
                <w:rtl/>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6</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2B359B47" w14:textId="0A87195D"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129,450 </w:t>
            </w:r>
          </w:p>
        </w:tc>
        <w:tc>
          <w:tcPr>
            <w:tcW w:w="1440" w:type="dxa"/>
            <w:vAlign w:val="bottom"/>
          </w:tcPr>
          <w:p w14:paraId="4292B568" w14:textId="69A01518"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10,788 </w:t>
            </w:r>
          </w:p>
        </w:tc>
        <w:tc>
          <w:tcPr>
            <w:tcW w:w="1620" w:type="dxa"/>
            <w:vAlign w:val="bottom"/>
          </w:tcPr>
          <w:p w14:paraId="11461C9E" w14:textId="64F1449C"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5,394 </w:t>
            </w:r>
          </w:p>
        </w:tc>
        <w:tc>
          <w:tcPr>
            <w:tcW w:w="1412" w:type="dxa"/>
            <w:vAlign w:val="bottom"/>
          </w:tcPr>
          <w:p w14:paraId="49C497F7" w14:textId="447E7BD0"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4,979 </w:t>
            </w:r>
          </w:p>
        </w:tc>
        <w:tc>
          <w:tcPr>
            <w:tcW w:w="1412" w:type="dxa"/>
            <w:vAlign w:val="bottom"/>
          </w:tcPr>
          <w:p w14:paraId="1606ABE9" w14:textId="287B4114"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2,490 </w:t>
            </w:r>
          </w:p>
        </w:tc>
      </w:tr>
      <w:tr w:rsidR="00946FCD" w:rsidRPr="00BC32BB" w14:paraId="25B79E2D" w14:textId="77777777" w:rsidTr="002E3EEE">
        <w:tc>
          <w:tcPr>
            <w:tcW w:w="3045" w:type="dxa"/>
            <w:vAlign w:val="center"/>
          </w:tcPr>
          <w:p w14:paraId="59D159FC" w14:textId="5B6080E7" w:rsidR="00946FCD" w:rsidRPr="00BC32BB" w:rsidRDefault="00946FCD" w:rsidP="00946FCD">
            <w:pPr>
              <w:bidi/>
              <w:jc w:val="center"/>
              <w:rPr>
                <w:rFonts w:ascii="Rockwell" w:hAnsi="Rockwell" w:cstheme="minorHAnsi"/>
                <w:color w:val="000000" w:themeColor="text1"/>
                <w:sz w:val="20"/>
                <w:szCs w:val="20"/>
                <w:rtl/>
              </w:rPr>
            </w:pPr>
            <w:r>
              <w:rPr>
                <w:rFonts w:asciiTheme="minorHAnsi" w:hAnsiTheme="minorHAnsi" w:cstheme="minorHAnsi"/>
                <w:sz w:val="22"/>
                <w:szCs w:val="22"/>
              </w:rPr>
              <w:t>- 7 -</w:t>
            </w:r>
          </w:p>
        </w:tc>
        <w:tc>
          <w:tcPr>
            <w:tcW w:w="1800" w:type="dxa"/>
            <w:vAlign w:val="bottom"/>
          </w:tcPr>
          <w:p w14:paraId="4F75F42F" w14:textId="0E670C12"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145,950 </w:t>
            </w:r>
          </w:p>
        </w:tc>
        <w:tc>
          <w:tcPr>
            <w:tcW w:w="1440" w:type="dxa"/>
            <w:vAlign w:val="bottom"/>
          </w:tcPr>
          <w:p w14:paraId="7B258E88" w14:textId="2C97AB56"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12,163 </w:t>
            </w:r>
          </w:p>
        </w:tc>
        <w:tc>
          <w:tcPr>
            <w:tcW w:w="1620" w:type="dxa"/>
            <w:vAlign w:val="bottom"/>
          </w:tcPr>
          <w:p w14:paraId="6AD9E0FA" w14:textId="75681F2C"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6,082 </w:t>
            </w:r>
          </w:p>
        </w:tc>
        <w:tc>
          <w:tcPr>
            <w:tcW w:w="1412" w:type="dxa"/>
            <w:vAlign w:val="bottom"/>
          </w:tcPr>
          <w:p w14:paraId="4398D47A" w14:textId="6EB3B392"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5,614 </w:t>
            </w:r>
          </w:p>
        </w:tc>
        <w:tc>
          <w:tcPr>
            <w:tcW w:w="1412" w:type="dxa"/>
            <w:vAlign w:val="bottom"/>
          </w:tcPr>
          <w:p w14:paraId="591C1753" w14:textId="110AF8A3"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2,807 </w:t>
            </w:r>
          </w:p>
        </w:tc>
      </w:tr>
      <w:tr w:rsidR="00946FCD" w:rsidRPr="00BC32BB" w14:paraId="1C58A03E" w14:textId="77777777" w:rsidTr="002E3EEE">
        <w:tc>
          <w:tcPr>
            <w:tcW w:w="3045" w:type="dxa"/>
            <w:vAlign w:val="center"/>
          </w:tcPr>
          <w:p w14:paraId="103BE1B8" w14:textId="0467DE60" w:rsidR="00946FCD" w:rsidRPr="00BC32BB" w:rsidRDefault="00946FCD" w:rsidP="00946FCD">
            <w:pPr>
              <w:bidi/>
              <w:jc w:val="center"/>
              <w:rPr>
                <w:rFonts w:ascii="Rockwell" w:hAnsi="Rockwell" w:cstheme="minorHAnsi"/>
                <w:color w:val="000000" w:themeColor="text1"/>
                <w:sz w:val="20"/>
                <w:szCs w:val="20"/>
                <w:rtl/>
              </w:rPr>
            </w:pPr>
            <w:r>
              <w:rPr>
                <w:rFonts w:asciiTheme="minorHAnsi" w:hAnsiTheme="minorHAnsi" w:cstheme="minorHAnsi"/>
                <w:sz w:val="22"/>
                <w:szCs w:val="22"/>
              </w:rPr>
              <w:t>- 8 -</w:t>
            </w:r>
          </w:p>
        </w:tc>
        <w:tc>
          <w:tcPr>
            <w:tcW w:w="1800" w:type="dxa"/>
            <w:vAlign w:val="bottom"/>
          </w:tcPr>
          <w:p w14:paraId="644EFA40" w14:textId="0F5FE733"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162,450 </w:t>
            </w:r>
          </w:p>
        </w:tc>
        <w:tc>
          <w:tcPr>
            <w:tcW w:w="1440" w:type="dxa"/>
            <w:vAlign w:val="bottom"/>
          </w:tcPr>
          <w:p w14:paraId="44E3621C" w14:textId="52E6702D"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13,538 </w:t>
            </w:r>
          </w:p>
        </w:tc>
        <w:tc>
          <w:tcPr>
            <w:tcW w:w="1620" w:type="dxa"/>
            <w:vAlign w:val="bottom"/>
          </w:tcPr>
          <w:p w14:paraId="6237A57C" w14:textId="0626AC0E"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6,769 </w:t>
            </w:r>
          </w:p>
        </w:tc>
        <w:tc>
          <w:tcPr>
            <w:tcW w:w="1412" w:type="dxa"/>
            <w:vAlign w:val="bottom"/>
          </w:tcPr>
          <w:p w14:paraId="0BD473AC" w14:textId="478322FA"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6,249 </w:t>
            </w:r>
          </w:p>
        </w:tc>
        <w:tc>
          <w:tcPr>
            <w:tcW w:w="1412" w:type="dxa"/>
            <w:vAlign w:val="bottom"/>
          </w:tcPr>
          <w:p w14:paraId="706636FE" w14:textId="00B08698"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3,125 </w:t>
            </w:r>
          </w:p>
        </w:tc>
      </w:tr>
      <w:tr w:rsidR="00946FCD" w:rsidRPr="00BC32BB" w14:paraId="17808C2E" w14:textId="77777777" w:rsidTr="002E3EEE">
        <w:tc>
          <w:tcPr>
            <w:tcW w:w="3045" w:type="dxa"/>
            <w:vAlign w:val="center"/>
          </w:tcPr>
          <w:p w14:paraId="0F0828A4" w14:textId="2514D84B" w:rsidR="00946FCD" w:rsidRPr="006134EB" w:rsidRDefault="00946FCD" w:rsidP="00946FCD">
            <w:pPr>
              <w:bidi/>
              <w:jc w:val="center"/>
              <w:rPr>
                <w:rFonts w:ascii="Rockwell" w:hAnsi="Rockwell" w:cstheme="minorHAnsi"/>
                <w:color w:val="000000" w:themeColor="text1"/>
                <w:sz w:val="16"/>
                <w:szCs w:val="16"/>
                <w:rtl/>
              </w:rPr>
            </w:pPr>
            <w:r>
              <w:rPr>
                <w:rFonts w:ascii="Rockwell" w:hAnsi="Rockwell" w:hint="cs"/>
                <w:color w:val="000000" w:themeColor="text1"/>
                <w:sz w:val="16"/>
                <w:szCs w:val="16"/>
                <w:rtl/>
              </w:rPr>
              <w:t>كل فرد من أفراد الأسرة المضافة</w:t>
            </w:r>
          </w:p>
        </w:tc>
        <w:tc>
          <w:tcPr>
            <w:tcW w:w="1800" w:type="dxa"/>
            <w:vAlign w:val="bottom"/>
          </w:tcPr>
          <w:p w14:paraId="470BE54F" w14:textId="2DA9226F"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16,500 </w:t>
            </w:r>
          </w:p>
        </w:tc>
        <w:tc>
          <w:tcPr>
            <w:tcW w:w="1440" w:type="dxa"/>
            <w:vAlign w:val="bottom"/>
          </w:tcPr>
          <w:p w14:paraId="2E68D759" w14:textId="22E439A7"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1,375 </w:t>
            </w:r>
          </w:p>
        </w:tc>
        <w:tc>
          <w:tcPr>
            <w:tcW w:w="1620" w:type="dxa"/>
            <w:vAlign w:val="bottom"/>
          </w:tcPr>
          <w:p w14:paraId="071A4E66" w14:textId="5526C4E0"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688 </w:t>
            </w:r>
          </w:p>
        </w:tc>
        <w:tc>
          <w:tcPr>
            <w:tcW w:w="1412" w:type="dxa"/>
            <w:vAlign w:val="bottom"/>
          </w:tcPr>
          <w:p w14:paraId="173E4319" w14:textId="48ECA09A"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635 </w:t>
            </w:r>
          </w:p>
        </w:tc>
        <w:tc>
          <w:tcPr>
            <w:tcW w:w="1412" w:type="dxa"/>
            <w:vAlign w:val="bottom"/>
          </w:tcPr>
          <w:p w14:paraId="4AA0D7B8" w14:textId="107A9FB0" w:rsidR="00946FCD" w:rsidRPr="00BC32BB" w:rsidRDefault="00946FCD" w:rsidP="00946FCD">
            <w:pPr>
              <w:bidi/>
              <w:jc w:val="center"/>
              <w:rPr>
                <w:rFonts w:ascii="Rockwell" w:hAnsi="Rockwell" w:cstheme="minorHAnsi"/>
                <w:color w:val="000000" w:themeColor="text1"/>
                <w:sz w:val="20"/>
                <w:szCs w:val="20"/>
                <w:rtl/>
              </w:rPr>
            </w:pPr>
            <w:r>
              <w:rPr>
                <w:rFonts w:ascii="Aptos Narrow" w:hAnsi="Aptos Narrow" w:cs="Arial"/>
                <w:color w:val="000000"/>
                <w:sz w:val="22"/>
                <w:szCs w:val="22"/>
              </w:rPr>
              <w:t xml:space="preserve">               318 </w:t>
            </w:r>
          </w:p>
        </w:tc>
      </w:tr>
    </w:tbl>
    <w:p w14:paraId="50AB99DB" w14:textId="77777777" w:rsidR="00564A18" w:rsidRPr="00C92587" w:rsidRDefault="00564A18" w:rsidP="00564A18">
      <w:pPr>
        <w:spacing w:after="0"/>
        <w:ind w:left="1440"/>
        <w:rPr>
          <w:rStyle w:val="Emphasis"/>
          <w:rFonts w:ascii="Rockwell" w:hAnsi="Rockwell"/>
          <w:caps w:val="0"/>
          <w:spacing w:val="0"/>
        </w:rPr>
      </w:pPr>
    </w:p>
    <w:p w14:paraId="7996022E" w14:textId="77777777" w:rsidR="00FC01FD" w:rsidRPr="00C92587" w:rsidRDefault="00FC01FD" w:rsidP="005D279E">
      <w:pPr>
        <w:spacing w:after="0"/>
        <w:ind w:left="187"/>
        <w:rPr>
          <w:rStyle w:val="Emphasis"/>
          <w:rFonts w:ascii="Rockwell" w:hAnsi="Rockwell"/>
          <w:caps w:val="0"/>
          <w:spacing w:val="0"/>
        </w:rPr>
      </w:pPr>
    </w:p>
    <w:p w14:paraId="7996022F" w14:textId="1D7BE06E" w:rsidR="00763F13" w:rsidRPr="005D279E" w:rsidRDefault="00763F13" w:rsidP="00A42BE7">
      <w:pPr>
        <w:pStyle w:val="ListParagraph"/>
        <w:numPr>
          <w:ilvl w:val="0"/>
          <w:numId w:val="1"/>
        </w:numPr>
        <w:bidi/>
        <w:spacing w:line="240" w:lineRule="auto"/>
        <w:ind w:left="547"/>
        <w:rPr>
          <w:rFonts w:ascii="Rockwell" w:hAnsi="Rockwell"/>
          <w:sz w:val="20"/>
          <w:szCs w:val="20"/>
          <w:rtl/>
        </w:rPr>
      </w:pPr>
      <w:r>
        <w:rPr>
          <w:rStyle w:val="Emphasis"/>
          <w:rFonts w:ascii="Rockwell" w:hAnsi="Rockwell" w:hint="cs"/>
          <w:rtl/>
        </w:rPr>
        <w:t>كيف أعرف ما إذا كان أطفالي مؤهلين باعتبارهم مشردين أو مهاجرين أو هاربين؟</w:t>
      </w:r>
      <w:r>
        <w:rPr>
          <w:rFonts w:ascii="Rockwell" w:hAnsi="Rockwell" w:hint="cs"/>
          <w:sz w:val="20"/>
          <w:szCs w:val="20"/>
          <w:rtl/>
        </w:rPr>
        <w:t xml:space="preserve"> هل يفتقر أفراد أسرتك إلى عنوان دائم؟ هل تقيمون معًا في ملجأ أو فندق أو أي ترتيب آخر للإسكان المؤقت؟ هل تنتقل أسرتك على أساس موسمي؟ هل يعيش معك أي أطفال اختاروا ترك أسرتهم أو عائلتهم السابقة؟ إذا كنت تعتقد أن الأطفال في أسرتك ينطبق عليهم هذه المواصفات ولم يتم إخبارهم بأن أطفالك سيحصلون على وجبات مجانية، فيرجى الاتصال أو إرسال رسالة إلكترونية إلى </w:t>
      </w:r>
      <w:r>
        <w:rPr>
          <w:rStyle w:val="Strong"/>
          <w:rFonts w:ascii="Rockwell" w:hAnsi="Rockwell" w:hint="cs"/>
          <w:color w:val="auto"/>
          <w:sz w:val="20"/>
          <w:szCs w:val="20"/>
          <w:rtl/>
        </w:rPr>
        <w:t>[المدرسة أو مسؤول الاتصال المسؤول عن المشردين أو منسق المهاجرين].</w:t>
      </w:r>
    </w:p>
    <w:p w14:paraId="345D8DF0" w14:textId="5927DAD1" w:rsidR="00F40B4D" w:rsidRDefault="001C2654" w:rsidP="00A42BE7">
      <w:pPr>
        <w:numPr>
          <w:ilvl w:val="0"/>
          <w:numId w:val="1"/>
        </w:numPr>
        <w:bidi/>
        <w:spacing w:line="240" w:lineRule="auto"/>
        <w:ind w:left="547"/>
        <w:rPr>
          <w:rFonts w:ascii="Rockwell" w:hAnsi="Rockwell"/>
          <w:sz w:val="20"/>
          <w:szCs w:val="20"/>
          <w:rtl/>
        </w:rPr>
      </w:pPr>
      <w:r>
        <w:rPr>
          <w:rFonts w:ascii="Rockwell" w:hAnsi="Rockwell" w:hint="cs"/>
          <w:sz w:val="20"/>
          <w:szCs w:val="20"/>
          <w:rtl/>
        </w:rPr>
        <w:lastRenderedPageBreak/>
        <w:t xml:space="preserve"> تقدم بعض المدارس وجبات مجانية لجميع الطلاب دون تعبئة طلب.  كيف أعرف المدارس التي لا تحتاج إلى طلب تقديم؟ المدارس التالية تشارك في بند يقدم وجبات مجانية لجميع الطلاب.  سيتلقى الأطفال الملتحقون بالمدارس التالية وجبات مجانية بدون استكمال طلب تقديم </w:t>
      </w:r>
      <w:r>
        <w:rPr>
          <w:rFonts w:ascii="Rockwell" w:hAnsi="Rockwell" w:hint="cs"/>
          <w:b/>
          <w:sz w:val="20"/>
          <w:szCs w:val="20"/>
          <w:rtl/>
        </w:rPr>
        <w:t>[قائمة المدارس]</w:t>
      </w:r>
    </w:p>
    <w:p w14:paraId="5C9518FD" w14:textId="16402C0F" w:rsidR="00C5412C" w:rsidRPr="00C5412C" w:rsidRDefault="001C2654" w:rsidP="00A42BE7">
      <w:pPr>
        <w:numPr>
          <w:ilvl w:val="0"/>
          <w:numId w:val="1"/>
        </w:numPr>
        <w:bidi/>
        <w:spacing w:line="240" w:lineRule="auto"/>
        <w:ind w:left="547"/>
        <w:rPr>
          <w:rFonts w:ascii="Rockwell" w:hAnsi="Rockwell"/>
          <w:sz w:val="20"/>
          <w:szCs w:val="20"/>
          <w:rtl/>
        </w:rPr>
      </w:pPr>
      <w:r>
        <w:rPr>
          <w:rFonts w:ascii="Rockwell" w:hAnsi="Rockwell" w:hint="cs"/>
          <w:sz w:val="20"/>
          <w:szCs w:val="20"/>
          <w:rtl/>
        </w:rPr>
        <w:t xml:space="preserve">كيف أعرف ما إذا كانت إحدى المدارس تشارك في وجبات المدارس الفيدرالية المجانية والمخفضة الأسعار في ولاية أوريغون؟  ليست كل المدارس مؤهلة للمشاركة في وجبات المدارس الفيدرالية المجانية والمخفضة الأسعار.  المدارس العامة والمدارس العامة المستقلة ومناطق الخدمات التعليمية مؤهلة.  المدرسة التالية تشارك في وجبات المدارس الفيدرالية المجانية والمخفضة الأسعار </w:t>
      </w:r>
      <w:r>
        <w:rPr>
          <w:rFonts w:ascii="Rockwell" w:hAnsi="Rockwell" w:hint="cs"/>
          <w:b/>
          <w:sz w:val="20"/>
          <w:szCs w:val="20"/>
          <w:rtl/>
        </w:rPr>
        <w:t>[قائمة المدارس]</w:t>
      </w:r>
    </w:p>
    <w:p w14:paraId="79960230" w14:textId="5BDE2DE1" w:rsidR="00763F13" w:rsidRDefault="00763F13" w:rsidP="00A42BE7">
      <w:pPr>
        <w:numPr>
          <w:ilvl w:val="0"/>
          <w:numId w:val="1"/>
        </w:numPr>
        <w:bidi/>
        <w:spacing w:line="240" w:lineRule="auto"/>
        <w:ind w:left="547"/>
        <w:rPr>
          <w:rFonts w:ascii="Rockwell" w:hAnsi="Rockwell"/>
          <w:sz w:val="20"/>
          <w:szCs w:val="20"/>
          <w:rtl/>
        </w:rPr>
      </w:pPr>
      <w:r>
        <w:rPr>
          <w:rStyle w:val="Emphasis"/>
          <w:rFonts w:ascii="Rockwell" w:hAnsi="Rockwell" w:hint="cs"/>
          <w:rtl/>
        </w:rPr>
        <w:t xml:space="preserve">هل أحتاج إلى تعبئة طلب لكل طفل؟  </w:t>
      </w:r>
      <w:r>
        <w:rPr>
          <w:rFonts w:ascii="Rockwell" w:hAnsi="Rockwell" w:hint="cs"/>
          <w:sz w:val="20"/>
          <w:szCs w:val="20"/>
          <w:rtl/>
        </w:rPr>
        <w:t xml:space="preserve">لا. </w:t>
      </w:r>
      <w:r>
        <w:rPr>
          <w:rFonts w:ascii="Rockwell" w:hAnsi="Rockwell" w:hint="cs"/>
          <w:i/>
          <w:sz w:val="20"/>
          <w:szCs w:val="20"/>
          <w:rtl/>
        </w:rPr>
        <w:t>استخدم</w:t>
      </w:r>
      <w:r>
        <w:rPr>
          <w:rStyle w:val="SubtleEmphasis"/>
          <w:rFonts w:ascii="Rockwell" w:hAnsi="Rockwell" w:hint="cs"/>
          <w:sz w:val="20"/>
          <w:szCs w:val="20"/>
          <w:rtl/>
        </w:rPr>
        <w:t xml:space="preserve"> طلبًا واحدًا مجانيًا للوجبات مدرسية مخفضة السعر لجميع الطلاب في أسرتك.</w:t>
      </w:r>
      <w:r>
        <w:rPr>
          <w:rFonts w:ascii="Rockwell" w:hAnsi="Rockwell" w:hint="cs"/>
          <w:sz w:val="20"/>
          <w:szCs w:val="20"/>
          <w:rtl/>
        </w:rPr>
        <w:t xml:space="preserve"> لا يمكننا الموافقة على طلب غير مكتمل، لذا تأكد من تعبئة جميع المعلومات المطلوبة. تفضل بإعادة الطلب المكتمل إلى:</w:t>
      </w:r>
      <w:r>
        <w:rPr>
          <w:rStyle w:val="Strong"/>
          <w:rFonts w:ascii="Rockwell" w:hAnsi="Rockwell" w:hint="cs"/>
          <w:color w:val="auto"/>
          <w:sz w:val="20"/>
          <w:szCs w:val="20"/>
          <w:rtl/>
        </w:rPr>
        <w:t xml:space="preserve"> [الاسم والعنوان ورقم الهاتف]</w:t>
      </w:r>
      <w:r>
        <w:rPr>
          <w:rFonts w:ascii="Rockwell" w:hAnsi="Rockwell" w:hint="cs"/>
          <w:sz w:val="20"/>
          <w:szCs w:val="20"/>
          <w:rtl/>
        </w:rPr>
        <w:t>.</w:t>
      </w:r>
    </w:p>
    <w:p w14:paraId="66CE6419" w14:textId="6D5511BE" w:rsidR="00683F92" w:rsidRDefault="00683F92" w:rsidP="00A42BE7">
      <w:pPr>
        <w:pStyle w:val="ListParagraph"/>
        <w:numPr>
          <w:ilvl w:val="0"/>
          <w:numId w:val="1"/>
        </w:numPr>
        <w:bidi/>
        <w:spacing w:line="240" w:lineRule="auto"/>
        <w:ind w:left="547"/>
        <w:rPr>
          <w:rFonts w:ascii="Rockwell" w:hAnsi="Rockwell"/>
          <w:color w:val="FF0000"/>
          <w:sz w:val="20"/>
          <w:szCs w:val="20"/>
          <w:rtl/>
        </w:rPr>
      </w:pPr>
      <w:r>
        <w:rPr>
          <w:rFonts w:ascii="Rockwell" w:hAnsi="Rockwell" w:hint="cs"/>
          <w:color w:val="000000" w:themeColor="text1"/>
          <w:sz w:val="20"/>
          <w:szCs w:val="20"/>
          <w:rtl/>
        </w:rPr>
        <w:t>هل أحتاج إلى تعبئة طلب مختلف للتأهل لوجبات المدارس الفيدرالية المجانية والمخفضة الأسعار بدون تكلفة؟ لا، استخدم طلب وجبة واحدة لكل من المزايا الفيدرالية ومزايا وجبات المدارس الفيدرالية المجانية والمخفضة الأسعار.</w:t>
      </w:r>
    </w:p>
    <w:p w14:paraId="19D7B715" w14:textId="77777777" w:rsidR="00BC32BB" w:rsidRPr="005D279E" w:rsidRDefault="00BC32BB" w:rsidP="00A42BE7">
      <w:pPr>
        <w:pStyle w:val="ListParagraph"/>
        <w:spacing w:line="240" w:lineRule="auto"/>
        <w:ind w:left="547"/>
        <w:rPr>
          <w:rFonts w:ascii="Rockwell" w:hAnsi="Rockwell"/>
          <w:color w:val="FF0000"/>
          <w:sz w:val="20"/>
          <w:szCs w:val="20"/>
        </w:rPr>
      </w:pPr>
    </w:p>
    <w:p w14:paraId="2DC906A2" w14:textId="7ABA51F7" w:rsidR="00BC32BB" w:rsidRPr="00BC32BB" w:rsidRDefault="00763F13" w:rsidP="00A42BE7">
      <w:pPr>
        <w:pStyle w:val="ListParagraph"/>
        <w:numPr>
          <w:ilvl w:val="0"/>
          <w:numId w:val="1"/>
        </w:numPr>
        <w:bidi/>
        <w:spacing w:line="240" w:lineRule="auto"/>
        <w:ind w:left="547"/>
        <w:rPr>
          <w:rFonts w:ascii="Rockwell" w:hAnsi="Rockwell"/>
          <w:sz w:val="20"/>
          <w:szCs w:val="20"/>
          <w:rtl/>
        </w:rPr>
      </w:pPr>
      <w:r>
        <w:rPr>
          <w:rFonts w:ascii="Rockwell" w:hAnsi="Rockwell" w:hint="cs"/>
          <w:sz w:val="20"/>
          <w:szCs w:val="20"/>
          <w:rtl/>
        </w:rPr>
        <w:t>هل يجب أن أقوم بتعبئة طلب إذا تلقيت خطابًا في هذه السنة الدراسية يقول إن أطفالي مخولون مسبقًا للحصول على وجبات مجانية؟  لا، ولكن يرجى قراءة الرسالة التي تلقيتها بعناية واتباع التعليمات. إذا كان أي أطفال في أسرتك غير مذكورين إشعار الأهلية الخاص بك، فاتصل بـ</w:t>
      </w:r>
      <w:r>
        <w:rPr>
          <w:rStyle w:val="Strong"/>
          <w:rFonts w:ascii="Rockwell" w:hAnsi="Rockwell" w:hint="cs"/>
          <w:color w:val="auto"/>
          <w:sz w:val="20"/>
          <w:szCs w:val="20"/>
          <w:rtl/>
        </w:rPr>
        <w:t xml:space="preserve"> [الاسم والعنوان ورقم الهاتف والبريد الإلكتروني] </w:t>
      </w:r>
      <w:r>
        <w:rPr>
          <w:rFonts w:ascii="Rockwell" w:hAnsi="Rockwell" w:hint="cs"/>
          <w:sz w:val="20"/>
          <w:szCs w:val="20"/>
          <w:rtl/>
        </w:rPr>
        <w:t>على الفور.</w:t>
      </w:r>
    </w:p>
    <w:p w14:paraId="1F61176A" w14:textId="77777777" w:rsidR="00BC32BB" w:rsidRPr="00BC32BB" w:rsidRDefault="00BC32BB" w:rsidP="00A42BE7">
      <w:pPr>
        <w:pStyle w:val="ListParagraph"/>
        <w:spacing w:line="240" w:lineRule="auto"/>
        <w:ind w:left="540"/>
        <w:rPr>
          <w:rFonts w:ascii="Rockwell" w:hAnsi="Rockwell"/>
          <w:sz w:val="20"/>
          <w:szCs w:val="20"/>
        </w:rPr>
      </w:pPr>
    </w:p>
    <w:p w14:paraId="509C2E7D" w14:textId="58E77773" w:rsidR="00BC32BB" w:rsidRPr="00A42BE7" w:rsidRDefault="004A6651" w:rsidP="00A42BE7">
      <w:pPr>
        <w:pStyle w:val="ListParagraph"/>
        <w:numPr>
          <w:ilvl w:val="0"/>
          <w:numId w:val="1"/>
        </w:numPr>
        <w:bidi/>
        <w:spacing w:line="240" w:lineRule="auto"/>
        <w:rPr>
          <w:rFonts w:ascii="Rockwell" w:hAnsi="Rockwell"/>
          <w:sz w:val="20"/>
          <w:szCs w:val="20"/>
          <w:rtl/>
        </w:rPr>
      </w:pPr>
      <w:r>
        <w:rPr>
          <w:rFonts w:ascii="Rockwell" w:hAnsi="Rockwell" w:hint="cs"/>
          <w:sz w:val="20"/>
          <w:szCs w:val="20"/>
          <w:rtl/>
        </w:rPr>
        <w:t xml:space="preserve">هل يمكنني التقديم عبر الإنترنت؟ نعم! نشجعك على إكمال طلب عبر الإنترنت بدلاً من تقديم طلب ورقي إذا كنت قادرًا على ذلك. يحتوي الطلب عبر الإنترنت على نفس المتطلبات وسيطلب منك نفس المعلومات التي يتطلبها الطلب الورقي. تفضل بزيارة </w:t>
      </w:r>
      <w:r>
        <w:rPr>
          <w:rFonts w:ascii="Rockwell" w:hAnsi="Rockwell" w:hint="cs"/>
          <w:b/>
          <w:sz w:val="20"/>
          <w:szCs w:val="20"/>
          <w:rtl/>
        </w:rPr>
        <w:t xml:space="preserve">[موقع الويب] </w:t>
      </w:r>
      <w:r>
        <w:rPr>
          <w:rFonts w:ascii="Rockwell" w:hAnsi="Rockwell" w:hint="cs"/>
          <w:sz w:val="20"/>
          <w:szCs w:val="20"/>
          <w:rtl/>
        </w:rPr>
        <w:t>للبدء أو لمعرفة المزيد حول عملية التقديم عبر الإنترنت. اتصل بـ</w:t>
      </w:r>
      <w:r>
        <w:rPr>
          <w:rStyle w:val="Strong"/>
          <w:rFonts w:ascii="Rockwell" w:hAnsi="Rockwell" w:hint="cs"/>
          <w:color w:val="auto"/>
          <w:sz w:val="20"/>
          <w:szCs w:val="20"/>
          <w:rtl/>
        </w:rPr>
        <w:t xml:space="preserve"> [الاسم والعنوان ورقم الهاتف والبريد الإلكتروني]</w:t>
      </w:r>
      <w:r>
        <w:rPr>
          <w:rStyle w:val="Strong"/>
          <w:rFonts w:ascii="Rockwell" w:hAnsi="Rockwell" w:hint="cs"/>
          <w:b w:val="0"/>
          <w:color w:val="auto"/>
          <w:sz w:val="20"/>
          <w:szCs w:val="20"/>
          <w:rtl/>
        </w:rPr>
        <w:t xml:space="preserve"> إذا كان لديك أي أسئلة حول التقديم عبر الإنترنت.</w:t>
      </w:r>
    </w:p>
    <w:p w14:paraId="12AACC40" w14:textId="77777777" w:rsidR="00BC32BB" w:rsidRPr="00A42BE7" w:rsidRDefault="00BC32BB" w:rsidP="00A42BE7">
      <w:pPr>
        <w:pStyle w:val="ListParagraph"/>
        <w:spacing w:line="240" w:lineRule="auto"/>
        <w:ind w:left="540"/>
        <w:rPr>
          <w:rFonts w:ascii="Rockwell" w:hAnsi="Rockwell"/>
        </w:rPr>
      </w:pPr>
    </w:p>
    <w:p w14:paraId="62FC86E9" w14:textId="54A0CD59" w:rsidR="00BC32BB" w:rsidRPr="00A42BE7" w:rsidRDefault="00763F13" w:rsidP="00A42BE7">
      <w:pPr>
        <w:pStyle w:val="ListParagraph"/>
        <w:numPr>
          <w:ilvl w:val="0"/>
          <w:numId w:val="1"/>
        </w:numPr>
        <w:bidi/>
        <w:spacing w:line="240" w:lineRule="auto"/>
        <w:ind w:left="547"/>
        <w:rPr>
          <w:rFonts w:ascii="Rockwell" w:hAnsi="Rockwell"/>
          <w:sz w:val="20"/>
          <w:szCs w:val="20"/>
          <w:rtl/>
        </w:rPr>
      </w:pPr>
      <w:r>
        <w:rPr>
          <w:rFonts w:ascii="Rockwell" w:hAnsi="Rockwell" w:hint="cs"/>
          <w:sz w:val="20"/>
          <w:szCs w:val="20"/>
          <w:rtl/>
        </w:rPr>
        <w:t xml:space="preserve"> تمت الموافقة على طلب طفلي العام الماضي.  هل أحتاج إلى تعبئة طلب جديد؟  نعم.  لا يُعد طلب طفلك صالحًا إلا لتلك السنة الدراسية وللأيام القليلة الأولى من هذا العام الدراسي، حتى</w:t>
      </w:r>
      <w:r>
        <w:rPr>
          <w:rFonts w:ascii="Rockwell" w:hAnsi="Rockwell" w:hint="cs"/>
          <w:b/>
          <w:sz w:val="20"/>
          <w:szCs w:val="20"/>
          <w:rtl/>
        </w:rPr>
        <w:t xml:space="preserve"> [التاريخ]</w:t>
      </w:r>
      <w:r>
        <w:rPr>
          <w:rFonts w:ascii="Rockwell" w:hAnsi="Rockwell" w:hint="cs"/>
          <w:sz w:val="20"/>
          <w:szCs w:val="20"/>
          <w:rtl/>
        </w:rPr>
        <w:t xml:space="preserve">.  يتعين عليك إرسال طلب جديد ما لم تخبرك المدرسة أن طفلك مؤهل للعام الدراسي الجديد.  إذا لم ترسل طلبًا جديدًا تمت الموافقة عليه من قبل المدرسة أو لم يتم إخطارك بأن طفلك مؤهل للحصول على وجبات مجانية، فسيتم تحصيل السعر الكامل للوجبات التي تقدم طفلك.  </w:t>
      </w:r>
    </w:p>
    <w:p w14:paraId="35F3BF3E" w14:textId="77777777" w:rsidR="00BC32BB" w:rsidRPr="00BC32BB" w:rsidRDefault="00BC32BB" w:rsidP="00A42BE7">
      <w:pPr>
        <w:pStyle w:val="ListParagraph"/>
        <w:spacing w:line="240" w:lineRule="auto"/>
        <w:ind w:left="540"/>
      </w:pPr>
    </w:p>
    <w:p w14:paraId="79960234" w14:textId="3CCEA38B" w:rsidR="00763F13" w:rsidRDefault="001C2654" w:rsidP="00A42BE7">
      <w:pPr>
        <w:pStyle w:val="ListParagraph"/>
        <w:numPr>
          <w:ilvl w:val="0"/>
          <w:numId w:val="1"/>
        </w:numPr>
        <w:bidi/>
        <w:spacing w:line="240" w:lineRule="auto"/>
        <w:rPr>
          <w:rFonts w:ascii="Rockwell" w:hAnsi="Rockwell"/>
          <w:sz w:val="20"/>
          <w:szCs w:val="20"/>
          <w:rtl/>
        </w:rPr>
      </w:pPr>
      <w:r>
        <w:rPr>
          <w:rFonts w:ascii="Rockwell" w:hAnsi="Rockwell" w:hint="cs"/>
          <w:sz w:val="20"/>
          <w:szCs w:val="20"/>
          <w:rtl/>
        </w:rPr>
        <w:t xml:space="preserve">أنا أشارك </w:t>
      </w:r>
      <w:r w:rsidR="00A82B2A">
        <w:rPr>
          <w:rFonts w:ascii="Rockwell" w:hAnsi="Rockwell" w:hint="cs"/>
          <w:sz w:val="20"/>
          <w:szCs w:val="20"/>
          <w:rtl/>
        </w:rPr>
        <w:t>في برنامج</w:t>
      </w:r>
      <w:r>
        <w:rPr>
          <w:rFonts w:ascii="Rockwell" w:hAnsi="Rockwell" w:hint="cs"/>
          <w:sz w:val="20"/>
          <w:szCs w:val="20"/>
          <w:rtl/>
        </w:rPr>
        <w:t xml:space="preserve"> النساء والرضع والأطفال.  هل يمكن لأطفالي الحصول على وجبات مجانية؟  قد يكون أطفال الأسر المشاركة في برنامج النساء والرضع والأطفال (</w:t>
      </w:r>
      <w:r>
        <w:rPr>
          <w:rFonts w:ascii="Rockwell" w:hAnsi="Rockwell"/>
          <w:sz w:val="20"/>
          <w:szCs w:val="20"/>
        </w:rPr>
        <w:t>WIC</w:t>
      </w:r>
      <w:r>
        <w:rPr>
          <w:rFonts w:ascii="Rockwell" w:hAnsi="Rockwell" w:hint="cs"/>
          <w:sz w:val="20"/>
          <w:szCs w:val="20"/>
          <w:rtl/>
        </w:rPr>
        <w:t>) مؤهلين للحصول على وجبات مجانية أو مخفضة السعر.  يُرجى إرسال طلب.</w:t>
      </w:r>
    </w:p>
    <w:p w14:paraId="378EED7F" w14:textId="77777777" w:rsidR="00BC32BB" w:rsidRPr="005D279E" w:rsidRDefault="00BC32BB" w:rsidP="00A42BE7">
      <w:pPr>
        <w:pStyle w:val="ListParagraph"/>
        <w:spacing w:line="240" w:lineRule="auto"/>
        <w:ind w:left="540"/>
        <w:rPr>
          <w:rFonts w:ascii="Rockwell" w:hAnsi="Rockwell"/>
          <w:sz w:val="20"/>
          <w:szCs w:val="20"/>
        </w:rPr>
      </w:pPr>
    </w:p>
    <w:p w14:paraId="1F7F633B" w14:textId="18597C54" w:rsidR="009E1451" w:rsidRPr="00A42BE7" w:rsidRDefault="00763F13">
      <w:pPr>
        <w:pStyle w:val="ListParagraph"/>
        <w:numPr>
          <w:ilvl w:val="0"/>
          <w:numId w:val="1"/>
        </w:numPr>
        <w:bidi/>
        <w:spacing w:line="240" w:lineRule="auto"/>
        <w:rPr>
          <w:rFonts w:ascii="Rockwell" w:hAnsi="Rockwell"/>
          <w:sz w:val="20"/>
          <w:szCs w:val="20"/>
          <w:rtl/>
        </w:rPr>
      </w:pPr>
      <w:r>
        <w:rPr>
          <w:rStyle w:val="Emphasis"/>
          <w:rFonts w:ascii="Rockwell" w:hAnsi="Rockwell" w:hint="cs"/>
          <w:rtl/>
        </w:rPr>
        <w:t>هل سيتم التحقق من المعلومات التي أقدمها؟</w:t>
      </w:r>
      <w:r>
        <w:rPr>
          <w:rFonts w:ascii="Rockwell" w:hAnsi="Rockwell" w:hint="cs"/>
          <w:sz w:val="20"/>
          <w:szCs w:val="20"/>
          <w:rtl/>
        </w:rPr>
        <w:t xml:space="preserve"> نعم. قد نطلب منك أيضًا إرسال إثبات كتابي لدخل الأسرة الذي تبلغ عنه.</w:t>
      </w:r>
      <w:r>
        <w:rPr>
          <w:rFonts w:ascii="Rockwell" w:hAnsi="Rockwell" w:hint="cs"/>
          <w:i/>
          <w:color w:val="000000" w:themeColor="text1"/>
          <w:sz w:val="20"/>
          <w:szCs w:val="20"/>
          <w:rtl/>
        </w:rPr>
        <w:t xml:space="preserve"> (لا ينطبق على طلبات </w:t>
      </w:r>
      <w:r>
        <w:rPr>
          <w:rFonts w:ascii="Rockwell" w:hAnsi="Rockwell"/>
          <w:i/>
          <w:color w:val="000000" w:themeColor="text1"/>
          <w:sz w:val="20"/>
          <w:szCs w:val="20"/>
        </w:rPr>
        <w:t>Oregon EIG</w:t>
      </w:r>
      <w:r>
        <w:rPr>
          <w:rFonts w:ascii="Rockwell" w:hAnsi="Rockwell" w:hint="cs"/>
          <w:i/>
          <w:color w:val="000000" w:themeColor="text1"/>
          <w:sz w:val="20"/>
          <w:szCs w:val="20"/>
          <w:rtl/>
        </w:rPr>
        <w:t xml:space="preserve"> المؤهلة)</w:t>
      </w:r>
    </w:p>
    <w:p w14:paraId="1415B2F7" w14:textId="77777777" w:rsidR="009E1451" w:rsidRPr="00A42BE7" w:rsidRDefault="009E1451" w:rsidP="00A42BE7">
      <w:pPr>
        <w:pStyle w:val="ListParagraph"/>
        <w:spacing w:line="240" w:lineRule="auto"/>
        <w:ind w:left="540"/>
        <w:rPr>
          <w:rFonts w:ascii="Rockwell" w:hAnsi="Rockwell"/>
          <w:sz w:val="20"/>
          <w:szCs w:val="20"/>
        </w:rPr>
      </w:pPr>
    </w:p>
    <w:p w14:paraId="79960236" w14:textId="018C4C18" w:rsidR="00763F13" w:rsidRPr="00A42BE7" w:rsidRDefault="00763F13" w:rsidP="00A42BE7">
      <w:pPr>
        <w:pStyle w:val="ListParagraph"/>
        <w:numPr>
          <w:ilvl w:val="0"/>
          <w:numId w:val="1"/>
        </w:numPr>
        <w:bidi/>
        <w:spacing w:line="240" w:lineRule="auto"/>
        <w:rPr>
          <w:rFonts w:ascii="Rockwell" w:hAnsi="Rockwell"/>
          <w:b/>
          <w:bCs/>
          <w:spacing w:val="-10"/>
          <w:sz w:val="20"/>
          <w:szCs w:val="20"/>
          <w:rtl/>
        </w:rPr>
      </w:pPr>
      <w:r>
        <w:rPr>
          <w:rStyle w:val="Emphasis"/>
          <w:rFonts w:ascii="Rockwell" w:hAnsi="Rockwell" w:hint="cs"/>
          <w:rtl/>
        </w:rPr>
        <w:t>إذا لم أكن مؤهلاً الآن، فهل يمكنني التقدم لاحقًا؟</w:t>
      </w:r>
      <w:r>
        <w:rPr>
          <w:rFonts w:ascii="Rockwell" w:hAnsi="Rockwell" w:hint="cs"/>
          <w:sz w:val="20"/>
          <w:szCs w:val="20"/>
          <w:rtl/>
        </w:rPr>
        <w:t xml:space="preserve"> نعم، يمكنك التقديم في أي وقت خلال العام الدراسي.  على سبيل المثال، قد يصبح الأطفال الذين يصبح أحد والديهم أو أوصيائهم عاطين عن العمل مؤهلين إذا انخفض دخل الأسرة عن حد الدخل.</w:t>
      </w:r>
    </w:p>
    <w:p w14:paraId="48E394DF" w14:textId="77777777" w:rsidR="00BC32BB" w:rsidRPr="005D279E" w:rsidRDefault="00BC32BB" w:rsidP="00A42BE7">
      <w:pPr>
        <w:pStyle w:val="ListParagraph"/>
        <w:spacing w:line="240" w:lineRule="auto"/>
        <w:ind w:left="540"/>
        <w:rPr>
          <w:rFonts w:ascii="Rockwell" w:hAnsi="Rockwell"/>
          <w:b/>
          <w:bCs/>
          <w:spacing w:val="-10"/>
          <w:sz w:val="20"/>
          <w:szCs w:val="20"/>
        </w:rPr>
      </w:pPr>
    </w:p>
    <w:p w14:paraId="278F8429" w14:textId="47C376A1" w:rsidR="009E1451" w:rsidRPr="00A42BE7" w:rsidRDefault="00763F13">
      <w:pPr>
        <w:pStyle w:val="ListParagraph"/>
        <w:numPr>
          <w:ilvl w:val="0"/>
          <w:numId w:val="1"/>
        </w:numPr>
        <w:bidi/>
        <w:spacing w:line="240" w:lineRule="auto"/>
        <w:rPr>
          <w:rFonts w:ascii="Rockwell" w:hAnsi="Rockwell"/>
          <w:b/>
          <w:bCs/>
          <w:color w:val="000000" w:themeColor="text1"/>
          <w:spacing w:val="-10"/>
          <w:sz w:val="20"/>
          <w:szCs w:val="20"/>
          <w:rtl/>
        </w:rPr>
      </w:pPr>
      <w:r>
        <w:rPr>
          <w:rStyle w:val="Emphasis"/>
          <w:rFonts w:ascii="Rockwell" w:hAnsi="Rockwell" w:hint="cs"/>
          <w:rtl/>
        </w:rPr>
        <w:t>ماذا لو اختلفت مع قرار المدرسة بشأن طلبي؟</w:t>
      </w:r>
      <w:r>
        <w:rPr>
          <w:rFonts w:ascii="Rockwell" w:hAnsi="Rockwell" w:hint="cs"/>
          <w:sz w:val="20"/>
          <w:szCs w:val="20"/>
          <w:rtl/>
        </w:rPr>
        <w:t xml:space="preserve"> ينبغي لك التحدث مع المسؤولين في المدرسة. يمكنك أيضًا طلب جلسة استماع عن طريق الاتصال أو الكتابة إلى</w:t>
      </w:r>
      <w:r>
        <w:rPr>
          <w:rStyle w:val="SubtitleChar"/>
          <w:rFonts w:ascii="Rockwell" w:hAnsi="Rockwell" w:hint="cs"/>
          <w:sz w:val="20"/>
          <w:szCs w:val="20"/>
          <w:rtl/>
        </w:rPr>
        <w:t>:</w:t>
      </w:r>
      <w:r>
        <w:rPr>
          <w:rStyle w:val="Strong"/>
          <w:rFonts w:ascii="Rockwell" w:hAnsi="Rockwell" w:hint="cs"/>
          <w:color w:val="auto"/>
          <w:sz w:val="20"/>
          <w:szCs w:val="20"/>
          <w:rtl/>
        </w:rPr>
        <w:t xml:space="preserve"> [الاسم، العنوان، رقم الهاتف، البريد الإلكتروني].</w:t>
      </w:r>
      <w:r>
        <w:rPr>
          <w:rStyle w:val="IntenseEmphasis"/>
          <w:rFonts w:ascii="Rockwell" w:hAnsi="Rockwell" w:hint="cs"/>
          <w:caps w:val="0"/>
          <w:color w:val="000000" w:themeColor="text1"/>
          <w:rtl/>
        </w:rPr>
        <w:t xml:space="preserve"> (لا ينطبق على قرارات الأهلية في </w:t>
      </w:r>
      <w:r>
        <w:rPr>
          <w:rStyle w:val="IntenseEmphasis"/>
          <w:rFonts w:ascii="Rockwell" w:hAnsi="Rockwell"/>
          <w:caps w:val="0"/>
          <w:color w:val="000000" w:themeColor="text1"/>
        </w:rPr>
        <w:t>Oregon EIG)</w:t>
      </w:r>
    </w:p>
    <w:p w14:paraId="13F1351E" w14:textId="77777777" w:rsidR="009E1451" w:rsidRPr="005D279E" w:rsidRDefault="009E1451" w:rsidP="00A42BE7">
      <w:pPr>
        <w:pStyle w:val="ListParagraph"/>
        <w:spacing w:line="240" w:lineRule="auto"/>
        <w:ind w:left="540"/>
        <w:rPr>
          <w:rFonts w:ascii="Rockwell" w:hAnsi="Rockwell"/>
          <w:b/>
          <w:bCs/>
          <w:color w:val="FF0000"/>
          <w:spacing w:val="-10"/>
          <w:sz w:val="20"/>
          <w:szCs w:val="20"/>
        </w:rPr>
      </w:pPr>
    </w:p>
    <w:p w14:paraId="79960238" w14:textId="6946AD7F" w:rsidR="00763F13" w:rsidRPr="00A42BE7" w:rsidRDefault="00763F13" w:rsidP="00A42BE7">
      <w:pPr>
        <w:pStyle w:val="ListParagraph"/>
        <w:numPr>
          <w:ilvl w:val="0"/>
          <w:numId w:val="1"/>
        </w:numPr>
        <w:bidi/>
        <w:spacing w:line="240" w:lineRule="auto"/>
        <w:rPr>
          <w:rFonts w:ascii="Rockwell" w:hAnsi="Rockwell"/>
          <w:b/>
          <w:bCs/>
          <w:spacing w:val="-10"/>
          <w:sz w:val="20"/>
          <w:szCs w:val="20"/>
          <w:rtl/>
        </w:rPr>
      </w:pPr>
      <w:r>
        <w:rPr>
          <w:rStyle w:val="Emphasis"/>
          <w:rFonts w:ascii="Rockwell" w:hAnsi="Rockwell" w:hint="cs"/>
          <w:rtl/>
        </w:rPr>
        <w:t>هل يمكنني التقديم إذا كان أحد أفراد أسرتي ليس مواطنًا أمريكيًا؟</w:t>
      </w:r>
      <w:r>
        <w:rPr>
          <w:rFonts w:ascii="Rockwell" w:hAnsi="Rockwell" w:hint="cs"/>
          <w:sz w:val="20"/>
          <w:szCs w:val="20"/>
          <w:rtl/>
        </w:rPr>
        <w:t xml:space="preserve"> نعم. لست بحاجة ان تكون أنت أو أطفالك أو أفراد أسرتك الآخرون من مواطني الولايات المتحدة لتقديم الطلب.  </w:t>
      </w:r>
    </w:p>
    <w:p w14:paraId="00B2787E" w14:textId="77777777" w:rsidR="009E1451" w:rsidRPr="005D279E" w:rsidRDefault="009E1451" w:rsidP="00A42BE7">
      <w:pPr>
        <w:pStyle w:val="ListParagraph"/>
        <w:spacing w:line="240" w:lineRule="auto"/>
        <w:ind w:left="540"/>
        <w:rPr>
          <w:rFonts w:ascii="Rockwell" w:hAnsi="Rockwell"/>
          <w:b/>
          <w:bCs/>
          <w:spacing w:val="-10"/>
          <w:sz w:val="20"/>
          <w:szCs w:val="20"/>
        </w:rPr>
      </w:pPr>
    </w:p>
    <w:p w14:paraId="11ED307D" w14:textId="5C3B2E64" w:rsidR="009E1451" w:rsidRPr="00420CC9" w:rsidRDefault="00763F13">
      <w:pPr>
        <w:pStyle w:val="ListParagraph"/>
        <w:numPr>
          <w:ilvl w:val="0"/>
          <w:numId w:val="1"/>
        </w:numPr>
        <w:bidi/>
        <w:spacing w:line="240" w:lineRule="auto"/>
        <w:rPr>
          <w:rFonts w:ascii="Rockwell" w:hAnsi="Rockwell"/>
          <w:b/>
          <w:spacing w:val="-10"/>
          <w:sz w:val="20"/>
          <w:szCs w:val="20"/>
          <w:rtl/>
        </w:rPr>
      </w:pPr>
      <w:r>
        <w:rPr>
          <w:rStyle w:val="Emphasis"/>
          <w:rFonts w:ascii="Rockwell" w:hAnsi="Rockwell" w:hint="cs"/>
          <w:rtl/>
        </w:rPr>
        <w:t>ماذا لو لم يكن الدخل ثابت دائمًا؟</w:t>
      </w:r>
      <w:r>
        <w:rPr>
          <w:rFonts w:ascii="Rockwell" w:hAnsi="Rockwell" w:hint="cs"/>
          <w:bCs/>
          <w:sz w:val="20"/>
          <w:szCs w:val="20"/>
          <w:rtl/>
        </w:rPr>
        <w:t xml:space="preserve"> </w:t>
      </w:r>
      <w:r w:rsidRPr="00420CC9">
        <w:rPr>
          <w:rFonts w:ascii="Rockwell" w:hAnsi="Rockwell" w:hint="cs"/>
          <w:b/>
          <w:sz w:val="20"/>
          <w:szCs w:val="20"/>
          <w:rtl/>
        </w:rPr>
        <w:t xml:space="preserve">ضع قائمة بالمبلغ الذي تحصل عليه عادة. على سبيل المثال، إذا كنت تربح عادةً 1000 دولار شهريًا، لكنك فوتت بعض الأعمال الشهر الماضي وحققت 900 دولار فقط، فاختر أنك تربح 1000 دولار شهريًا.  إذا كنت تحصل عادةً على ساعات عمل إضافية، فقم بتضمينها، ولكن لا تقم بتضمينها إذا كنت </w:t>
      </w:r>
      <w:r w:rsidR="00A82B2A" w:rsidRPr="00420CC9">
        <w:rPr>
          <w:rFonts w:ascii="Rockwell" w:hAnsi="Rockwell" w:hint="cs"/>
          <w:b/>
          <w:sz w:val="20"/>
          <w:szCs w:val="20"/>
          <w:rtl/>
        </w:rPr>
        <w:t>تعمل لساعات</w:t>
      </w:r>
      <w:r w:rsidRPr="00420CC9">
        <w:rPr>
          <w:rFonts w:ascii="Rockwell" w:hAnsi="Rockwell" w:hint="cs"/>
          <w:b/>
          <w:sz w:val="20"/>
          <w:szCs w:val="20"/>
          <w:rtl/>
        </w:rPr>
        <w:t xml:space="preserve"> إضافية في بعض الأحيان فقط.  إذا فقدت وظيفتك أو خُفضت ساعات عملك أو راتبك، فاستخدم دخلك الحالي.</w:t>
      </w:r>
    </w:p>
    <w:p w14:paraId="7386B57B" w14:textId="77777777" w:rsidR="009E1451" w:rsidRPr="00420CC9" w:rsidRDefault="009E1451" w:rsidP="00A42BE7">
      <w:pPr>
        <w:pStyle w:val="ListParagraph"/>
        <w:spacing w:line="240" w:lineRule="auto"/>
        <w:ind w:left="540"/>
        <w:rPr>
          <w:rFonts w:ascii="Rockwell" w:hAnsi="Rockwell"/>
          <w:b/>
          <w:spacing w:val="-10"/>
          <w:sz w:val="20"/>
          <w:szCs w:val="20"/>
        </w:rPr>
      </w:pPr>
    </w:p>
    <w:p w14:paraId="7996023A" w14:textId="592A7CBC" w:rsidR="00D03765" w:rsidRPr="00420CC9" w:rsidRDefault="008E111A" w:rsidP="00A42BE7">
      <w:pPr>
        <w:pStyle w:val="ListParagraph"/>
        <w:numPr>
          <w:ilvl w:val="0"/>
          <w:numId w:val="1"/>
        </w:numPr>
        <w:bidi/>
        <w:spacing w:line="240" w:lineRule="auto"/>
        <w:rPr>
          <w:rFonts w:ascii="Rockwell" w:hAnsi="Rockwell"/>
          <w:b/>
          <w:spacing w:val="-10"/>
          <w:sz w:val="20"/>
          <w:szCs w:val="20"/>
          <w:rtl/>
        </w:rPr>
      </w:pPr>
      <w:r>
        <w:rPr>
          <w:rFonts w:ascii="Rockwell" w:hAnsi="Rockwell" w:hint="cs"/>
          <w:bCs/>
          <w:sz w:val="20"/>
          <w:szCs w:val="20"/>
          <w:rtl/>
        </w:rPr>
        <w:t xml:space="preserve"> </w:t>
      </w:r>
      <w:r w:rsidRPr="00420CC9">
        <w:rPr>
          <w:rFonts w:ascii="Rockwell" w:hAnsi="Rockwell" w:hint="cs"/>
          <w:b/>
          <w:sz w:val="20"/>
          <w:szCs w:val="20"/>
          <w:rtl/>
        </w:rPr>
        <w:t>ماذا لو لم يكن لدى بعض أفراد الأسرة دخل للإبلاغ عنه؟ قد لا يتلقى أفراد الأسرة بعض أنواع الدخل التي نطلب منك الإبلاغ عنها في الطلب، أو قد لا يحصلون على دخل على الإطلاق. عندما يحدث ذلك، يرجى كتابة صفر (0) في الحقل. ومع ذلك، إذا تركت أي حقول دخل فارغة، فسيتم حسابها أيضًا كأصفار. يرجى توخي الحذر عند ترك حقول الدخل فارغة، حيث سنفترض أنك قصدت القيام بذلك.</w:t>
      </w:r>
    </w:p>
    <w:p w14:paraId="7CA2276B" w14:textId="77777777" w:rsidR="009E1451" w:rsidRPr="00420CC9" w:rsidRDefault="009E1451" w:rsidP="00A42BE7">
      <w:pPr>
        <w:pStyle w:val="ListParagraph"/>
        <w:spacing w:line="240" w:lineRule="auto"/>
        <w:ind w:left="540"/>
        <w:rPr>
          <w:rFonts w:ascii="Rockwell" w:hAnsi="Rockwell"/>
          <w:b/>
          <w:spacing w:val="-10"/>
          <w:sz w:val="20"/>
          <w:szCs w:val="20"/>
        </w:rPr>
      </w:pPr>
    </w:p>
    <w:p w14:paraId="05D9EBAE" w14:textId="306E57B6" w:rsidR="009E1451" w:rsidRPr="00420CC9" w:rsidRDefault="00763F13" w:rsidP="00A42BE7">
      <w:pPr>
        <w:pStyle w:val="ListParagraph"/>
        <w:numPr>
          <w:ilvl w:val="0"/>
          <w:numId w:val="1"/>
        </w:numPr>
        <w:bidi/>
        <w:spacing w:line="240" w:lineRule="auto"/>
        <w:rPr>
          <w:rFonts w:ascii="Rockwell" w:hAnsi="Rockwell"/>
          <w:sz w:val="20"/>
          <w:szCs w:val="20"/>
          <w:rtl/>
        </w:rPr>
      </w:pPr>
      <w:r>
        <w:rPr>
          <w:rStyle w:val="Emphasis"/>
          <w:rFonts w:ascii="Rockwell" w:hAnsi="Rockwell" w:hint="cs"/>
          <w:rtl/>
        </w:rPr>
        <w:t>نحن نعمل لدى الجيش. هل نبلغ عن دخلنا بشكل مختلف</w:t>
      </w:r>
      <w:r w:rsidRPr="00420CC9">
        <w:rPr>
          <w:rStyle w:val="Emphasis"/>
          <w:rFonts w:ascii="Rockwell" w:hAnsi="Rockwell" w:hint="cs"/>
          <w:rtl/>
        </w:rPr>
        <w:t>؟</w:t>
      </w:r>
      <w:r w:rsidRPr="00420CC9">
        <w:rPr>
          <w:rFonts w:ascii="Rockwell" w:hAnsi="Rockwell" w:hint="cs"/>
          <w:sz w:val="20"/>
          <w:szCs w:val="20"/>
          <w:rtl/>
        </w:rPr>
        <w:t xml:space="preserve"> يجب الإبلاغ عن راتبك الأساسي والمكافآت النقدية كدخل. إذا حصلت على أي مخصصات ذات قيمة نقدية لسكن أو طعام أو ملابس خارج القاعدة، فيجب أيضًا تضمينها كدخل. ومع ذلك، إذا كان مسكنك جزءًا من مبادرة خصخصة الإسكان العسكري، فلا تقم بتضمين بدل السكن الخاص بك كدخل. أي رواتب قتالية إضافية ناتجة عن النشر مستثناة أيضًا من الدخل.</w:t>
      </w:r>
    </w:p>
    <w:p w14:paraId="6F5E0B07" w14:textId="77777777" w:rsidR="009E1451" w:rsidRPr="00420CC9" w:rsidRDefault="009E1451" w:rsidP="00A42BE7">
      <w:pPr>
        <w:pStyle w:val="ListParagraph"/>
        <w:spacing w:line="240" w:lineRule="auto"/>
        <w:ind w:left="540"/>
        <w:rPr>
          <w:rFonts w:ascii="Rockwell" w:hAnsi="Rockwell"/>
          <w:sz w:val="20"/>
          <w:szCs w:val="20"/>
        </w:rPr>
      </w:pPr>
    </w:p>
    <w:p w14:paraId="7996023C" w14:textId="1427BC28" w:rsidR="001C24A5" w:rsidRPr="00A42BE7" w:rsidRDefault="002E1AE9" w:rsidP="00A42BE7">
      <w:pPr>
        <w:pStyle w:val="ListParagraph"/>
        <w:numPr>
          <w:ilvl w:val="0"/>
          <w:numId w:val="1"/>
        </w:numPr>
        <w:bidi/>
        <w:spacing w:line="240" w:lineRule="auto"/>
        <w:rPr>
          <w:rStyle w:val="Strong"/>
          <w:rFonts w:ascii="Rockwell" w:hAnsi="Rockwell"/>
          <w:b w:val="0"/>
          <w:color w:val="auto"/>
          <w:spacing w:val="0"/>
          <w:sz w:val="20"/>
          <w:szCs w:val="20"/>
          <w:rtl/>
        </w:rPr>
      </w:pPr>
      <w:r w:rsidRPr="00420CC9">
        <w:rPr>
          <w:rFonts w:ascii="Rockwell" w:hAnsi="Rockwell" w:hint="cs"/>
          <w:b/>
          <w:sz w:val="20"/>
          <w:szCs w:val="20"/>
          <w:rtl/>
        </w:rPr>
        <w:t xml:space="preserve"> ماذا لو لم يكن هناك مساحة كافية في الطلب لأسرتي؟  أدرج أي أفراد آخرين في المنزل على ورقة منفصلة، وأرفقها بطلبك</w:t>
      </w:r>
      <w:r>
        <w:rPr>
          <w:rFonts w:ascii="Rockwell" w:hAnsi="Rockwell" w:hint="cs"/>
          <w:bCs/>
          <w:sz w:val="20"/>
          <w:szCs w:val="20"/>
          <w:rtl/>
        </w:rPr>
        <w:t>.</w:t>
      </w:r>
      <w:r>
        <w:rPr>
          <w:rFonts w:ascii="Rockwell" w:hAnsi="Rockwell" w:hint="cs"/>
          <w:sz w:val="20"/>
          <w:szCs w:val="20"/>
          <w:rtl/>
        </w:rPr>
        <w:t xml:space="preserve"> اتصل بـ</w:t>
      </w:r>
      <w:r>
        <w:rPr>
          <w:rStyle w:val="Strong"/>
          <w:rFonts w:ascii="Rockwell" w:hAnsi="Rockwell" w:hint="cs"/>
          <w:color w:val="auto"/>
          <w:sz w:val="20"/>
          <w:szCs w:val="20"/>
          <w:rtl/>
        </w:rPr>
        <w:t xml:space="preserve"> [الاسم، العنوان، رقم الهاتف، البريد الإلكتروني]</w:t>
      </w:r>
      <w:r>
        <w:rPr>
          <w:rStyle w:val="Strong"/>
          <w:rFonts w:ascii="Rockwell" w:hAnsi="Rockwell" w:hint="cs"/>
          <w:b w:val="0"/>
          <w:color w:val="auto"/>
          <w:sz w:val="20"/>
          <w:szCs w:val="20"/>
          <w:rtl/>
        </w:rPr>
        <w:t xml:space="preserve"> </w:t>
      </w:r>
      <w:r w:rsidRPr="00420CC9">
        <w:rPr>
          <w:rStyle w:val="Strong"/>
          <w:rFonts w:ascii="Rockwell" w:hAnsi="Rockwell" w:hint="cs"/>
          <w:bCs w:val="0"/>
          <w:color w:val="auto"/>
          <w:sz w:val="20"/>
          <w:szCs w:val="20"/>
          <w:rtl/>
        </w:rPr>
        <w:t>لتلقي طلب ثان.</w:t>
      </w:r>
    </w:p>
    <w:p w14:paraId="11D2BA25" w14:textId="77777777" w:rsidR="009E1451" w:rsidRPr="005D279E" w:rsidRDefault="009E1451" w:rsidP="00A42BE7">
      <w:pPr>
        <w:pStyle w:val="ListParagraph"/>
        <w:spacing w:line="240" w:lineRule="auto"/>
        <w:ind w:left="540"/>
        <w:rPr>
          <w:rFonts w:ascii="Rockwell" w:hAnsi="Rockwell"/>
          <w:bCs/>
          <w:sz w:val="20"/>
          <w:szCs w:val="20"/>
        </w:rPr>
      </w:pPr>
    </w:p>
    <w:p w14:paraId="7996023D" w14:textId="536A189B" w:rsidR="001C24A5" w:rsidRPr="005D279E" w:rsidRDefault="00763F13" w:rsidP="00A42BE7">
      <w:pPr>
        <w:pStyle w:val="ListParagraph"/>
        <w:numPr>
          <w:ilvl w:val="0"/>
          <w:numId w:val="1"/>
        </w:numPr>
        <w:bidi/>
        <w:spacing w:line="240" w:lineRule="auto"/>
        <w:rPr>
          <w:rFonts w:ascii="Rockwell" w:hAnsi="Rockwell"/>
          <w:sz w:val="20"/>
          <w:szCs w:val="20"/>
          <w:rtl/>
        </w:rPr>
      </w:pPr>
      <w:r>
        <w:rPr>
          <w:rStyle w:val="Emphasis"/>
          <w:rFonts w:ascii="Rockwell" w:hAnsi="Rockwell" w:hint="cs"/>
          <w:rtl/>
        </w:rPr>
        <w:t>أسرتي بحاجة إلى مزيد من المساعدة. هل هناك برامج أخرى قد نتقدم لها؟</w:t>
      </w:r>
      <w:r>
        <w:rPr>
          <w:rFonts w:ascii="Rockwell" w:hAnsi="Rockwell" w:hint="cs"/>
          <w:sz w:val="20"/>
          <w:szCs w:val="20"/>
          <w:rtl/>
        </w:rPr>
        <w:t xml:space="preserve"> لمعرفة كيفية التقدم للحصول على </w:t>
      </w:r>
      <w:r>
        <w:rPr>
          <w:rFonts w:ascii="Rockwell" w:hAnsi="Rockwell" w:hint="cs"/>
          <w:b/>
          <w:sz w:val="20"/>
          <w:szCs w:val="20"/>
          <w:rtl/>
        </w:rPr>
        <w:t>[برنامج المساعدة الغذائية التكميلية في الولاية]</w:t>
      </w:r>
      <w:r>
        <w:rPr>
          <w:rFonts w:ascii="Rockwell" w:hAnsi="Rockwell" w:hint="cs"/>
          <w:sz w:val="20"/>
          <w:szCs w:val="20"/>
          <w:rtl/>
        </w:rPr>
        <w:t xml:space="preserve"> أو مزايا المساعدة الأخرى، اتصل بمكتب المساعدة المحلي أو اتصل بـ </w:t>
      </w:r>
      <w:r>
        <w:rPr>
          <w:rStyle w:val="Strong"/>
          <w:rFonts w:ascii="Rockwell" w:hAnsi="Rockwell" w:hint="cs"/>
          <w:color w:val="auto"/>
          <w:sz w:val="20"/>
          <w:szCs w:val="20"/>
          <w:rtl/>
        </w:rPr>
        <w:t>[رقم الخط الساخن للولاية]</w:t>
      </w:r>
      <w:r>
        <w:rPr>
          <w:rFonts w:ascii="Rockwell" w:hAnsi="Rockwell" w:hint="cs"/>
          <w:sz w:val="20"/>
          <w:szCs w:val="20"/>
          <w:rtl/>
        </w:rPr>
        <w:t>.</w:t>
      </w:r>
    </w:p>
    <w:p w14:paraId="7996023E" w14:textId="77777777" w:rsidR="00763F13" w:rsidRPr="00C92587" w:rsidRDefault="00763F13" w:rsidP="00763F13">
      <w:pPr>
        <w:bidi/>
        <w:rPr>
          <w:rStyle w:val="IntenseEmphasis"/>
          <w:rFonts w:ascii="Rockwell" w:hAnsi="Rockwell"/>
          <w:rtl/>
        </w:rPr>
      </w:pPr>
      <w:r>
        <w:rPr>
          <w:rFonts w:ascii="Rockwell" w:hAnsi="Rockwell" w:hint="cs"/>
          <w:rtl/>
        </w:rPr>
        <w:t xml:space="preserve"> إذا كانت لديك أسئلة أخرى أو كنت بحاجة إلى مساعدة، فاتصل بـ</w:t>
      </w:r>
      <w:r>
        <w:rPr>
          <w:rStyle w:val="Strong"/>
          <w:rFonts w:ascii="Rockwell" w:hAnsi="Rockwell" w:hint="cs"/>
          <w:color w:val="auto"/>
          <w:sz w:val="20"/>
          <w:szCs w:val="20"/>
          <w:rtl/>
        </w:rPr>
        <w:t xml:space="preserve"> [رقم الهاتف]</w:t>
      </w:r>
      <w:r>
        <w:rPr>
          <w:rStyle w:val="IntenseEmphasis"/>
          <w:rFonts w:ascii="Rockwell" w:hAnsi="Rockwell" w:hint="cs"/>
          <w:rtl/>
        </w:rPr>
        <w:t>.</w:t>
      </w:r>
    </w:p>
    <w:p w14:paraId="7996023F" w14:textId="77777777" w:rsidR="00233D7B" w:rsidRPr="00C92587" w:rsidRDefault="00763F13" w:rsidP="00763F13">
      <w:pPr>
        <w:bidi/>
        <w:rPr>
          <w:rFonts w:ascii="Rockwell" w:hAnsi="Rockwell"/>
          <w:sz w:val="20"/>
          <w:szCs w:val="20"/>
          <w:rtl/>
        </w:rPr>
      </w:pPr>
      <w:r>
        <w:rPr>
          <w:rFonts w:ascii="Rockwell" w:hAnsi="Rockwell" w:hint="cs"/>
          <w:sz w:val="20"/>
          <w:szCs w:val="20"/>
          <w:rtl/>
        </w:rPr>
        <w:t>مع أطيب التمنيات،</w:t>
      </w:r>
    </w:p>
    <w:p w14:paraId="79960240" w14:textId="77777777" w:rsidR="00C11274" w:rsidRPr="00C92587" w:rsidRDefault="008B5FE7" w:rsidP="00F2738B">
      <w:pPr>
        <w:bidi/>
        <w:rPr>
          <w:rFonts w:ascii="Rockwell" w:hAnsi="Rockwell"/>
          <w:rtl/>
        </w:rPr>
      </w:pPr>
      <w:r>
        <w:rPr>
          <w:rStyle w:val="Strong"/>
          <w:rFonts w:ascii="Rockwell" w:hAnsi="Rockwell" w:hint="cs"/>
          <w:color w:val="auto"/>
          <w:sz w:val="20"/>
          <w:szCs w:val="20"/>
          <w:rtl/>
        </w:rPr>
        <w:lastRenderedPageBreak/>
        <w:t xml:space="preserve">  [التوقيع]</w:t>
      </w:r>
    </w:p>
    <w:sectPr w:rsidR="00C11274" w:rsidRPr="00C92587" w:rsidSect="001C24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827"/>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F0C2A"/>
    <w:multiLevelType w:val="hybridMultilevel"/>
    <w:tmpl w:val="4D86682E"/>
    <w:lvl w:ilvl="0" w:tplc="856AAE4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F430E"/>
    <w:multiLevelType w:val="hybridMultilevel"/>
    <w:tmpl w:val="784EACE2"/>
    <w:lvl w:ilvl="0" w:tplc="F338487E">
      <w:start w:val="1"/>
      <w:numFmt w:val="bullet"/>
      <w:lvlText w:val=""/>
      <w:lvlJc w:val="left"/>
      <w:pPr>
        <w:ind w:left="540" w:hanging="360"/>
      </w:pPr>
      <w:rPr>
        <w:rFonts w:ascii="Symbol" w:hAnsi="Symbol" w:hint="default"/>
        <w:b w:val="0"/>
        <w:i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060682"/>
    <w:multiLevelType w:val="hybridMultilevel"/>
    <w:tmpl w:val="BDAE558C"/>
    <w:lvl w:ilvl="0" w:tplc="04090001">
      <w:start w:val="1"/>
      <w:numFmt w:val="bullet"/>
      <w:lvlText w:val=""/>
      <w:lvlJc w:val="left"/>
      <w:pPr>
        <w:ind w:left="540" w:hanging="360"/>
      </w:pPr>
      <w:rPr>
        <w:rFonts w:ascii="Symbol" w:hAnsi="Symbol" w:hint="default"/>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81B80"/>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E0006E"/>
    <w:multiLevelType w:val="hybridMultilevel"/>
    <w:tmpl w:val="EBF83A2C"/>
    <w:lvl w:ilvl="0" w:tplc="0BFAD102">
      <w:start w:val="1"/>
      <w:numFmt w:val="decimal"/>
      <w:lvlText w:val="%1."/>
      <w:lvlJc w:val="left"/>
      <w:pPr>
        <w:ind w:left="540" w:hanging="360"/>
      </w:pPr>
      <w:rPr>
        <w:b w:val="0"/>
        <w:i w:val="0"/>
        <w:color w:val="000000" w:themeColor="text1"/>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284814">
    <w:abstractNumId w:val="5"/>
  </w:num>
  <w:num w:numId="2" w16cid:durableId="572281195">
    <w:abstractNumId w:val="6"/>
  </w:num>
  <w:num w:numId="3" w16cid:durableId="54591762">
    <w:abstractNumId w:val="0"/>
  </w:num>
  <w:num w:numId="4" w16cid:durableId="1145007041">
    <w:abstractNumId w:val="4"/>
  </w:num>
  <w:num w:numId="5" w16cid:durableId="507870985">
    <w:abstractNumId w:val="1"/>
  </w:num>
  <w:num w:numId="6" w16cid:durableId="1148979606">
    <w:abstractNumId w:val="2"/>
  </w:num>
  <w:num w:numId="7" w16cid:durableId="1910070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5161B"/>
    <w:rsid w:val="00067DAF"/>
    <w:rsid w:val="000755D2"/>
    <w:rsid w:val="000858FE"/>
    <w:rsid w:val="00086772"/>
    <w:rsid w:val="00092C45"/>
    <w:rsid w:val="000C0DB1"/>
    <w:rsid w:val="000C54EB"/>
    <w:rsid w:val="000F1CE1"/>
    <w:rsid w:val="00102EAD"/>
    <w:rsid w:val="00106D59"/>
    <w:rsid w:val="001139B1"/>
    <w:rsid w:val="001B2EF9"/>
    <w:rsid w:val="001C24A5"/>
    <w:rsid w:val="001C2654"/>
    <w:rsid w:val="00204D02"/>
    <w:rsid w:val="00215AD8"/>
    <w:rsid w:val="00233D7B"/>
    <w:rsid w:val="002671A5"/>
    <w:rsid w:val="002A45A7"/>
    <w:rsid w:val="002C4E67"/>
    <w:rsid w:val="002E1AE9"/>
    <w:rsid w:val="00336F27"/>
    <w:rsid w:val="003578D9"/>
    <w:rsid w:val="003819D8"/>
    <w:rsid w:val="003A01A6"/>
    <w:rsid w:val="003B2921"/>
    <w:rsid w:val="003D42A8"/>
    <w:rsid w:val="003E7B1C"/>
    <w:rsid w:val="00420CC9"/>
    <w:rsid w:val="0048595A"/>
    <w:rsid w:val="004A6651"/>
    <w:rsid w:val="004D5C86"/>
    <w:rsid w:val="0050408C"/>
    <w:rsid w:val="00555A37"/>
    <w:rsid w:val="00564A18"/>
    <w:rsid w:val="005A1186"/>
    <w:rsid w:val="005A77A3"/>
    <w:rsid w:val="005D279E"/>
    <w:rsid w:val="006134EB"/>
    <w:rsid w:val="00653E83"/>
    <w:rsid w:val="006646A4"/>
    <w:rsid w:val="00683F92"/>
    <w:rsid w:val="00695AAF"/>
    <w:rsid w:val="006C130D"/>
    <w:rsid w:val="0071760F"/>
    <w:rsid w:val="00745BBA"/>
    <w:rsid w:val="00753B87"/>
    <w:rsid w:val="00763F13"/>
    <w:rsid w:val="00764A1F"/>
    <w:rsid w:val="007A6BBA"/>
    <w:rsid w:val="007C1124"/>
    <w:rsid w:val="007F6528"/>
    <w:rsid w:val="00843081"/>
    <w:rsid w:val="008467E8"/>
    <w:rsid w:val="00855E1F"/>
    <w:rsid w:val="008B489E"/>
    <w:rsid w:val="008B5FE7"/>
    <w:rsid w:val="008C3871"/>
    <w:rsid w:val="008E111A"/>
    <w:rsid w:val="008F0D39"/>
    <w:rsid w:val="0091366C"/>
    <w:rsid w:val="00923C5B"/>
    <w:rsid w:val="00946FCD"/>
    <w:rsid w:val="00946FDA"/>
    <w:rsid w:val="00976B31"/>
    <w:rsid w:val="009A7794"/>
    <w:rsid w:val="009E1128"/>
    <w:rsid w:val="009E1264"/>
    <w:rsid w:val="009E1451"/>
    <w:rsid w:val="00A03907"/>
    <w:rsid w:val="00A42BE7"/>
    <w:rsid w:val="00A82B2A"/>
    <w:rsid w:val="00AA0210"/>
    <w:rsid w:val="00AA0D3D"/>
    <w:rsid w:val="00AD1221"/>
    <w:rsid w:val="00B07E98"/>
    <w:rsid w:val="00B254CE"/>
    <w:rsid w:val="00B375D8"/>
    <w:rsid w:val="00B52E59"/>
    <w:rsid w:val="00B77DFA"/>
    <w:rsid w:val="00B8393C"/>
    <w:rsid w:val="00B841EC"/>
    <w:rsid w:val="00BA00AC"/>
    <w:rsid w:val="00BC32BB"/>
    <w:rsid w:val="00BD649B"/>
    <w:rsid w:val="00BF3F92"/>
    <w:rsid w:val="00C11274"/>
    <w:rsid w:val="00C25A7B"/>
    <w:rsid w:val="00C35703"/>
    <w:rsid w:val="00C5412C"/>
    <w:rsid w:val="00C92587"/>
    <w:rsid w:val="00C933DB"/>
    <w:rsid w:val="00D03765"/>
    <w:rsid w:val="00D43E4A"/>
    <w:rsid w:val="00D534A4"/>
    <w:rsid w:val="00D55C4D"/>
    <w:rsid w:val="00D873C0"/>
    <w:rsid w:val="00DE1CF2"/>
    <w:rsid w:val="00E0719C"/>
    <w:rsid w:val="00E27DFA"/>
    <w:rsid w:val="00E54F73"/>
    <w:rsid w:val="00E7630F"/>
    <w:rsid w:val="00E86D04"/>
    <w:rsid w:val="00F2738B"/>
    <w:rsid w:val="00F40B4D"/>
    <w:rsid w:val="00F46BA9"/>
    <w:rsid w:val="00F772FE"/>
    <w:rsid w:val="00FA002A"/>
    <w:rsid w:val="00FC01FD"/>
    <w:rsid w:val="00FD1B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01E1"/>
  <w15:docId w15:val="{C5B5966C-7270-474B-A0CB-5046D77C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EG"/>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F13"/>
    <w:pPr>
      <w:spacing w:line="252" w:lineRule="auto"/>
    </w:pPr>
    <w:rPr>
      <w:rFonts w:ascii="Cambria" w:eastAsia="Times New Roman" w:hAnsi="Cambria" w:cs="Times New Roman"/>
    </w:rPr>
  </w:style>
  <w:style w:type="paragraph" w:styleId="Heading3">
    <w:name w:val="heading 3"/>
    <w:basedOn w:val="Normal"/>
    <w:next w:val="Normal"/>
    <w:link w:val="Heading3Char"/>
    <w:uiPriority w:val="9"/>
    <w:unhideWhenUsed/>
    <w:qFormat/>
    <w:rsid w:val="00683F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763F13"/>
    <w:rPr>
      <w:rFonts w:ascii="Cambria" w:eastAsia="Times New Roman" w:hAnsi="Cambria" w:cs="Times New Roman"/>
      <w:caps/>
      <w:spacing w:val="20"/>
      <w:sz w:val="18"/>
      <w:szCs w:val="18"/>
    </w:rPr>
  </w:style>
  <w:style w:type="character" w:styleId="SubtleReference">
    <w:name w:val="Subtle Reference"/>
    <w:basedOn w:val="DefaultParagraphFont"/>
    <w:uiPriority w:val="31"/>
    <w:qFormat/>
    <w:rsid w:val="00763F13"/>
    <w:rPr>
      <w:smallCaps/>
      <w:color w:val="C0504D" w:themeColor="accent2"/>
      <w:u w:val="single"/>
    </w:rPr>
  </w:style>
  <w:style w:type="paragraph" w:styleId="Title">
    <w:name w:val="Title"/>
    <w:basedOn w:val="Normal"/>
    <w:next w:val="Normal"/>
    <w:link w:val="TitleChar"/>
    <w:uiPriority w:val="10"/>
    <w:qFormat/>
    <w:rsid w:val="00763F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3F13"/>
    <w:rPr>
      <w:rFonts w:asciiTheme="majorHAnsi" w:eastAsiaTheme="majorEastAsia" w:hAnsiTheme="majorHAnsi" w:cstheme="majorBidi"/>
      <w:color w:val="17365D" w:themeColor="text2" w:themeShade="BF"/>
      <w:spacing w:val="5"/>
      <w:kern w:val="28"/>
      <w:sz w:val="52"/>
      <w:szCs w:val="52"/>
      <w:lang w:bidi="ar-EG"/>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A4"/>
    <w:rPr>
      <w:rFonts w:ascii="Tahoma" w:eastAsia="Times New Roman" w:hAnsi="Tahoma" w:cs="Tahoma"/>
      <w:sz w:val="16"/>
      <w:szCs w:val="16"/>
      <w:lang w:bidi="ar-EG"/>
    </w:rPr>
  </w:style>
  <w:style w:type="character" w:styleId="CommentReference">
    <w:name w:val="annotation reference"/>
    <w:basedOn w:val="DefaultParagraphFont"/>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basedOn w:val="DefaultParagraphFont"/>
    <w:link w:val="CommentText"/>
    <w:uiPriority w:val="99"/>
    <w:semiHidden/>
    <w:rsid w:val="00D55C4D"/>
    <w:rPr>
      <w:rFonts w:ascii="Cambria" w:eastAsia="Times New Roman" w:hAnsi="Cambria" w:cs="Times New Roman"/>
      <w:sz w:val="20"/>
      <w:szCs w:val="20"/>
      <w:lang w:bidi="ar-EG"/>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basedOn w:val="CommentTextChar"/>
    <w:link w:val="CommentSubject"/>
    <w:uiPriority w:val="99"/>
    <w:semiHidden/>
    <w:rsid w:val="00D55C4D"/>
    <w:rPr>
      <w:rFonts w:ascii="Cambria" w:eastAsia="Times New Roman" w:hAnsi="Cambria" w:cs="Times New Roman"/>
      <w:b/>
      <w:bCs/>
      <w:sz w:val="20"/>
      <w:szCs w:val="20"/>
      <w:lang w:bidi="ar-EG"/>
    </w:rPr>
  </w:style>
  <w:style w:type="table" w:styleId="TableGrid">
    <w:name w:val="Table Grid"/>
    <w:basedOn w:val="TableNormal"/>
    <w:uiPriority w:val="59"/>
    <w:rsid w:val="00D87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A18"/>
    <w:pPr>
      <w:tabs>
        <w:tab w:val="center" w:pos="4680"/>
        <w:tab w:val="right" w:pos="9360"/>
      </w:tabs>
      <w:spacing w:after="0" w:line="240" w:lineRule="auto"/>
    </w:pPr>
    <w:rPr>
      <w:rFonts w:ascii="Arial" w:hAnsi="Arial"/>
      <w:sz w:val="24"/>
      <w:szCs w:val="20"/>
    </w:rPr>
  </w:style>
  <w:style w:type="character" w:customStyle="1" w:styleId="HeaderChar">
    <w:name w:val="Header Char"/>
    <w:basedOn w:val="DefaultParagraphFont"/>
    <w:link w:val="Header"/>
    <w:uiPriority w:val="99"/>
    <w:rsid w:val="00564A18"/>
    <w:rPr>
      <w:rFonts w:ascii="Arial" w:eastAsia="Times New Roman" w:hAnsi="Arial" w:cs="Times New Roman"/>
      <w:sz w:val="24"/>
      <w:szCs w:val="20"/>
    </w:rPr>
  </w:style>
  <w:style w:type="table" w:styleId="TableGridLight">
    <w:name w:val="Grid Table Light"/>
    <w:basedOn w:val="TableNormal"/>
    <w:uiPriority w:val="40"/>
    <w:rsid w:val="00564A18"/>
    <w:pPr>
      <w:spacing w:after="0" w:line="240" w:lineRule="auto"/>
    </w:pPr>
    <w:rPr>
      <w:rFonts w:ascii="Times New Roman" w:hAnsi="Times New Roman"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683F92"/>
    <w:rPr>
      <w:rFonts w:asciiTheme="majorHAnsi" w:eastAsiaTheme="majorEastAsia" w:hAnsiTheme="majorHAnsi" w:cstheme="majorBidi"/>
      <w:color w:val="243F60" w:themeColor="accent1" w:themeShade="7F"/>
      <w:sz w:val="24"/>
      <w:szCs w:val="24"/>
      <w:lang w:bidi="ar-EG"/>
    </w:rPr>
  </w:style>
  <w:style w:type="paragraph" w:styleId="Revision">
    <w:name w:val="Revision"/>
    <w:hidden/>
    <w:uiPriority w:val="99"/>
    <w:semiHidden/>
    <w:rsid w:val="00764A1F"/>
    <w:pPr>
      <w:spacing w:after="0" w:line="240" w:lineRule="auto"/>
    </w:pPr>
    <w:rPr>
      <w:rFonts w:ascii="Cambria" w:eastAsia="Times New Roman"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Estimated_x0020_Creation_x0020_Date xmlns="5555b13e-5550-4a64-82c9-4795d4b5fce9" xsi:nil="true"/>
    <Priority xmlns="5555b13e-5550-4a64-82c9-4795d4b5fce9">New</Priority>
    <Remediation_x0020_Date xmlns="5555b13e-5550-4a64-82c9-4795d4b5fce9">2023-06-27T21:33:10+00:00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2.xml><?xml version="1.0" encoding="utf-8"?>
<ds:datastoreItem xmlns:ds="http://schemas.openxmlformats.org/officeDocument/2006/customXml" ds:itemID="{CFD6029C-65F6-451E-9F59-1BC75172C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5b13e-5550-4a64-82c9-4795d4b5fce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8927A3-C61A-4923-85F2-2791114B1B73}">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61bb7fe8-5a18-403c-91be-7de2232a3b99"/>
    <ds:schemaRef ds:uri="http://www.w3.org/XML/1998/namespace"/>
    <ds:schemaRef ds:uri="http://purl.org/dc/dcmitype/"/>
    <ds:schemaRef ds:uri="5555b13e-5550-4a64-82c9-4795d4b5fce9"/>
    <ds:schemaRef ds:uri="http://schemas.microsoft.com/sharepoint/v3"/>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SP 33-2015a2: Prototype Parent Letter</vt:lpstr>
    </vt:vector>
  </TitlesOfParts>
  <Company>USDA-FNS</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33-2015a2: Prototype Parent Letter</dc:title>
  <dc:creator>Windows User</dc:creator>
  <cp:lastModifiedBy>BRATTON Natalie * ODE</cp:lastModifiedBy>
  <cp:revision>5</cp:revision>
  <cp:lastPrinted>2016-04-07T14:03:00Z</cp:lastPrinted>
  <dcterms:created xsi:type="dcterms:W3CDTF">2024-07-23T00:46:00Z</dcterms:created>
  <dcterms:modified xsi:type="dcterms:W3CDTF">2025-06-16T21:49:00Z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y fmtid="{D5CDD505-2E9C-101B-9397-08002B2CF9AE}" pid="3" name="ParentID">
    <vt:lpwstr>37952</vt:lpwstr>
  </property>
  <property fmtid="{D5CDD505-2E9C-101B-9397-08002B2CF9AE}" pid="4" name="ParentContentType">
    <vt:lpwstr>Work Package</vt:lpwstr>
  </property>
  <property fmtid="{D5CDD505-2E9C-101B-9397-08002B2CF9AE}" pid="5" name="MSIP_Label_7730ea53-6f5e-4160-81a5-992a9105450a_Enabled">
    <vt:lpwstr>true</vt:lpwstr>
  </property>
  <property fmtid="{D5CDD505-2E9C-101B-9397-08002B2CF9AE}" pid="6" name="MSIP_Label_7730ea53-6f5e-4160-81a5-992a9105450a_SetDate">
    <vt:lpwstr>2024-07-23T00:46:11Z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a34e59f9-509b-4e91-af27-db321a2133b6</vt:lpwstr>
  </property>
  <property fmtid="{D5CDD505-2E9C-101B-9397-08002B2CF9AE}" pid="11" name="MSIP_Label_7730ea53-6f5e-4160-81a5-992a9105450a_ContentBits">
    <vt:lpwstr>0</vt:lpwstr>
  </property>
</Properties>
</file>