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FC57" w14:textId="76B0A274" w:rsidR="000A54A9" w:rsidRPr="001326EA" w:rsidRDefault="0068259C" w:rsidP="00FC5C86">
      <w:pPr>
        <w:pStyle w:val="Heading1"/>
        <w:spacing w:before="0" w:line="240" w:lineRule="auto"/>
        <w:jc w:val="center"/>
      </w:pPr>
      <w:r w:rsidRPr="001326EA">
        <w:t xml:space="preserve">POINT OF SERVICE </w:t>
      </w:r>
      <w:r w:rsidR="007E38C9" w:rsidRPr="001326EA">
        <w:t xml:space="preserve">EXCEPTION </w:t>
      </w:r>
      <w:r w:rsidRPr="001326EA">
        <w:t>REQUEST</w:t>
      </w:r>
    </w:p>
    <w:p w14:paraId="26A69237" w14:textId="56B97FD3" w:rsidR="0068259C" w:rsidRPr="001326EA" w:rsidRDefault="00DD1807" w:rsidP="00FC5C86">
      <w:pPr>
        <w:pStyle w:val="Heading1"/>
        <w:spacing w:before="0" w:line="240" w:lineRule="auto"/>
        <w:jc w:val="center"/>
      </w:pPr>
      <w:r w:rsidRPr="001326EA">
        <w:t xml:space="preserve">School Year </w:t>
      </w:r>
      <w:sdt>
        <w:sdtPr>
          <w:rPr>
            <w:highlight w:val="darkGray"/>
          </w:rPr>
          <w:alias w:val="School Year"/>
          <w:tag w:val="School Year"/>
          <w:id w:val="1992746782"/>
          <w:placeholder>
            <w:docPart w:val="0497DE8319014FA495B9AF4A2361E56D"/>
          </w:placeholder>
          <w:showingPlcHdr/>
          <w:dropDownList>
            <w:listItem w:value="Select SY"/>
            <w:listItem w:displayText="2025-2026" w:value="2025-2026"/>
            <w:listItem w:displayText="2026-2027" w:value="2026-2027"/>
            <w:listItem w:displayText="2027-2028" w:value="2027-2028"/>
            <w:listItem w:displayText="2028-2029" w:value="2028-2029"/>
            <w:listItem w:displayText="2029-2030" w:value="2029-2030"/>
          </w:dropDownList>
        </w:sdtPr>
        <w:sdtEndPr/>
        <w:sdtContent>
          <w:r w:rsidR="00973CB9" w:rsidRPr="00275A5B">
            <w:rPr>
              <w:rStyle w:val="PlaceholderText"/>
              <w:color w:val="000000"/>
              <w:highlight w:val="yellow"/>
            </w:rPr>
            <w:t>Choose an item.</w:t>
          </w:r>
        </w:sdtContent>
      </w:sdt>
    </w:p>
    <w:p w14:paraId="5F43FE27" w14:textId="77777777" w:rsidR="00FC5C86" w:rsidRDefault="00FC5C86" w:rsidP="00260055">
      <w:pPr>
        <w:spacing w:after="0" w:line="240" w:lineRule="auto"/>
        <w:jc w:val="both"/>
        <w:rPr>
          <w:rFonts w:cs="Calibri"/>
          <w:i/>
          <w:sz w:val="24"/>
          <w:szCs w:val="24"/>
        </w:rPr>
      </w:pPr>
    </w:p>
    <w:p w14:paraId="4E7A0485" w14:textId="77777777" w:rsidR="00912CAC" w:rsidRPr="001326EA" w:rsidRDefault="00912CAC" w:rsidP="00260055">
      <w:pPr>
        <w:spacing w:after="0" w:line="240" w:lineRule="auto"/>
        <w:jc w:val="both"/>
        <w:rPr>
          <w:rFonts w:cs="Calibri"/>
          <w:i/>
          <w:sz w:val="24"/>
          <w:szCs w:val="24"/>
        </w:rPr>
      </w:pPr>
      <w:r w:rsidRPr="001326EA">
        <w:rPr>
          <w:rFonts w:cs="Calibri"/>
          <w:i/>
          <w:sz w:val="24"/>
          <w:szCs w:val="24"/>
        </w:rPr>
        <w:t xml:space="preserve">Complete this form </w:t>
      </w:r>
      <w:r w:rsidR="00EA3CE2" w:rsidRPr="001326EA">
        <w:rPr>
          <w:rFonts w:cs="Calibri"/>
          <w:i/>
          <w:sz w:val="24"/>
          <w:szCs w:val="24"/>
        </w:rPr>
        <w:t xml:space="preserve">for any sites(s) where the </w:t>
      </w:r>
      <w:r w:rsidRPr="001326EA">
        <w:rPr>
          <w:rFonts w:cs="Calibri"/>
          <w:i/>
          <w:sz w:val="24"/>
          <w:szCs w:val="24"/>
        </w:rPr>
        <w:t xml:space="preserve">Point of Service </w:t>
      </w:r>
      <w:r w:rsidR="00EA3CE2" w:rsidRPr="001326EA">
        <w:rPr>
          <w:rFonts w:cs="Calibri"/>
          <w:i/>
          <w:sz w:val="24"/>
          <w:szCs w:val="24"/>
        </w:rPr>
        <w:t xml:space="preserve">(POS) </w:t>
      </w:r>
      <w:r w:rsidRPr="001326EA">
        <w:rPr>
          <w:rFonts w:cs="Calibri"/>
          <w:i/>
          <w:sz w:val="24"/>
          <w:szCs w:val="24"/>
        </w:rPr>
        <w:t>cannot be located at the End-of-the Line.</w:t>
      </w:r>
      <w:r w:rsidR="006172D9" w:rsidRPr="001326EA">
        <w:rPr>
          <w:rFonts w:cs="Calibri"/>
          <w:i/>
          <w:sz w:val="24"/>
          <w:szCs w:val="24"/>
        </w:rPr>
        <w:t xml:space="preserve">  </w:t>
      </w:r>
      <w:r w:rsidR="006172D9" w:rsidRPr="001326EA">
        <w:rPr>
          <w:rFonts w:cs="Calibri"/>
          <w:b/>
          <w:i/>
          <w:sz w:val="24"/>
          <w:szCs w:val="24"/>
        </w:rPr>
        <w:t>Sponsors must obtain approval from the Oregon Department of Education</w:t>
      </w:r>
      <w:r w:rsidR="00C75587" w:rsidRPr="001326EA">
        <w:rPr>
          <w:rFonts w:cs="Calibri"/>
          <w:b/>
          <w:i/>
          <w:sz w:val="24"/>
          <w:szCs w:val="24"/>
        </w:rPr>
        <w:t>, School</w:t>
      </w:r>
      <w:r w:rsidR="006172D9" w:rsidRPr="001326EA">
        <w:rPr>
          <w:rFonts w:cs="Calibri"/>
          <w:b/>
          <w:i/>
          <w:sz w:val="24"/>
          <w:szCs w:val="24"/>
        </w:rPr>
        <w:t xml:space="preserve"> Nutrition Programs (ODE</w:t>
      </w:r>
      <w:r w:rsidR="00C75587" w:rsidRPr="001326EA">
        <w:rPr>
          <w:rFonts w:cs="Calibri"/>
          <w:b/>
          <w:i/>
          <w:sz w:val="24"/>
          <w:szCs w:val="24"/>
        </w:rPr>
        <w:t xml:space="preserve"> S</w:t>
      </w:r>
      <w:r w:rsidR="006172D9" w:rsidRPr="001326EA">
        <w:rPr>
          <w:rFonts w:cs="Calibri"/>
          <w:b/>
          <w:i/>
          <w:sz w:val="24"/>
          <w:szCs w:val="24"/>
        </w:rPr>
        <w:t xml:space="preserve">NP) </w:t>
      </w:r>
      <w:r w:rsidR="006172D9" w:rsidRPr="001326EA">
        <w:rPr>
          <w:rFonts w:cs="Calibri"/>
          <w:b/>
          <w:i/>
          <w:sz w:val="24"/>
          <w:szCs w:val="24"/>
          <w:u w:val="single"/>
        </w:rPr>
        <w:t>prior</w:t>
      </w:r>
      <w:r w:rsidR="006172D9" w:rsidRPr="001326EA">
        <w:rPr>
          <w:rFonts w:cs="Calibri"/>
          <w:b/>
          <w:i/>
          <w:sz w:val="24"/>
          <w:szCs w:val="24"/>
        </w:rPr>
        <w:t xml:space="preserve"> to implementing this option.</w:t>
      </w:r>
    </w:p>
    <w:p w14:paraId="3A0C40CD" w14:textId="77777777" w:rsidR="00912CAC" w:rsidRPr="001326EA" w:rsidRDefault="00912CAC" w:rsidP="00E01782">
      <w:pPr>
        <w:spacing w:after="0" w:line="240" w:lineRule="auto"/>
        <w:rPr>
          <w:rFonts w:cs="Calibri"/>
          <w:sz w:val="24"/>
          <w:szCs w:val="24"/>
        </w:rPr>
      </w:pPr>
    </w:p>
    <w:p w14:paraId="031ED430" w14:textId="77777777" w:rsidR="00912CAC" w:rsidRPr="001326EA" w:rsidRDefault="00912CAC" w:rsidP="00E01782">
      <w:pPr>
        <w:spacing w:after="0" w:line="240" w:lineRule="auto"/>
        <w:jc w:val="both"/>
        <w:rPr>
          <w:rFonts w:cs="Calibri"/>
          <w:sz w:val="24"/>
          <w:szCs w:val="24"/>
        </w:rPr>
      </w:pPr>
      <w:r w:rsidRPr="001326EA">
        <w:rPr>
          <w:rFonts w:cs="Calibri"/>
          <w:b/>
          <w:sz w:val="24"/>
          <w:szCs w:val="24"/>
        </w:rPr>
        <w:t>Point of Service (POS):</w:t>
      </w:r>
      <w:r w:rsidRPr="001326EA">
        <w:rPr>
          <w:rFonts w:cs="Calibri"/>
          <w:sz w:val="24"/>
          <w:szCs w:val="24"/>
        </w:rPr>
        <w:t xml:space="preserve"> The point in the food service operation where a determination can accurately be made that a reimbursable free, reduced price, or paid lunch has been served to an eligible child</w:t>
      </w:r>
      <w:r w:rsidR="007717B6" w:rsidRPr="001326EA">
        <w:rPr>
          <w:rFonts w:cs="Calibri"/>
          <w:sz w:val="24"/>
          <w:szCs w:val="24"/>
        </w:rPr>
        <w:t xml:space="preserve"> (</w:t>
      </w:r>
      <w:hyperlink r:id="rId8" w:anchor="se7.4.210_12" w:history="1">
        <w:r w:rsidRPr="001326EA">
          <w:rPr>
            <w:rStyle w:val="Hyperlink"/>
            <w:rFonts w:cs="Calibri"/>
            <w:sz w:val="24"/>
            <w:szCs w:val="24"/>
          </w:rPr>
          <w:t>7 CFR 210.2</w:t>
        </w:r>
      </w:hyperlink>
      <w:r w:rsidR="007717B6" w:rsidRPr="001326EA">
        <w:rPr>
          <w:rFonts w:cs="Calibri"/>
          <w:sz w:val="24"/>
          <w:szCs w:val="24"/>
        </w:rPr>
        <w:t>).</w:t>
      </w:r>
    </w:p>
    <w:p w14:paraId="50BEF580" w14:textId="77777777" w:rsidR="00AA3EDA" w:rsidRPr="001326EA" w:rsidRDefault="009905C0" w:rsidP="009905C0">
      <w:pPr>
        <w:tabs>
          <w:tab w:val="left" w:pos="5610"/>
        </w:tabs>
        <w:spacing w:after="0" w:line="240" w:lineRule="auto"/>
        <w:jc w:val="both"/>
        <w:rPr>
          <w:rFonts w:cs="Calibri"/>
          <w:sz w:val="24"/>
          <w:szCs w:val="24"/>
        </w:rPr>
      </w:pPr>
      <w:r w:rsidRPr="001326EA">
        <w:rPr>
          <w:rFonts w:cs="Calibri"/>
          <w:sz w:val="24"/>
          <w:szCs w:val="24"/>
        </w:rPr>
        <w:tab/>
      </w:r>
    </w:p>
    <w:p w14:paraId="48DD14F4" w14:textId="77777777" w:rsidR="00AA3EDA" w:rsidRPr="001326EA" w:rsidRDefault="00AA3EDA" w:rsidP="00AA3EDA">
      <w:pPr>
        <w:spacing w:after="0" w:line="240" w:lineRule="auto"/>
        <w:jc w:val="both"/>
        <w:rPr>
          <w:rFonts w:cs="Calibri"/>
          <w:sz w:val="24"/>
          <w:szCs w:val="24"/>
        </w:rPr>
      </w:pPr>
      <w:r w:rsidRPr="001326EA">
        <w:rPr>
          <w:rFonts w:cs="Calibri"/>
          <w:sz w:val="24"/>
          <w:szCs w:val="24"/>
        </w:rPr>
        <w:t>If a school is not able to position all food components prior to the POS (e.g. salad bar after the POS, POS terminal location issue, etc.), the State Agency (SA) may review for authorization alternatives to the POS breakfast and/or lunch counts. An alternate POS must result in accurate, reliable counts of the number of free, reduced price and paid lunches served, respectively, for each serving day (</w:t>
      </w:r>
      <w:hyperlink r:id="rId9" w:anchor="se7.4.210_17" w:history="1">
        <w:r w:rsidRPr="001326EA">
          <w:rPr>
            <w:rStyle w:val="Hyperlink"/>
            <w:rFonts w:cs="Calibri"/>
            <w:sz w:val="24"/>
            <w:szCs w:val="24"/>
          </w:rPr>
          <w:t>7 CFR 210.7</w:t>
        </w:r>
      </w:hyperlink>
      <w:r w:rsidRPr="001326EA">
        <w:rPr>
          <w:rFonts w:cs="Calibri"/>
          <w:sz w:val="24"/>
          <w:szCs w:val="24"/>
        </w:rPr>
        <w:t>).</w:t>
      </w:r>
    </w:p>
    <w:p w14:paraId="6479C33C" w14:textId="77777777" w:rsidR="00912CAC" w:rsidRPr="001326EA" w:rsidRDefault="00912CAC" w:rsidP="00C05C8D">
      <w:pPr>
        <w:spacing w:after="0" w:line="240" w:lineRule="auto"/>
        <w:rPr>
          <w:rFonts w:cs="Calibri"/>
          <w:sz w:val="24"/>
          <w:szCs w:val="24"/>
        </w:rPr>
      </w:pPr>
    </w:p>
    <w:p w14:paraId="2E43B289" w14:textId="77777777" w:rsidR="00C05C8D" w:rsidRPr="001326EA" w:rsidRDefault="00FC5C86" w:rsidP="00C05C8D">
      <w:pPr>
        <w:spacing w:after="0" w:line="240" w:lineRule="auto"/>
        <w:rPr>
          <w:rFonts w:cs="Calibri"/>
          <w:b/>
          <w:sz w:val="24"/>
          <w:szCs w:val="24"/>
        </w:rPr>
      </w:pPr>
      <w:r>
        <w:rPr>
          <w:rFonts w:cs="Calibri"/>
          <w:b/>
          <w:sz w:val="24"/>
          <w:szCs w:val="24"/>
        </w:rPr>
        <w:t>Offering/</w:t>
      </w:r>
      <w:r w:rsidR="00C05C8D" w:rsidRPr="001326EA">
        <w:rPr>
          <w:rFonts w:cs="Calibri"/>
          <w:b/>
          <w:sz w:val="24"/>
          <w:szCs w:val="24"/>
        </w:rPr>
        <w:t>Salad Bar</w:t>
      </w:r>
      <w:r>
        <w:rPr>
          <w:rFonts w:cs="Calibri"/>
          <w:b/>
          <w:sz w:val="24"/>
          <w:szCs w:val="24"/>
        </w:rPr>
        <w:t xml:space="preserve">/Variety </w:t>
      </w:r>
      <w:r w:rsidR="00C05C8D" w:rsidRPr="001326EA">
        <w:rPr>
          <w:rFonts w:cs="Calibri"/>
          <w:b/>
          <w:sz w:val="24"/>
          <w:szCs w:val="24"/>
        </w:rPr>
        <w:t xml:space="preserve"> </w:t>
      </w:r>
      <w:r w:rsidR="00C05C8D" w:rsidRPr="001326EA">
        <w:rPr>
          <w:rFonts w:cs="Calibri"/>
          <w:sz w:val="24"/>
          <w:szCs w:val="24"/>
        </w:rPr>
        <w:t xml:space="preserve">(USDA Memo </w:t>
      </w:r>
      <w:hyperlink r:id="rId10" w:history="1">
        <w:r w:rsidR="00C05C8D" w:rsidRPr="001326EA">
          <w:rPr>
            <w:rStyle w:val="Hyperlink"/>
            <w:rFonts w:cs="Calibri"/>
            <w:sz w:val="24"/>
            <w:szCs w:val="24"/>
          </w:rPr>
          <w:t>SP41-2019</w:t>
        </w:r>
      </w:hyperlink>
      <w:r w:rsidR="00C05C8D" w:rsidRPr="001326EA">
        <w:rPr>
          <w:rFonts w:cs="Calibri"/>
          <w:sz w:val="24"/>
          <w:szCs w:val="24"/>
        </w:rPr>
        <w:t>):</w:t>
      </w:r>
    </w:p>
    <w:p w14:paraId="7624EE29" w14:textId="77777777" w:rsidR="00750E4D" w:rsidRPr="001326EA" w:rsidRDefault="00C05C8D" w:rsidP="00E01782">
      <w:pPr>
        <w:spacing w:after="0" w:line="240" w:lineRule="auto"/>
        <w:ind w:left="360"/>
        <w:jc w:val="both"/>
        <w:rPr>
          <w:rFonts w:cs="Calibri"/>
          <w:color w:val="211E1E"/>
          <w:sz w:val="24"/>
          <w:szCs w:val="24"/>
        </w:rPr>
      </w:pPr>
      <w:r w:rsidRPr="001326EA">
        <w:rPr>
          <w:rFonts w:cs="Calibri"/>
          <w:sz w:val="24"/>
          <w:szCs w:val="24"/>
        </w:rPr>
        <w:t xml:space="preserve">Salad bars can include food options for the complete reimbursable meal (except for milk), or they can include a food or menu item that is part of a reimbursable meal, depending on the food items available and how they are structured. </w:t>
      </w:r>
      <w:r w:rsidRPr="001326EA">
        <w:rPr>
          <w:rFonts w:cs="Calibri"/>
          <w:color w:val="211E1E"/>
          <w:sz w:val="24"/>
          <w:szCs w:val="24"/>
        </w:rPr>
        <w:t xml:space="preserve">To ensure that each student’s selections from the salad bar meet the required portions for a reimbursable meal, the point of sale (POS) should be stationed after the salad bar. </w:t>
      </w:r>
    </w:p>
    <w:p w14:paraId="01D1842C" w14:textId="77777777" w:rsidR="00C05C8D" w:rsidRPr="001326EA" w:rsidRDefault="00750E4D" w:rsidP="00E01782">
      <w:pPr>
        <w:spacing w:before="120" w:after="0" w:line="240" w:lineRule="auto"/>
        <w:ind w:left="360"/>
        <w:jc w:val="both"/>
        <w:rPr>
          <w:rFonts w:cs="Calibri"/>
          <w:sz w:val="24"/>
          <w:szCs w:val="24"/>
        </w:rPr>
      </w:pPr>
      <w:r w:rsidRPr="001326EA">
        <w:rPr>
          <w:rFonts w:cs="Calibri"/>
          <w:b/>
          <w:color w:val="211E1E"/>
          <w:sz w:val="24"/>
          <w:szCs w:val="24"/>
        </w:rPr>
        <w:t>I</w:t>
      </w:r>
      <w:r w:rsidR="00C05C8D" w:rsidRPr="001326EA">
        <w:rPr>
          <w:rFonts w:cs="Calibri"/>
          <w:b/>
          <w:color w:val="211E1E"/>
          <w:sz w:val="24"/>
          <w:szCs w:val="24"/>
        </w:rPr>
        <w:t xml:space="preserve">f </w:t>
      </w:r>
      <w:r w:rsidR="00C05C8D" w:rsidRPr="001326EA">
        <w:rPr>
          <w:rFonts w:cs="Calibri"/>
          <w:b/>
          <w:sz w:val="24"/>
          <w:szCs w:val="24"/>
        </w:rPr>
        <w:t>a school is not able to position the salad bar in a location prior to the POS, pre-portioned items should be provided, or if not pre-portioned, students must be instructed on how to select the required meal components and the appropriate portion(s), and appropriately sized serving utensils must be provided to facilitate students selecting the required quantities.</w:t>
      </w:r>
      <w:r w:rsidR="00C05C8D" w:rsidRPr="001326EA">
        <w:rPr>
          <w:rFonts w:cs="Calibri"/>
          <w:sz w:val="24"/>
          <w:szCs w:val="24"/>
        </w:rPr>
        <w:t xml:space="preserve"> In addition, schools could post visual reminders such as posters to help students determine how to select foods from the salad bar. For self-service items, schools are encouraged to place signs as a visual aid to help students determine the minimum portion. Schools also could assign student “salad bar ambassadors” to assist younger students in selecting the appropriate size portions from the salad bar.  It is important to remember each fruit or vegetable serving, including those served on the salad bar, must be at least ⅛ cup to count towards the fruit or vegetable component. </w:t>
      </w:r>
    </w:p>
    <w:p w14:paraId="5DC84767" w14:textId="77777777" w:rsidR="00C05C8D" w:rsidRPr="001326EA" w:rsidRDefault="00C05C8D" w:rsidP="00C05C8D">
      <w:pPr>
        <w:spacing w:after="0" w:line="240" w:lineRule="auto"/>
        <w:rPr>
          <w:rFonts w:cs="Calibri"/>
          <w:sz w:val="24"/>
          <w:szCs w:val="24"/>
        </w:rPr>
      </w:pPr>
    </w:p>
    <w:p w14:paraId="676815D5" w14:textId="77777777" w:rsidR="00C05C8D" w:rsidRPr="001326EA" w:rsidRDefault="00C05C8D" w:rsidP="00C05C8D">
      <w:pPr>
        <w:spacing w:after="0" w:line="240" w:lineRule="auto"/>
        <w:rPr>
          <w:rFonts w:cs="Calibri"/>
          <w:b/>
          <w:sz w:val="24"/>
          <w:szCs w:val="24"/>
        </w:rPr>
      </w:pPr>
      <w:r w:rsidRPr="001326EA">
        <w:rPr>
          <w:rFonts w:cs="Calibri"/>
          <w:b/>
          <w:sz w:val="24"/>
          <w:szCs w:val="24"/>
        </w:rPr>
        <w:t>Considerations for any alternate POS system:</w:t>
      </w:r>
    </w:p>
    <w:p w14:paraId="1F1A6DF0" w14:textId="77777777" w:rsidR="00C05C8D" w:rsidRPr="001326EA" w:rsidRDefault="00C05C8D" w:rsidP="00E01782">
      <w:pPr>
        <w:numPr>
          <w:ilvl w:val="0"/>
          <w:numId w:val="15"/>
        </w:numPr>
        <w:spacing w:after="0" w:line="240" w:lineRule="auto"/>
        <w:jc w:val="both"/>
        <w:rPr>
          <w:rFonts w:cs="Calibri"/>
          <w:sz w:val="24"/>
          <w:szCs w:val="24"/>
        </w:rPr>
      </w:pPr>
      <w:r w:rsidRPr="001326EA">
        <w:rPr>
          <w:rFonts w:cs="Calibri"/>
          <w:sz w:val="24"/>
          <w:szCs w:val="24"/>
        </w:rPr>
        <w:t xml:space="preserve">A monitor or other assurance to verify that students have the required components for a reimbursable meal, including the ½ cup of fruit/vegetable/combination requirement under </w:t>
      </w:r>
      <w:hyperlink r:id="rId11" w:history="1">
        <w:r w:rsidRPr="001326EA">
          <w:rPr>
            <w:rStyle w:val="Hyperlink"/>
            <w:rFonts w:cs="Calibri"/>
            <w:sz w:val="24"/>
            <w:szCs w:val="24"/>
          </w:rPr>
          <w:t>Offer versus Serve (OVS)</w:t>
        </w:r>
      </w:hyperlink>
      <w:r w:rsidR="00E01782" w:rsidRPr="001326EA">
        <w:rPr>
          <w:rFonts w:cs="Calibri"/>
          <w:sz w:val="24"/>
          <w:szCs w:val="24"/>
        </w:rPr>
        <w:t>.</w:t>
      </w:r>
    </w:p>
    <w:p w14:paraId="53F856B2" w14:textId="77777777" w:rsidR="00C05C8D" w:rsidRPr="001326EA" w:rsidRDefault="00C05C8D" w:rsidP="00E01782">
      <w:pPr>
        <w:numPr>
          <w:ilvl w:val="0"/>
          <w:numId w:val="15"/>
        </w:numPr>
        <w:spacing w:after="0" w:line="240" w:lineRule="auto"/>
        <w:jc w:val="both"/>
        <w:rPr>
          <w:rFonts w:cs="Calibri"/>
          <w:sz w:val="24"/>
          <w:szCs w:val="24"/>
        </w:rPr>
      </w:pPr>
      <w:r w:rsidRPr="001326EA">
        <w:rPr>
          <w:rFonts w:cs="Calibri"/>
          <w:sz w:val="24"/>
          <w:szCs w:val="24"/>
        </w:rPr>
        <w:t>All components must be available to every student before the POS/monitor for each meal</w:t>
      </w:r>
      <w:r w:rsidR="00E01782" w:rsidRPr="001326EA">
        <w:rPr>
          <w:rFonts w:cs="Calibri"/>
          <w:sz w:val="24"/>
          <w:szCs w:val="24"/>
        </w:rPr>
        <w:t>.</w:t>
      </w:r>
      <w:r w:rsidRPr="001326EA">
        <w:rPr>
          <w:rFonts w:cs="Calibri"/>
          <w:sz w:val="24"/>
          <w:szCs w:val="24"/>
        </w:rPr>
        <w:t xml:space="preserve">  </w:t>
      </w:r>
    </w:p>
    <w:p w14:paraId="7922C194" w14:textId="77777777" w:rsidR="00C05C8D" w:rsidRPr="001326EA" w:rsidRDefault="00C05C8D" w:rsidP="00E01782">
      <w:pPr>
        <w:numPr>
          <w:ilvl w:val="0"/>
          <w:numId w:val="15"/>
        </w:numPr>
        <w:spacing w:after="0" w:line="240" w:lineRule="auto"/>
        <w:jc w:val="both"/>
        <w:rPr>
          <w:rFonts w:cs="Calibri"/>
          <w:sz w:val="24"/>
          <w:szCs w:val="24"/>
        </w:rPr>
      </w:pPr>
      <w:r w:rsidRPr="001326EA">
        <w:rPr>
          <w:rFonts w:cs="Calibri"/>
          <w:sz w:val="24"/>
          <w:szCs w:val="24"/>
        </w:rPr>
        <w:t xml:space="preserve">Foods offered after the POS/monitor will be included in any dietary </w:t>
      </w:r>
      <w:proofErr w:type="gramStart"/>
      <w:r w:rsidRPr="001326EA">
        <w:rPr>
          <w:rFonts w:cs="Calibri"/>
          <w:sz w:val="24"/>
          <w:szCs w:val="24"/>
        </w:rPr>
        <w:t>specifications</w:t>
      </w:r>
      <w:proofErr w:type="gramEnd"/>
      <w:r w:rsidRPr="001326EA">
        <w:rPr>
          <w:rFonts w:cs="Calibri"/>
          <w:sz w:val="24"/>
          <w:szCs w:val="24"/>
        </w:rPr>
        <w:t xml:space="preserve"> evaluation of the menu</w:t>
      </w:r>
      <w:r w:rsidR="00E01782" w:rsidRPr="001326EA">
        <w:rPr>
          <w:rFonts w:cs="Calibri"/>
          <w:sz w:val="24"/>
          <w:szCs w:val="24"/>
        </w:rPr>
        <w:t>.</w:t>
      </w:r>
    </w:p>
    <w:p w14:paraId="45693F94" w14:textId="77777777" w:rsidR="00C05C8D" w:rsidRPr="001326EA" w:rsidRDefault="00C05C8D" w:rsidP="00E01782">
      <w:pPr>
        <w:numPr>
          <w:ilvl w:val="0"/>
          <w:numId w:val="15"/>
        </w:numPr>
        <w:spacing w:after="0" w:line="240" w:lineRule="auto"/>
        <w:jc w:val="both"/>
        <w:rPr>
          <w:rFonts w:cs="Calibri"/>
          <w:sz w:val="24"/>
          <w:szCs w:val="24"/>
        </w:rPr>
      </w:pPr>
      <w:r w:rsidRPr="001326EA">
        <w:rPr>
          <w:rFonts w:cs="Calibri"/>
          <w:sz w:val="24"/>
          <w:szCs w:val="24"/>
        </w:rPr>
        <w:t>A method for removing non-reimbursable meals from the daily count</w:t>
      </w:r>
      <w:r w:rsidR="00E01782" w:rsidRPr="001326EA">
        <w:rPr>
          <w:rFonts w:cs="Calibri"/>
          <w:sz w:val="24"/>
          <w:szCs w:val="24"/>
        </w:rPr>
        <w:t>.</w:t>
      </w:r>
      <w:r w:rsidRPr="001326EA">
        <w:rPr>
          <w:rFonts w:cs="Calibri"/>
          <w:sz w:val="24"/>
          <w:szCs w:val="24"/>
        </w:rPr>
        <w:t xml:space="preserve"> </w:t>
      </w:r>
    </w:p>
    <w:p w14:paraId="71B8F17F" w14:textId="77777777" w:rsidR="009254B7" w:rsidRPr="001326EA" w:rsidRDefault="009254B7" w:rsidP="009254B7">
      <w:pPr>
        <w:spacing w:after="0" w:line="240" w:lineRule="auto"/>
        <w:jc w:val="both"/>
        <w:rPr>
          <w:rFonts w:cs="Calibri"/>
          <w:sz w:val="24"/>
          <w:szCs w:val="24"/>
        </w:rPr>
      </w:pP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360"/>
        <w:gridCol w:w="1928"/>
        <w:gridCol w:w="1432"/>
        <w:gridCol w:w="3360"/>
      </w:tblGrid>
      <w:tr w:rsidR="00AA3EDA" w:rsidRPr="001326EA" w14:paraId="57467B06" w14:textId="77777777" w:rsidTr="00F00B40">
        <w:trPr>
          <w:trHeight w:val="359"/>
        </w:trPr>
        <w:tc>
          <w:tcPr>
            <w:tcW w:w="5288" w:type="dxa"/>
            <w:gridSpan w:val="2"/>
            <w:shd w:val="clear" w:color="auto" w:fill="auto"/>
          </w:tcPr>
          <w:p w14:paraId="5F158215" w14:textId="77777777" w:rsidR="00AA3EDA" w:rsidRPr="001326EA" w:rsidRDefault="00AA3EDA" w:rsidP="0038657F">
            <w:pPr>
              <w:spacing w:after="0" w:line="240" w:lineRule="auto"/>
              <w:rPr>
                <w:rFonts w:cs="Calibri"/>
                <w:b/>
                <w:sz w:val="24"/>
                <w:szCs w:val="24"/>
                <w:u w:val="single"/>
              </w:rPr>
            </w:pPr>
            <w:r w:rsidRPr="001326EA">
              <w:rPr>
                <w:rFonts w:cs="Calibri"/>
                <w:sz w:val="24"/>
                <w:szCs w:val="24"/>
              </w:rPr>
              <w:t xml:space="preserve">Sponsor Name: </w:t>
            </w:r>
            <w:r w:rsidRPr="001326EA">
              <w:rPr>
                <w:rFonts w:cs="Calibri"/>
                <w:b/>
                <w:sz w:val="24"/>
                <w:szCs w:val="24"/>
              </w:rPr>
              <w:fldChar w:fldCharType="begin">
                <w:ffData>
                  <w:name w:val="Text1"/>
                  <w:enabled/>
                  <w:calcOnExit w:val="0"/>
                  <w:textInput/>
                </w:ffData>
              </w:fldChar>
            </w:r>
            <w:bookmarkStart w:id="0" w:name="Text1"/>
            <w:r w:rsidRPr="001326EA">
              <w:rPr>
                <w:rFonts w:cs="Calibri"/>
                <w:b/>
                <w:sz w:val="24"/>
                <w:szCs w:val="24"/>
              </w:rPr>
              <w:instrText xml:space="preserve"> FORMTEXT </w:instrText>
            </w:r>
            <w:r w:rsidRPr="001326EA">
              <w:rPr>
                <w:rFonts w:cs="Calibri"/>
                <w:b/>
                <w:sz w:val="24"/>
                <w:szCs w:val="24"/>
              </w:rPr>
            </w:r>
            <w:r w:rsidRPr="001326EA">
              <w:rPr>
                <w:rFonts w:cs="Calibri"/>
                <w:b/>
                <w:sz w:val="24"/>
                <w:szCs w:val="24"/>
              </w:rPr>
              <w:fldChar w:fldCharType="separate"/>
            </w:r>
            <w:r w:rsidRPr="001326EA">
              <w:rPr>
                <w:rFonts w:cs="Calibri"/>
                <w:b/>
                <w:noProof/>
                <w:sz w:val="24"/>
                <w:szCs w:val="24"/>
              </w:rPr>
              <w:t> </w:t>
            </w:r>
            <w:r w:rsidRPr="001326EA">
              <w:rPr>
                <w:rFonts w:cs="Calibri"/>
                <w:b/>
                <w:noProof/>
                <w:sz w:val="24"/>
                <w:szCs w:val="24"/>
              </w:rPr>
              <w:t> </w:t>
            </w:r>
            <w:r w:rsidRPr="001326EA">
              <w:rPr>
                <w:rFonts w:cs="Calibri"/>
                <w:b/>
                <w:noProof/>
                <w:sz w:val="24"/>
                <w:szCs w:val="24"/>
              </w:rPr>
              <w:t> </w:t>
            </w:r>
            <w:r w:rsidRPr="001326EA">
              <w:rPr>
                <w:rFonts w:cs="Calibri"/>
                <w:b/>
                <w:noProof/>
                <w:sz w:val="24"/>
                <w:szCs w:val="24"/>
              </w:rPr>
              <w:t> </w:t>
            </w:r>
            <w:r w:rsidRPr="001326EA">
              <w:rPr>
                <w:rFonts w:cs="Calibri"/>
                <w:b/>
                <w:noProof/>
                <w:sz w:val="24"/>
                <w:szCs w:val="24"/>
              </w:rPr>
              <w:t> </w:t>
            </w:r>
            <w:r w:rsidRPr="001326EA">
              <w:rPr>
                <w:rFonts w:cs="Calibri"/>
                <w:b/>
                <w:sz w:val="24"/>
                <w:szCs w:val="24"/>
              </w:rPr>
              <w:fldChar w:fldCharType="end"/>
            </w:r>
          </w:p>
        </w:tc>
        <w:bookmarkEnd w:id="0"/>
        <w:tc>
          <w:tcPr>
            <w:tcW w:w="4792" w:type="dxa"/>
            <w:gridSpan w:val="2"/>
            <w:shd w:val="clear" w:color="auto" w:fill="auto"/>
          </w:tcPr>
          <w:p w14:paraId="572C3DAA" w14:textId="77777777" w:rsidR="00AA3EDA" w:rsidRPr="001326EA" w:rsidRDefault="00AA3EDA" w:rsidP="0038657F">
            <w:pPr>
              <w:spacing w:after="0" w:line="240" w:lineRule="auto"/>
              <w:rPr>
                <w:rFonts w:cs="Calibri"/>
                <w:sz w:val="24"/>
                <w:szCs w:val="24"/>
              </w:rPr>
            </w:pPr>
            <w:r w:rsidRPr="001326EA">
              <w:rPr>
                <w:rFonts w:cs="Calibri"/>
                <w:sz w:val="24"/>
                <w:szCs w:val="24"/>
              </w:rPr>
              <w:t>Agreement Number:</w:t>
            </w:r>
            <w:r w:rsidRPr="001326EA">
              <w:rPr>
                <w:rFonts w:cs="Calibri"/>
                <w:b/>
                <w:sz w:val="24"/>
                <w:szCs w:val="24"/>
              </w:rPr>
              <w:t xml:space="preserve"> </w:t>
            </w:r>
            <w:r w:rsidRPr="001326EA">
              <w:rPr>
                <w:rFonts w:cs="Calibri"/>
                <w:b/>
                <w:sz w:val="24"/>
                <w:szCs w:val="24"/>
              </w:rPr>
              <w:fldChar w:fldCharType="begin">
                <w:ffData>
                  <w:name w:val="Text1"/>
                  <w:enabled/>
                  <w:calcOnExit w:val="0"/>
                  <w:textInput/>
                </w:ffData>
              </w:fldChar>
            </w:r>
            <w:r w:rsidRPr="001326EA">
              <w:rPr>
                <w:rFonts w:cs="Calibri"/>
                <w:b/>
                <w:sz w:val="24"/>
                <w:szCs w:val="24"/>
              </w:rPr>
              <w:instrText xml:space="preserve"> FORMTEXT </w:instrText>
            </w:r>
            <w:r w:rsidRPr="001326EA">
              <w:rPr>
                <w:rFonts w:cs="Calibri"/>
                <w:b/>
                <w:sz w:val="24"/>
                <w:szCs w:val="24"/>
              </w:rPr>
            </w:r>
            <w:r w:rsidRPr="001326EA">
              <w:rPr>
                <w:rFonts w:cs="Calibri"/>
                <w:b/>
                <w:sz w:val="24"/>
                <w:szCs w:val="24"/>
              </w:rPr>
              <w:fldChar w:fldCharType="separate"/>
            </w:r>
            <w:r w:rsidRPr="001326EA">
              <w:rPr>
                <w:rFonts w:cs="Calibri"/>
                <w:b/>
                <w:noProof/>
                <w:sz w:val="24"/>
                <w:szCs w:val="24"/>
              </w:rPr>
              <w:t> </w:t>
            </w:r>
            <w:r w:rsidRPr="001326EA">
              <w:rPr>
                <w:rFonts w:cs="Calibri"/>
                <w:b/>
                <w:noProof/>
                <w:sz w:val="24"/>
                <w:szCs w:val="24"/>
              </w:rPr>
              <w:t> </w:t>
            </w:r>
            <w:r w:rsidRPr="001326EA">
              <w:rPr>
                <w:rFonts w:cs="Calibri"/>
                <w:b/>
                <w:noProof/>
                <w:sz w:val="24"/>
                <w:szCs w:val="24"/>
              </w:rPr>
              <w:t> </w:t>
            </w:r>
            <w:r w:rsidRPr="001326EA">
              <w:rPr>
                <w:rFonts w:cs="Calibri"/>
                <w:b/>
                <w:noProof/>
                <w:sz w:val="24"/>
                <w:szCs w:val="24"/>
              </w:rPr>
              <w:t> </w:t>
            </w:r>
            <w:r w:rsidRPr="001326EA">
              <w:rPr>
                <w:rFonts w:cs="Calibri"/>
                <w:b/>
                <w:noProof/>
                <w:sz w:val="24"/>
                <w:szCs w:val="24"/>
              </w:rPr>
              <w:t> </w:t>
            </w:r>
            <w:r w:rsidRPr="001326EA">
              <w:rPr>
                <w:rFonts w:cs="Calibri"/>
                <w:b/>
                <w:sz w:val="24"/>
                <w:szCs w:val="24"/>
              </w:rPr>
              <w:fldChar w:fldCharType="end"/>
            </w:r>
          </w:p>
        </w:tc>
      </w:tr>
      <w:tr w:rsidR="000C0D78" w:rsidRPr="001326EA" w14:paraId="696FEBDB" w14:textId="77777777" w:rsidTr="003E7C66">
        <w:tc>
          <w:tcPr>
            <w:tcW w:w="3360" w:type="dxa"/>
            <w:shd w:val="clear" w:color="auto" w:fill="auto"/>
          </w:tcPr>
          <w:p w14:paraId="45EA6DF8" w14:textId="77777777" w:rsidR="000C0D78" w:rsidRPr="001326EA" w:rsidRDefault="008D2746" w:rsidP="00BC65BA">
            <w:pPr>
              <w:tabs>
                <w:tab w:val="left" w:pos="915"/>
              </w:tabs>
              <w:spacing w:after="0" w:line="240" w:lineRule="auto"/>
              <w:rPr>
                <w:rFonts w:cs="Calibri"/>
                <w:sz w:val="24"/>
                <w:szCs w:val="24"/>
              </w:rPr>
            </w:pPr>
            <w:r w:rsidRPr="001326EA">
              <w:rPr>
                <w:rFonts w:cs="Calibri"/>
                <w:sz w:val="24"/>
                <w:szCs w:val="24"/>
              </w:rPr>
              <w:lastRenderedPageBreak/>
              <w:t xml:space="preserve">Affected </w:t>
            </w:r>
            <w:r w:rsidR="000C0D78" w:rsidRPr="001326EA">
              <w:rPr>
                <w:rFonts w:cs="Calibri"/>
                <w:sz w:val="24"/>
                <w:szCs w:val="24"/>
              </w:rPr>
              <w:t xml:space="preserve">Site Name(s): </w:t>
            </w:r>
          </w:p>
        </w:tc>
        <w:tc>
          <w:tcPr>
            <w:tcW w:w="3360" w:type="dxa"/>
            <w:gridSpan w:val="2"/>
            <w:shd w:val="clear" w:color="auto" w:fill="auto"/>
          </w:tcPr>
          <w:p w14:paraId="4D89A64C" w14:textId="77777777" w:rsidR="000C0D78" w:rsidRPr="001326EA" w:rsidRDefault="008D2746" w:rsidP="00C06A43">
            <w:pPr>
              <w:tabs>
                <w:tab w:val="left" w:pos="915"/>
              </w:tabs>
              <w:spacing w:after="0" w:line="240" w:lineRule="auto"/>
              <w:rPr>
                <w:rFonts w:cs="Calibri"/>
                <w:sz w:val="24"/>
                <w:szCs w:val="24"/>
                <w:u w:val="single"/>
              </w:rPr>
            </w:pPr>
            <w:r w:rsidRPr="001326EA">
              <w:rPr>
                <w:rFonts w:cs="Calibri"/>
                <w:sz w:val="24"/>
                <w:szCs w:val="24"/>
              </w:rPr>
              <w:t xml:space="preserve">Affected </w:t>
            </w:r>
            <w:r w:rsidR="0038657F" w:rsidRPr="001326EA">
              <w:rPr>
                <w:rFonts w:cs="Calibri"/>
                <w:sz w:val="24"/>
                <w:szCs w:val="24"/>
              </w:rPr>
              <w:t>Site Name(s):</w:t>
            </w:r>
          </w:p>
        </w:tc>
        <w:tc>
          <w:tcPr>
            <w:tcW w:w="3360" w:type="dxa"/>
            <w:shd w:val="clear" w:color="auto" w:fill="auto"/>
          </w:tcPr>
          <w:p w14:paraId="34BD9E55" w14:textId="77777777" w:rsidR="000C0D78" w:rsidRPr="001326EA" w:rsidRDefault="008D2746" w:rsidP="00C06A43">
            <w:pPr>
              <w:tabs>
                <w:tab w:val="left" w:pos="915"/>
              </w:tabs>
              <w:spacing w:after="0" w:line="240" w:lineRule="auto"/>
              <w:rPr>
                <w:rFonts w:cs="Calibri"/>
                <w:sz w:val="24"/>
                <w:szCs w:val="24"/>
                <w:u w:val="single"/>
              </w:rPr>
            </w:pPr>
            <w:r w:rsidRPr="001326EA">
              <w:rPr>
                <w:rFonts w:cs="Calibri"/>
                <w:sz w:val="24"/>
                <w:szCs w:val="24"/>
              </w:rPr>
              <w:t xml:space="preserve">Affected </w:t>
            </w:r>
            <w:r w:rsidR="0038657F" w:rsidRPr="001326EA">
              <w:rPr>
                <w:rFonts w:cs="Calibri"/>
                <w:sz w:val="24"/>
                <w:szCs w:val="24"/>
              </w:rPr>
              <w:t>Site Name(s):</w:t>
            </w:r>
          </w:p>
        </w:tc>
      </w:tr>
      <w:tr w:rsidR="001E63F2" w:rsidRPr="001326EA" w14:paraId="23125EE5" w14:textId="77777777" w:rsidTr="003E7C66">
        <w:tc>
          <w:tcPr>
            <w:tcW w:w="3360" w:type="dxa"/>
            <w:shd w:val="clear" w:color="auto" w:fill="auto"/>
          </w:tcPr>
          <w:p w14:paraId="05B82D9E" w14:textId="77777777" w:rsidR="001E63F2" w:rsidRPr="001326EA" w:rsidRDefault="00342023" w:rsidP="001E63F2">
            <w:pPr>
              <w:tabs>
                <w:tab w:val="left" w:pos="915"/>
              </w:tabs>
              <w:spacing w:after="0" w:line="240" w:lineRule="auto"/>
              <w:rPr>
                <w:rFonts w:cs="Calibri"/>
                <w:sz w:val="24"/>
                <w:szCs w:val="24"/>
              </w:rPr>
            </w:pPr>
            <w:r w:rsidRPr="001326EA">
              <w:rPr>
                <w:rFonts w:cs="Calibri"/>
                <w:sz w:val="24"/>
                <w:szCs w:val="24"/>
              </w:rPr>
              <w:fldChar w:fldCharType="begin">
                <w:ffData>
                  <w:name w:val="Text4"/>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gridSpan w:val="2"/>
            <w:shd w:val="clear" w:color="auto" w:fill="auto"/>
          </w:tcPr>
          <w:p w14:paraId="05BABFF2"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4"/>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shd w:val="clear" w:color="auto" w:fill="auto"/>
          </w:tcPr>
          <w:p w14:paraId="68626D92"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4"/>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r>
      <w:tr w:rsidR="001E63F2" w:rsidRPr="001326EA" w14:paraId="7505FBA1" w14:textId="77777777" w:rsidTr="003E7C66">
        <w:tc>
          <w:tcPr>
            <w:tcW w:w="3360" w:type="dxa"/>
            <w:shd w:val="clear" w:color="auto" w:fill="auto"/>
          </w:tcPr>
          <w:p w14:paraId="12CF3D67" w14:textId="77777777" w:rsidR="001E63F2" w:rsidRPr="001326EA" w:rsidRDefault="00342023" w:rsidP="001E63F2">
            <w:pPr>
              <w:tabs>
                <w:tab w:val="left" w:pos="915"/>
              </w:tabs>
              <w:spacing w:after="0" w:line="240" w:lineRule="auto"/>
              <w:rPr>
                <w:rFonts w:cs="Calibri"/>
                <w:sz w:val="24"/>
                <w:szCs w:val="24"/>
              </w:rPr>
            </w:pPr>
            <w:r w:rsidRPr="001326EA">
              <w:rPr>
                <w:rFonts w:cs="Calibri"/>
                <w:sz w:val="24"/>
                <w:szCs w:val="24"/>
              </w:rPr>
              <w:fldChar w:fldCharType="begin">
                <w:ffData>
                  <w:name w:val="Text4"/>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gridSpan w:val="2"/>
            <w:shd w:val="clear" w:color="auto" w:fill="auto"/>
          </w:tcPr>
          <w:p w14:paraId="33735376"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5"/>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shd w:val="clear" w:color="auto" w:fill="auto"/>
          </w:tcPr>
          <w:p w14:paraId="6A55B4CD"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5"/>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r>
      <w:tr w:rsidR="001E63F2" w:rsidRPr="001326EA" w14:paraId="472EC69A" w14:textId="77777777" w:rsidTr="003E7C66">
        <w:trPr>
          <w:trHeight w:val="135"/>
        </w:trPr>
        <w:tc>
          <w:tcPr>
            <w:tcW w:w="3360" w:type="dxa"/>
            <w:shd w:val="clear" w:color="auto" w:fill="auto"/>
          </w:tcPr>
          <w:p w14:paraId="0193438E"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6"/>
                  <w:enabled/>
                  <w:calcOnExit w:val="0"/>
                  <w:textInput/>
                </w:ffData>
              </w:fldChar>
            </w:r>
            <w:bookmarkStart w:id="1" w:name="Text6"/>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bookmarkEnd w:id="1"/>
          </w:p>
        </w:tc>
        <w:tc>
          <w:tcPr>
            <w:tcW w:w="3360" w:type="dxa"/>
            <w:gridSpan w:val="2"/>
            <w:shd w:val="clear" w:color="auto" w:fill="auto"/>
          </w:tcPr>
          <w:p w14:paraId="09936001"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6"/>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shd w:val="clear" w:color="auto" w:fill="auto"/>
          </w:tcPr>
          <w:p w14:paraId="75D6A96E"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6"/>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r>
      <w:tr w:rsidR="001E63F2" w:rsidRPr="001326EA" w14:paraId="5BAA440E" w14:textId="77777777" w:rsidTr="003E7C66">
        <w:tc>
          <w:tcPr>
            <w:tcW w:w="3360" w:type="dxa"/>
            <w:shd w:val="clear" w:color="auto" w:fill="auto"/>
          </w:tcPr>
          <w:p w14:paraId="6885D7E3"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7"/>
                  <w:enabled/>
                  <w:calcOnExit w:val="0"/>
                  <w:textInput/>
                </w:ffData>
              </w:fldChar>
            </w:r>
            <w:bookmarkStart w:id="2" w:name="Text7"/>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bookmarkEnd w:id="2"/>
          </w:p>
        </w:tc>
        <w:tc>
          <w:tcPr>
            <w:tcW w:w="3360" w:type="dxa"/>
            <w:gridSpan w:val="2"/>
            <w:shd w:val="clear" w:color="auto" w:fill="auto"/>
          </w:tcPr>
          <w:p w14:paraId="71B8066A"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7"/>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shd w:val="clear" w:color="auto" w:fill="auto"/>
          </w:tcPr>
          <w:p w14:paraId="3BDB0060"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7"/>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r>
      <w:tr w:rsidR="001E63F2" w:rsidRPr="001326EA" w14:paraId="18AFF344" w14:textId="77777777" w:rsidTr="003E7C66">
        <w:tc>
          <w:tcPr>
            <w:tcW w:w="3360" w:type="dxa"/>
            <w:shd w:val="clear" w:color="auto" w:fill="auto"/>
          </w:tcPr>
          <w:p w14:paraId="2E01BD7B"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8"/>
                  <w:enabled/>
                  <w:calcOnExit w:val="0"/>
                  <w:textInput/>
                </w:ffData>
              </w:fldChar>
            </w:r>
            <w:bookmarkStart w:id="3" w:name="Text8"/>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bookmarkEnd w:id="3"/>
          </w:p>
        </w:tc>
        <w:tc>
          <w:tcPr>
            <w:tcW w:w="3360" w:type="dxa"/>
            <w:gridSpan w:val="2"/>
            <w:shd w:val="clear" w:color="auto" w:fill="auto"/>
          </w:tcPr>
          <w:p w14:paraId="13CEDCD8"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8"/>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shd w:val="clear" w:color="auto" w:fill="auto"/>
          </w:tcPr>
          <w:p w14:paraId="01FB170D"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8"/>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r>
      <w:tr w:rsidR="001E63F2" w:rsidRPr="001326EA" w14:paraId="0DF55037" w14:textId="77777777" w:rsidTr="003E7C66">
        <w:tc>
          <w:tcPr>
            <w:tcW w:w="3360" w:type="dxa"/>
            <w:shd w:val="clear" w:color="auto" w:fill="auto"/>
          </w:tcPr>
          <w:p w14:paraId="31142B42"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9"/>
                  <w:enabled/>
                  <w:calcOnExit w:val="0"/>
                  <w:textInput/>
                </w:ffData>
              </w:fldChar>
            </w:r>
            <w:bookmarkStart w:id="4" w:name="Text9"/>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bookmarkEnd w:id="4"/>
          </w:p>
        </w:tc>
        <w:tc>
          <w:tcPr>
            <w:tcW w:w="3360" w:type="dxa"/>
            <w:gridSpan w:val="2"/>
            <w:shd w:val="clear" w:color="auto" w:fill="auto"/>
          </w:tcPr>
          <w:p w14:paraId="6DCC4C41"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9"/>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c>
          <w:tcPr>
            <w:tcW w:w="3360" w:type="dxa"/>
            <w:shd w:val="clear" w:color="auto" w:fill="auto"/>
          </w:tcPr>
          <w:p w14:paraId="51964C2E" w14:textId="77777777" w:rsidR="001E63F2" w:rsidRPr="001326EA" w:rsidRDefault="001E63F2" w:rsidP="001E63F2">
            <w:pPr>
              <w:tabs>
                <w:tab w:val="left" w:pos="915"/>
              </w:tabs>
              <w:spacing w:after="0" w:line="240" w:lineRule="auto"/>
              <w:rPr>
                <w:rFonts w:cs="Calibri"/>
                <w:sz w:val="24"/>
                <w:szCs w:val="24"/>
              </w:rPr>
            </w:pPr>
            <w:r w:rsidRPr="001326EA">
              <w:rPr>
                <w:rFonts w:cs="Calibri"/>
                <w:sz w:val="24"/>
                <w:szCs w:val="24"/>
              </w:rPr>
              <w:fldChar w:fldCharType="begin">
                <w:ffData>
                  <w:name w:val="Text9"/>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tc>
      </w:tr>
    </w:tbl>
    <w:p w14:paraId="1712F6BF" w14:textId="77777777" w:rsidR="00C862E4" w:rsidRPr="00F00B40" w:rsidRDefault="00C862E4" w:rsidP="00CB2D58">
      <w:pPr>
        <w:spacing w:after="0" w:line="240" w:lineRule="auto"/>
        <w:jc w:val="both"/>
        <w:rPr>
          <w:rFonts w:cs="Calibri"/>
          <w:sz w:val="16"/>
          <w:szCs w:val="16"/>
        </w:rPr>
      </w:pPr>
    </w:p>
    <w:p w14:paraId="4D90A9AB" w14:textId="77777777" w:rsidR="00C862E4" w:rsidRPr="001326EA" w:rsidRDefault="00C862E4" w:rsidP="00053F83">
      <w:pPr>
        <w:spacing w:after="0" w:line="240" w:lineRule="auto"/>
        <w:rPr>
          <w:rFonts w:cs="Calibri"/>
          <w:sz w:val="24"/>
          <w:szCs w:val="24"/>
        </w:rPr>
      </w:pPr>
      <w:r w:rsidRPr="001326EA">
        <w:rPr>
          <w:rFonts w:cs="Calibri"/>
          <w:b/>
          <w:sz w:val="24"/>
          <w:szCs w:val="24"/>
        </w:rPr>
        <w:t>Instructions:</w:t>
      </w:r>
      <w:r w:rsidRPr="001326EA">
        <w:rPr>
          <w:rFonts w:cs="Calibri"/>
          <w:sz w:val="24"/>
          <w:szCs w:val="24"/>
        </w:rPr>
        <w:t xml:space="preserve"> Use the space below to provide details of the planned POS system.  Submit to </w:t>
      </w:r>
      <w:hyperlink r:id="rId12" w:history="1">
        <w:r w:rsidR="00342023" w:rsidRPr="00BA7D3D">
          <w:rPr>
            <w:rStyle w:val="Hyperlink"/>
            <w:rFonts w:cs="Calibri"/>
            <w:sz w:val="24"/>
            <w:szCs w:val="24"/>
          </w:rPr>
          <w:t>ode.schoolnutrition@ode.oregon.gov</w:t>
        </w:r>
      </w:hyperlink>
      <w:r w:rsidRPr="001326EA">
        <w:rPr>
          <w:rFonts w:cs="Calibri"/>
          <w:sz w:val="24"/>
          <w:szCs w:val="24"/>
        </w:rPr>
        <w:t xml:space="preserve"> for review and approval.</w:t>
      </w:r>
      <w:r w:rsidR="00C34CA1" w:rsidRPr="001326EA">
        <w:rPr>
          <w:rFonts w:cs="Calibri"/>
          <w:sz w:val="24"/>
          <w:szCs w:val="24"/>
        </w:rPr>
        <w:t xml:space="preserve"> </w:t>
      </w:r>
      <w:r w:rsidRPr="001326EA">
        <w:rPr>
          <w:rFonts w:cs="Calibri"/>
          <w:sz w:val="24"/>
          <w:szCs w:val="24"/>
        </w:rPr>
        <w:t xml:space="preserve"> Record </w:t>
      </w:r>
      <w:r w:rsidR="00C34CA1" w:rsidRPr="001326EA">
        <w:rPr>
          <w:rFonts w:cs="Calibri"/>
          <w:sz w:val="24"/>
          <w:szCs w:val="24"/>
        </w:rPr>
        <w:t>the Date Sent on the Packet tab in CNPweb (</w:t>
      </w:r>
      <w:r w:rsidRPr="001326EA">
        <w:rPr>
          <w:rFonts w:cs="Calibri"/>
          <w:sz w:val="24"/>
          <w:szCs w:val="24"/>
        </w:rPr>
        <w:t>Sp</w:t>
      </w:r>
      <w:r w:rsidR="00C34CA1" w:rsidRPr="001326EA">
        <w:rPr>
          <w:rFonts w:cs="Calibri"/>
          <w:sz w:val="24"/>
          <w:szCs w:val="24"/>
        </w:rPr>
        <w:t>onsor Summary, Packet tab, Off-L</w:t>
      </w:r>
      <w:r w:rsidRPr="001326EA">
        <w:rPr>
          <w:rFonts w:cs="Calibri"/>
          <w:sz w:val="24"/>
          <w:szCs w:val="24"/>
        </w:rPr>
        <w:t>ine Forms</w:t>
      </w:r>
      <w:r w:rsidR="00C34CA1" w:rsidRPr="001326EA">
        <w:rPr>
          <w:rFonts w:cs="Calibri"/>
          <w:sz w:val="24"/>
          <w:szCs w:val="24"/>
        </w:rPr>
        <w:t>)</w:t>
      </w:r>
      <w:r w:rsidRPr="001326EA">
        <w:rPr>
          <w:rFonts w:cs="Calibri"/>
          <w:sz w:val="24"/>
          <w:szCs w:val="24"/>
        </w:rPr>
        <w:t>.</w:t>
      </w:r>
    </w:p>
    <w:p w14:paraId="41C9EC5F" w14:textId="77777777" w:rsidR="00C862E4" w:rsidRPr="00F00B40" w:rsidRDefault="00C862E4" w:rsidP="00A55E05">
      <w:pPr>
        <w:spacing w:after="0" w:line="240" w:lineRule="auto"/>
        <w:rPr>
          <w:rFonts w:cs="Calibri"/>
          <w:b/>
          <w:sz w:val="16"/>
          <w:szCs w:val="16"/>
        </w:rPr>
      </w:pPr>
    </w:p>
    <w:p w14:paraId="7A7DDDE3" w14:textId="77777777" w:rsidR="00C862E4" w:rsidRPr="00342023" w:rsidRDefault="00C862E4" w:rsidP="00053F83">
      <w:pPr>
        <w:numPr>
          <w:ilvl w:val="0"/>
          <w:numId w:val="14"/>
        </w:numPr>
        <w:spacing w:after="0" w:line="240" w:lineRule="auto"/>
        <w:ind w:left="540"/>
        <w:rPr>
          <w:rFonts w:cs="Calibri"/>
          <w:b/>
          <w:sz w:val="24"/>
          <w:szCs w:val="24"/>
        </w:rPr>
      </w:pPr>
      <w:r w:rsidRPr="001326EA">
        <w:rPr>
          <w:rFonts w:cs="Calibri"/>
          <w:b/>
          <w:sz w:val="24"/>
          <w:szCs w:val="24"/>
        </w:rPr>
        <w:t>Where is the POS located for th</w:t>
      </w:r>
      <w:r w:rsidR="004D48F6" w:rsidRPr="001326EA">
        <w:rPr>
          <w:rFonts w:cs="Calibri"/>
          <w:b/>
          <w:sz w:val="24"/>
          <w:szCs w:val="24"/>
        </w:rPr>
        <w:t>e</w:t>
      </w:r>
      <w:r w:rsidRPr="001326EA">
        <w:rPr>
          <w:rFonts w:cs="Calibri"/>
          <w:b/>
          <w:sz w:val="24"/>
          <w:szCs w:val="24"/>
        </w:rPr>
        <w:t xml:space="preserve"> site</w:t>
      </w:r>
      <w:r w:rsidR="004D48F6" w:rsidRPr="001326EA">
        <w:rPr>
          <w:rFonts w:cs="Calibri"/>
          <w:b/>
          <w:sz w:val="24"/>
          <w:szCs w:val="24"/>
        </w:rPr>
        <w:t>(s)</w:t>
      </w:r>
      <w:r w:rsidRPr="001326EA">
        <w:rPr>
          <w:rFonts w:cs="Calibri"/>
          <w:b/>
          <w:sz w:val="24"/>
          <w:szCs w:val="24"/>
        </w:rPr>
        <w:t>?</w:t>
      </w:r>
      <w:r w:rsidRPr="001326EA">
        <w:rPr>
          <w:rFonts w:cs="Calibri"/>
          <w:sz w:val="24"/>
          <w:szCs w:val="24"/>
        </w:rPr>
        <w:t xml:space="preserve"> </w:t>
      </w:r>
      <w:r w:rsidR="003E7C66" w:rsidRPr="001326EA">
        <w:rPr>
          <w:rFonts w:cs="Calibri"/>
          <w:sz w:val="24"/>
          <w:szCs w:val="24"/>
        </w:rPr>
        <w:t xml:space="preserve"> </w:t>
      </w:r>
    </w:p>
    <w:p w14:paraId="49B64473" w14:textId="77777777" w:rsidR="00342023" w:rsidRDefault="00F00B40" w:rsidP="00342023">
      <w:pPr>
        <w:spacing w:after="0" w:line="240" w:lineRule="auto"/>
        <w:ind w:left="540"/>
        <w:rPr>
          <w:rFonts w:cs="Calibri"/>
          <w:sz w:val="24"/>
          <w:szCs w:val="24"/>
        </w:rPr>
      </w:pPr>
      <w:r w:rsidRPr="00F00B40">
        <w:rPr>
          <w:rFonts w:cs="Calibri"/>
          <w:sz w:val="24"/>
          <w:szCs w:val="24"/>
        </w:rPr>
        <w:t xml:space="preserve">Before Any Food Choices?   </w:t>
      </w:r>
      <w:r w:rsidRPr="00F00B40">
        <w:rPr>
          <w:rFonts w:cs="Calibri"/>
          <w:sz w:val="24"/>
          <w:szCs w:val="24"/>
        </w:rPr>
        <w:tab/>
      </w:r>
      <w:r w:rsidRPr="00F00B40">
        <w:rPr>
          <w:rFonts w:cs="Calibri"/>
          <w:sz w:val="24"/>
          <w:szCs w:val="24"/>
        </w:rPr>
        <w:tab/>
      </w:r>
      <w:r>
        <w:rPr>
          <w:rFonts w:cs="Calibri"/>
          <w:sz w:val="24"/>
          <w:szCs w:val="24"/>
        </w:rPr>
        <w:tab/>
      </w:r>
      <w:r>
        <w:rPr>
          <w:rFonts w:cs="Calibri"/>
          <w:sz w:val="24"/>
          <w:szCs w:val="24"/>
        </w:rPr>
        <w:tab/>
        <w:t xml:space="preserve">      </w:t>
      </w:r>
      <w:r>
        <w:rPr>
          <w:rFonts w:cs="Calibri"/>
          <w:sz w:val="24"/>
          <w:szCs w:val="24"/>
        </w:rPr>
        <w:tab/>
      </w:r>
      <w:r>
        <w:rPr>
          <w:rFonts w:cs="Calibri"/>
          <w:sz w:val="24"/>
          <w:szCs w:val="24"/>
        </w:rPr>
        <w:fldChar w:fldCharType="begin">
          <w:ffData>
            <w:name w:val="Check1"/>
            <w:enabled/>
            <w:calcOnExit w:val="0"/>
            <w:checkBox>
              <w:sizeAuto/>
              <w:default w:val="0"/>
            </w:checkBox>
          </w:ffData>
        </w:fldChar>
      </w:r>
      <w:bookmarkStart w:id="5" w:name="Check1"/>
      <w:r>
        <w:rPr>
          <w:rFonts w:cs="Calibri"/>
          <w:sz w:val="24"/>
          <w:szCs w:val="24"/>
        </w:rPr>
        <w:instrText xml:space="preserve"> FORMCHECKBOX </w:instrText>
      </w:r>
      <w:r>
        <w:rPr>
          <w:rFonts w:cs="Calibri"/>
          <w:sz w:val="24"/>
          <w:szCs w:val="24"/>
        </w:rPr>
      </w:r>
      <w:r>
        <w:rPr>
          <w:rFonts w:cs="Calibri"/>
          <w:sz w:val="24"/>
          <w:szCs w:val="24"/>
        </w:rPr>
        <w:fldChar w:fldCharType="separate"/>
      </w:r>
      <w:r>
        <w:rPr>
          <w:rFonts w:cs="Calibri"/>
          <w:sz w:val="24"/>
          <w:szCs w:val="24"/>
        </w:rPr>
        <w:fldChar w:fldCharType="end"/>
      </w:r>
      <w:bookmarkEnd w:id="5"/>
      <w:r>
        <w:rPr>
          <w:rFonts w:cs="Calibri"/>
          <w:sz w:val="24"/>
          <w:szCs w:val="24"/>
        </w:rPr>
        <w:t xml:space="preserve">   </w:t>
      </w:r>
      <w:r w:rsidRPr="00F00B40">
        <w:rPr>
          <w:rFonts w:cs="Calibri"/>
          <w:sz w:val="24"/>
          <w:szCs w:val="24"/>
        </w:rPr>
        <w:t>Breakfast</w:t>
      </w:r>
      <w:r w:rsidRPr="00F00B40">
        <w:rPr>
          <w:rFonts w:cs="Calibri"/>
          <w:sz w:val="24"/>
          <w:szCs w:val="24"/>
        </w:rPr>
        <w:tab/>
      </w:r>
      <w:r>
        <w:rPr>
          <w:rFonts w:cs="Calibri"/>
          <w:sz w:val="24"/>
          <w:szCs w:val="24"/>
        </w:rPr>
        <w:tab/>
      </w:r>
      <w:r>
        <w:rPr>
          <w:rFonts w:cs="Calibri"/>
          <w:sz w:val="24"/>
          <w:szCs w:val="24"/>
        </w:rPr>
        <w:fldChar w:fldCharType="begin">
          <w:ffData>
            <w:name w:val="Check1"/>
            <w:enabled/>
            <w:calcOnExit w:val="0"/>
            <w:checkBox>
              <w:sizeAuto/>
              <w:default w:val="0"/>
            </w:checkBox>
          </w:ffData>
        </w:fldChar>
      </w:r>
      <w:r>
        <w:rPr>
          <w:rFonts w:cs="Calibri"/>
          <w:sz w:val="24"/>
          <w:szCs w:val="24"/>
        </w:rPr>
        <w:instrText xml:space="preserve"> FORMCHECKBOX </w:instrText>
      </w:r>
      <w:r>
        <w:rPr>
          <w:rFonts w:cs="Calibri"/>
          <w:sz w:val="24"/>
          <w:szCs w:val="24"/>
        </w:rPr>
      </w:r>
      <w:r>
        <w:rPr>
          <w:rFonts w:cs="Calibri"/>
          <w:sz w:val="24"/>
          <w:szCs w:val="24"/>
        </w:rPr>
        <w:fldChar w:fldCharType="separate"/>
      </w:r>
      <w:r>
        <w:rPr>
          <w:rFonts w:cs="Calibri"/>
          <w:sz w:val="24"/>
          <w:szCs w:val="24"/>
        </w:rPr>
        <w:fldChar w:fldCharType="end"/>
      </w:r>
      <w:r>
        <w:rPr>
          <w:rFonts w:cs="Calibri"/>
          <w:sz w:val="24"/>
          <w:szCs w:val="24"/>
        </w:rPr>
        <w:t xml:space="preserve">  </w:t>
      </w:r>
      <w:r w:rsidRPr="00F00B40">
        <w:rPr>
          <w:rFonts w:cs="Calibri"/>
          <w:sz w:val="24"/>
          <w:szCs w:val="24"/>
        </w:rPr>
        <w:t>Lunch</w:t>
      </w:r>
    </w:p>
    <w:p w14:paraId="706CDAB3" w14:textId="77777777" w:rsidR="00F00B40" w:rsidRPr="00F00B40" w:rsidRDefault="00F00B40" w:rsidP="00F00B40">
      <w:pPr>
        <w:tabs>
          <w:tab w:val="left" w:pos="180"/>
        </w:tabs>
        <w:spacing w:after="0" w:line="240" w:lineRule="auto"/>
        <w:rPr>
          <w:rFonts w:cs="Calibri"/>
          <w:sz w:val="24"/>
          <w:szCs w:val="24"/>
        </w:rPr>
      </w:pPr>
      <w:r>
        <w:rPr>
          <w:rFonts w:cs="Calibri"/>
          <w:sz w:val="24"/>
          <w:szCs w:val="24"/>
        </w:rPr>
        <w:t xml:space="preserve">          Between Food Choices? (e.g. salad bar and entrée </w:t>
      </w:r>
      <w:proofErr w:type="gramStart"/>
      <w:r>
        <w:rPr>
          <w:rFonts w:cs="Calibri"/>
          <w:sz w:val="24"/>
          <w:szCs w:val="24"/>
        </w:rPr>
        <w:t xml:space="preserve">line)  </w:t>
      </w:r>
      <w:r>
        <w:rPr>
          <w:rFonts w:cs="Calibri"/>
          <w:sz w:val="24"/>
          <w:szCs w:val="24"/>
        </w:rPr>
        <w:tab/>
      </w:r>
      <w:proofErr w:type="gramEnd"/>
      <w:r>
        <w:rPr>
          <w:rFonts w:cs="Calibri"/>
          <w:sz w:val="24"/>
          <w:szCs w:val="24"/>
        </w:rPr>
        <w:fldChar w:fldCharType="begin">
          <w:ffData>
            <w:name w:val="Check2"/>
            <w:enabled/>
            <w:calcOnExit w:val="0"/>
            <w:checkBox>
              <w:sizeAuto/>
              <w:default w:val="0"/>
            </w:checkBox>
          </w:ffData>
        </w:fldChar>
      </w:r>
      <w:bookmarkStart w:id="6" w:name="Check2"/>
      <w:r>
        <w:rPr>
          <w:rFonts w:cs="Calibri"/>
          <w:sz w:val="24"/>
          <w:szCs w:val="24"/>
        </w:rPr>
        <w:instrText xml:space="preserve"> FORMCHECKBOX </w:instrText>
      </w:r>
      <w:r>
        <w:rPr>
          <w:rFonts w:cs="Calibri"/>
          <w:sz w:val="24"/>
          <w:szCs w:val="24"/>
        </w:rPr>
      </w:r>
      <w:r>
        <w:rPr>
          <w:rFonts w:cs="Calibri"/>
          <w:sz w:val="24"/>
          <w:szCs w:val="24"/>
        </w:rPr>
        <w:fldChar w:fldCharType="separate"/>
      </w:r>
      <w:r>
        <w:rPr>
          <w:rFonts w:cs="Calibri"/>
          <w:sz w:val="24"/>
          <w:szCs w:val="24"/>
        </w:rPr>
        <w:fldChar w:fldCharType="end"/>
      </w:r>
      <w:bookmarkEnd w:id="6"/>
      <w:r>
        <w:rPr>
          <w:rFonts w:cs="Calibri"/>
          <w:sz w:val="24"/>
          <w:szCs w:val="24"/>
        </w:rPr>
        <w:t xml:space="preserve">   Breakfast</w:t>
      </w:r>
      <w:r>
        <w:rPr>
          <w:rFonts w:cs="Calibri"/>
          <w:sz w:val="24"/>
          <w:szCs w:val="24"/>
        </w:rPr>
        <w:tab/>
      </w:r>
      <w:r>
        <w:rPr>
          <w:rFonts w:cs="Calibri"/>
          <w:sz w:val="24"/>
          <w:szCs w:val="24"/>
        </w:rPr>
        <w:tab/>
      </w:r>
      <w:r>
        <w:rPr>
          <w:rFonts w:cs="Calibri"/>
          <w:sz w:val="24"/>
          <w:szCs w:val="24"/>
        </w:rPr>
        <w:fldChar w:fldCharType="begin">
          <w:ffData>
            <w:name w:val="Check1"/>
            <w:enabled/>
            <w:calcOnExit w:val="0"/>
            <w:checkBox>
              <w:sizeAuto/>
              <w:default w:val="0"/>
            </w:checkBox>
          </w:ffData>
        </w:fldChar>
      </w:r>
      <w:r>
        <w:rPr>
          <w:rFonts w:cs="Calibri"/>
          <w:sz w:val="24"/>
          <w:szCs w:val="24"/>
        </w:rPr>
        <w:instrText xml:space="preserve"> FORMCHECKBOX </w:instrText>
      </w:r>
      <w:r>
        <w:rPr>
          <w:rFonts w:cs="Calibri"/>
          <w:sz w:val="24"/>
          <w:szCs w:val="24"/>
        </w:rPr>
      </w:r>
      <w:r>
        <w:rPr>
          <w:rFonts w:cs="Calibri"/>
          <w:sz w:val="24"/>
          <w:szCs w:val="24"/>
        </w:rPr>
        <w:fldChar w:fldCharType="separate"/>
      </w:r>
      <w:r>
        <w:rPr>
          <w:rFonts w:cs="Calibri"/>
          <w:sz w:val="24"/>
          <w:szCs w:val="24"/>
        </w:rPr>
        <w:fldChar w:fldCharType="end"/>
      </w:r>
      <w:r>
        <w:rPr>
          <w:rFonts w:cs="Calibri"/>
          <w:sz w:val="24"/>
          <w:szCs w:val="24"/>
        </w:rPr>
        <w:t xml:space="preserve">  Lunch</w:t>
      </w:r>
    </w:p>
    <w:p w14:paraId="1B0EE696" w14:textId="77777777" w:rsidR="00750E4D" w:rsidRPr="00F00B40" w:rsidRDefault="00750E4D" w:rsidP="00750E4D">
      <w:pPr>
        <w:spacing w:after="0" w:line="240" w:lineRule="auto"/>
        <w:rPr>
          <w:rFonts w:cs="Calibri"/>
          <w:sz w:val="16"/>
          <w:szCs w:val="16"/>
        </w:rPr>
      </w:pPr>
    </w:p>
    <w:p w14:paraId="25B0CF27" w14:textId="77777777" w:rsidR="00C862E4" w:rsidRPr="001326EA" w:rsidRDefault="00C862E4" w:rsidP="00053F83">
      <w:pPr>
        <w:numPr>
          <w:ilvl w:val="0"/>
          <w:numId w:val="14"/>
        </w:numPr>
        <w:spacing w:after="0" w:line="240" w:lineRule="auto"/>
        <w:ind w:left="540"/>
        <w:rPr>
          <w:rFonts w:cs="Calibri"/>
          <w:b/>
          <w:sz w:val="24"/>
          <w:szCs w:val="24"/>
        </w:rPr>
      </w:pPr>
      <w:r w:rsidRPr="001326EA">
        <w:rPr>
          <w:rFonts w:cs="Calibri"/>
          <w:b/>
          <w:sz w:val="24"/>
          <w:szCs w:val="24"/>
        </w:rPr>
        <w:t xml:space="preserve">What issue(s) do you hope to resolve by moving the POS? </w:t>
      </w:r>
      <w:r w:rsidR="00085DBE" w:rsidRPr="001326EA">
        <w:rPr>
          <w:rFonts w:cs="Calibri"/>
          <w:sz w:val="24"/>
          <w:szCs w:val="24"/>
        </w:rPr>
        <w:fldChar w:fldCharType="begin">
          <w:ffData>
            <w:name w:val="Text27"/>
            <w:enabled/>
            <w:calcOnExit w:val="0"/>
            <w:textInput/>
          </w:ffData>
        </w:fldChar>
      </w:r>
      <w:r w:rsidR="00085DBE" w:rsidRPr="001326EA">
        <w:rPr>
          <w:rFonts w:cs="Calibri"/>
          <w:sz w:val="24"/>
          <w:szCs w:val="24"/>
        </w:rPr>
        <w:instrText xml:space="preserve"> FORMTEXT </w:instrText>
      </w:r>
      <w:r w:rsidR="00085DBE" w:rsidRPr="001326EA">
        <w:rPr>
          <w:rFonts w:cs="Calibri"/>
          <w:sz w:val="24"/>
          <w:szCs w:val="24"/>
        </w:rPr>
      </w:r>
      <w:r w:rsidR="00085DBE" w:rsidRPr="001326EA">
        <w:rPr>
          <w:rFonts w:cs="Calibri"/>
          <w:sz w:val="24"/>
          <w:szCs w:val="24"/>
        </w:rPr>
        <w:fldChar w:fldCharType="separate"/>
      </w:r>
      <w:r w:rsidR="00085DBE" w:rsidRPr="001326EA">
        <w:rPr>
          <w:rFonts w:cs="Calibri"/>
          <w:noProof/>
          <w:sz w:val="24"/>
          <w:szCs w:val="24"/>
        </w:rPr>
        <w:t> </w:t>
      </w:r>
      <w:r w:rsidR="00085DBE" w:rsidRPr="001326EA">
        <w:rPr>
          <w:rFonts w:cs="Calibri"/>
          <w:noProof/>
          <w:sz w:val="24"/>
          <w:szCs w:val="24"/>
        </w:rPr>
        <w:t> </w:t>
      </w:r>
      <w:r w:rsidR="00085DBE" w:rsidRPr="001326EA">
        <w:rPr>
          <w:rFonts w:cs="Calibri"/>
          <w:noProof/>
          <w:sz w:val="24"/>
          <w:szCs w:val="24"/>
        </w:rPr>
        <w:t> </w:t>
      </w:r>
      <w:r w:rsidR="00085DBE" w:rsidRPr="001326EA">
        <w:rPr>
          <w:rFonts w:cs="Calibri"/>
          <w:noProof/>
          <w:sz w:val="24"/>
          <w:szCs w:val="24"/>
        </w:rPr>
        <w:t> </w:t>
      </w:r>
      <w:r w:rsidR="00085DBE" w:rsidRPr="001326EA">
        <w:rPr>
          <w:rFonts w:cs="Calibri"/>
          <w:noProof/>
          <w:sz w:val="24"/>
          <w:szCs w:val="24"/>
        </w:rPr>
        <w:t> </w:t>
      </w:r>
      <w:r w:rsidR="00085DBE" w:rsidRPr="001326EA">
        <w:rPr>
          <w:rFonts w:cs="Calibri"/>
          <w:sz w:val="24"/>
          <w:szCs w:val="24"/>
        </w:rPr>
        <w:fldChar w:fldCharType="end"/>
      </w:r>
    </w:p>
    <w:p w14:paraId="0B07C9A9" w14:textId="77777777" w:rsidR="00085DBE" w:rsidRPr="001326EA" w:rsidRDefault="00085DBE" w:rsidP="00085DBE">
      <w:pPr>
        <w:tabs>
          <w:tab w:val="left" w:pos="180"/>
        </w:tabs>
        <w:spacing w:after="0" w:line="240" w:lineRule="auto"/>
        <w:rPr>
          <w:rFonts w:cs="Calibri"/>
          <w:sz w:val="24"/>
          <w:szCs w:val="24"/>
        </w:rPr>
      </w:pPr>
    </w:p>
    <w:p w14:paraId="44D01E9A" w14:textId="77777777" w:rsidR="00A55E05" w:rsidRPr="001326EA" w:rsidRDefault="00A55E05" w:rsidP="00CA1D17">
      <w:pPr>
        <w:spacing w:after="0" w:line="240" w:lineRule="auto"/>
        <w:rPr>
          <w:rFonts w:cs="Calibri"/>
          <w:sz w:val="24"/>
          <w:szCs w:val="24"/>
        </w:rPr>
      </w:pPr>
    </w:p>
    <w:p w14:paraId="7F32DB59" w14:textId="77777777" w:rsidR="00C862E4" w:rsidRPr="001326EA" w:rsidRDefault="00C862E4" w:rsidP="00053F83">
      <w:pPr>
        <w:pStyle w:val="ListParagraph"/>
        <w:numPr>
          <w:ilvl w:val="0"/>
          <w:numId w:val="14"/>
        </w:numPr>
        <w:spacing w:after="120"/>
        <w:ind w:left="547"/>
        <w:rPr>
          <w:b/>
          <w:sz w:val="24"/>
          <w:szCs w:val="24"/>
        </w:rPr>
      </w:pPr>
      <w:r w:rsidRPr="001326EA">
        <w:rPr>
          <w:b/>
          <w:sz w:val="24"/>
          <w:szCs w:val="24"/>
        </w:rPr>
        <w:t xml:space="preserve">Detail the system to ensure only reimbursable meals are </w:t>
      </w:r>
      <w:r w:rsidR="00CB2D58" w:rsidRPr="001326EA">
        <w:rPr>
          <w:b/>
          <w:sz w:val="24"/>
          <w:szCs w:val="24"/>
        </w:rPr>
        <w:t xml:space="preserve">counted and </w:t>
      </w:r>
      <w:r w:rsidRPr="001326EA">
        <w:rPr>
          <w:b/>
          <w:sz w:val="24"/>
          <w:szCs w:val="24"/>
        </w:rPr>
        <w:t>claimed.</w:t>
      </w:r>
      <w:r w:rsidRPr="001326EA">
        <w:rPr>
          <w:sz w:val="24"/>
          <w:szCs w:val="24"/>
        </w:rPr>
        <w:t xml:space="preserve"> </w:t>
      </w:r>
    </w:p>
    <w:p w14:paraId="5D15EAA1" w14:textId="77777777" w:rsidR="00C862E4" w:rsidRPr="001326EA" w:rsidRDefault="00CB2D58" w:rsidP="00F00B40">
      <w:pPr>
        <w:spacing w:after="0" w:line="240" w:lineRule="auto"/>
        <w:ind w:left="1800" w:hanging="1080"/>
        <w:rPr>
          <w:sz w:val="24"/>
          <w:szCs w:val="24"/>
        </w:rPr>
      </w:pPr>
      <w:r w:rsidRPr="001326EA">
        <w:rPr>
          <w:rFonts w:cs="Calibri"/>
          <w:b/>
          <w:sz w:val="24"/>
          <w:szCs w:val="24"/>
        </w:rPr>
        <w:t>Breakfast</w:t>
      </w:r>
      <w:r w:rsidRPr="001326EA">
        <w:rPr>
          <w:rFonts w:cs="Calibri"/>
          <w:sz w:val="24"/>
          <w:szCs w:val="24"/>
        </w:rPr>
        <w:t xml:space="preserve">: </w:t>
      </w:r>
      <w:r w:rsidR="00501870" w:rsidRPr="001326EA">
        <w:rPr>
          <w:rFonts w:cs="Calibri"/>
          <w:sz w:val="24"/>
          <w:szCs w:val="24"/>
        </w:rPr>
        <w:fldChar w:fldCharType="begin">
          <w:ffData>
            <w:name w:val="Text27"/>
            <w:enabled/>
            <w:calcOnExit w:val="0"/>
            <w:textInput/>
          </w:ffData>
        </w:fldChar>
      </w:r>
      <w:r w:rsidR="00501870" w:rsidRPr="001326EA">
        <w:rPr>
          <w:rFonts w:cs="Calibri"/>
          <w:sz w:val="24"/>
          <w:szCs w:val="24"/>
        </w:rPr>
        <w:instrText xml:space="preserve"> FORMTEXT </w:instrText>
      </w:r>
      <w:r w:rsidR="00501870" w:rsidRPr="001326EA">
        <w:rPr>
          <w:rFonts w:cs="Calibri"/>
          <w:sz w:val="24"/>
          <w:szCs w:val="24"/>
        </w:rPr>
      </w:r>
      <w:r w:rsidR="00501870" w:rsidRPr="001326EA">
        <w:rPr>
          <w:rFonts w:cs="Calibri"/>
          <w:sz w:val="24"/>
          <w:szCs w:val="24"/>
        </w:rPr>
        <w:fldChar w:fldCharType="separate"/>
      </w:r>
      <w:r w:rsidR="00501870" w:rsidRPr="001326EA">
        <w:rPr>
          <w:rFonts w:cs="Calibri"/>
          <w:noProof/>
          <w:sz w:val="24"/>
          <w:szCs w:val="24"/>
        </w:rPr>
        <w:t> </w:t>
      </w:r>
      <w:r w:rsidR="00501870" w:rsidRPr="001326EA">
        <w:rPr>
          <w:rFonts w:cs="Calibri"/>
          <w:noProof/>
          <w:sz w:val="24"/>
          <w:szCs w:val="24"/>
        </w:rPr>
        <w:t> </w:t>
      </w:r>
      <w:r w:rsidR="00501870" w:rsidRPr="001326EA">
        <w:rPr>
          <w:rFonts w:cs="Calibri"/>
          <w:noProof/>
          <w:sz w:val="24"/>
          <w:szCs w:val="24"/>
        </w:rPr>
        <w:t> </w:t>
      </w:r>
      <w:r w:rsidR="00501870" w:rsidRPr="001326EA">
        <w:rPr>
          <w:rFonts w:cs="Calibri"/>
          <w:noProof/>
          <w:sz w:val="24"/>
          <w:szCs w:val="24"/>
        </w:rPr>
        <w:t> </w:t>
      </w:r>
      <w:r w:rsidR="00501870" w:rsidRPr="001326EA">
        <w:rPr>
          <w:rFonts w:cs="Calibri"/>
          <w:noProof/>
          <w:sz w:val="24"/>
          <w:szCs w:val="24"/>
        </w:rPr>
        <w:t> </w:t>
      </w:r>
      <w:r w:rsidR="00501870" w:rsidRPr="001326EA">
        <w:rPr>
          <w:rFonts w:cs="Calibri"/>
          <w:sz w:val="24"/>
          <w:szCs w:val="24"/>
        </w:rPr>
        <w:fldChar w:fldCharType="end"/>
      </w:r>
    </w:p>
    <w:p w14:paraId="2CD701B9" w14:textId="77777777" w:rsidR="00A55E05" w:rsidRPr="001326EA" w:rsidRDefault="00A55E05" w:rsidP="00053F83">
      <w:pPr>
        <w:pStyle w:val="ListParagraph"/>
        <w:ind w:left="1800"/>
        <w:rPr>
          <w:sz w:val="24"/>
          <w:szCs w:val="24"/>
        </w:rPr>
      </w:pPr>
    </w:p>
    <w:p w14:paraId="4F69EAE0" w14:textId="77777777" w:rsidR="00C862E4" w:rsidRPr="001326EA" w:rsidRDefault="00CB2D58" w:rsidP="00CA1D17">
      <w:pPr>
        <w:spacing w:after="0" w:line="240" w:lineRule="auto"/>
        <w:ind w:left="1440" w:hanging="720"/>
        <w:rPr>
          <w:rFonts w:cs="Calibri"/>
          <w:sz w:val="24"/>
          <w:szCs w:val="24"/>
        </w:rPr>
      </w:pPr>
      <w:r w:rsidRPr="001326EA">
        <w:rPr>
          <w:rFonts w:cs="Calibri"/>
          <w:b/>
          <w:sz w:val="24"/>
          <w:szCs w:val="24"/>
        </w:rPr>
        <w:t>Lunch</w:t>
      </w:r>
      <w:r w:rsidRPr="001326EA">
        <w:rPr>
          <w:rFonts w:cs="Calibri"/>
          <w:sz w:val="24"/>
          <w:szCs w:val="24"/>
        </w:rPr>
        <w:t xml:space="preserve">: </w:t>
      </w:r>
      <w:r w:rsidR="00C862E4" w:rsidRPr="001326EA">
        <w:rPr>
          <w:rFonts w:cs="Calibri"/>
          <w:sz w:val="24"/>
          <w:szCs w:val="24"/>
        </w:rPr>
        <w:t xml:space="preserve"> </w:t>
      </w:r>
      <w:r w:rsidR="00C862E4" w:rsidRPr="001326EA">
        <w:rPr>
          <w:rFonts w:cs="Calibri"/>
          <w:sz w:val="24"/>
          <w:szCs w:val="24"/>
        </w:rPr>
        <w:fldChar w:fldCharType="begin">
          <w:ffData>
            <w:name w:val="Text27"/>
            <w:enabled/>
            <w:calcOnExit w:val="0"/>
            <w:textInput/>
          </w:ffData>
        </w:fldChar>
      </w:r>
      <w:r w:rsidR="00C862E4" w:rsidRPr="001326EA">
        <w:rPr>
          <w:rFonts w:cs="Calibri"/>
          <w:sz w:val="24"/>
          <w:szCs w:val="24"/>
        </w:rPr>
        <w:instrText xml:space="preserve"> FORMTEXT </w:instrText>
      </w:r>
      <w:r w:rsidR="00C862E4" w:rsidRPr="001326EA">
        <w:rPr>
          <w:rFonts w:cs="Calibri"/>
          <w:sz w:val="24"/>
          <w:szCs w:val="24"/>
        </w:rPr>
      </w:r>
      <w:r w:rsidR="00C862E4" w:rsidRPr="001326EA">
        <w:rPr>
          <w:rFonts w:cs="Calibri"/>
          <w:sz w:val="24"/>
          <w:szCs w:val="24"/>
        </w:rPr>
        <w:fldChar w:fldCharType="separate"/>
      </w:r>
      <w:r w:rsidR="00C862E4" w:rsidRPr="001326EA">
        <w:rPr>
          <w:rFonts w:cs="Calibri"/>
          <w:noProof/>
          <w:sz w:val="24"/>
          <w:szCs w:val="24"/>
        </w:rPr>
        <w:t> </w:t>
      </w:r>
      <w:r w:rsidR="00C862E4" w:rsidRPr="001326EA">
        <w:rPr>
          <w:rFonts w:cs="Calibri"/>
          <w:noProof/>
          <w:sz w:val="24"/>
          <w:szCs w:val="24"/>
        </w:rPr>
        <w:t> </w:t>
      </w:r>
      <w:r w:rsidR="00C862E4" w:rsidRPr="001326EA">
        <w:rPr>
          <w:rFonts w:cs="Calibri"/>
          <w:noProof/>
          <w:sz w:val="24"/>
          <w:szCs w:val="24"/>
        </w:rPr>
        <w:t> </w:t>
      </w:r>
      <w:r w:rsidR="00C862E4" w:rsidRPr="001326EA">
        <w:rPr>
          <w:rFonts w:cs="Calibri"/>
          <w:noProof/>
          <w:sz w:val="24"/>
          <w:szCs w:val="24"/>
        </w:rPr>
        <w:t> </w:t>
      </w:r>
      <w:r w:rsidR="00C862E4" w:rsidRPr="001326EA">
        <w:rPr>
          <w:rFonts w:cs="Calibri"/>
          <w:noProof/>
          <w:sz w:val="24"/>
          <w:szCs w:val="24"/>
        </w:rPr>
        <w:t> </w:t>
      </w:r>
      <w:r w:rsidR="00C862E4" w:rsidRPr="001326EA">
        <w:rPr>
          <w:rFonts w:cs="Calibri"/>
          <w:sz w:val="24"/>
          <w:szCs w:val="24"/>
        </w:rPr>
        <w:fldChar w:fldCharType="end"/>
      </w:r>
    </w:p>
    <w:p w14:paraId="2D6476F5" w14:textId="77777777" w:rsidR="003E7C66" w:rsidRPr="001326EA" w:rsidRDefault="003E7C66" w:rsidP="00053F83">
      <w:pPr>
        <w:spacing w:after="0" w:line="240" w:lineRule="auto"/>
        <w:ind w:left="1440"/>
        <w:rPr>
          <w:rFonts w:cs="Calibri"/>
          <w:sz w:val="24"/>
          <w:szCs w:val="24"/>
        </w:rPr>
      </w:pPr>
    </w:p>
    <w:p w14:paraId="023457D8" w14:textId="77777777" w:rsidR="00C862E4" w:rsidRPr="001326EA" w:rsidRDefault="00C862E4" w:rsidP="00053F83">
      <w:pPr>
        <w:numPr>
          <w:ilvl w:val="0"/>
          <w:numId w:val="14"/>
        </w:numPr>
        <w:spacing w:after="0" w:line="240" w:lineRule="auto"/>
        <w:ind w:left="540"/>
        <w:rPr>
          <w:rFonts w:cs="Calibri"/>
          <w:b/>
          <w:sz w:val="24"/>
          <w:szCs w:val="24"/>
          <w:u w:val="single"/>
        </w:rPr>
      </w:pPr>
      <w:r w:rsidRPr="001326EA">
        <w:rPr>
          <w:rFonts w:cs="Calibri"/>
          <w:b/>
          <w:sz w:val="24"/>
          <w:szCs w:val="24"/>
        </w:rPr>
        <w:t xml:space="preserve">Describe the training provided to staff responsible for meal counting: </w:t>
      </w:r>
      <w:r w:rsidR="00CB2D58" w:rsidRPr="001326EA">
        <w:rPr>
          <w:rFonts w:cs="Calibri"/>
          <w:b/>
          <w:sz w:val="24"/>
          <w:szCs w:val="24"/>
        </w:rPr>
        <w:t xml:space="preserve"> </w:t>
      </w:r>
      <w:r w:rsidRPr="001326EA">
        <w:rPr>
          <w:rFonts w:cs="Calibri"/>
          <w:sz w:val="24"/>
          <w:szCs w:val="24"/>
        </w:rPr>
        <w:fldChar w:fldCharType="begin">
          <w:ffData>
            <w:name w:val="Text27"/>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p w14:paraId="2D1AADD8" w14:textId="77777777" w:rsidR="00C862E4" w:rsidRPr="001326EA" w:rsidRDefault="00C862E4" w:rsidP="00CA1D17">
      <w:pPr>
        <w:spacing w:after="0" w:line="240" w:lineRule="auto"/>
        <w:ind w:left="360"/>
        <w:rPr>
          <w:rFonts w:cs="Calibri"/>
          <w:sz w:val="24"/>
          <w:szCs w:val="24"/>
        </w:rPr>
      </w:pPr>
    </w:p>
    <w:p w14:paraId="738C1009" w14:textId="77777777" w:rsidR="00A55E05" w:rsidRPr="001326EA" w:rsidRDefault="00A55E05" w:rsidP="00CA1D17">
      <w:pPr>
        <w:pStyle w:val="ListParagraph"/>
        <w:ind w:left="360"/>
        <w:rPr>
          <w:sz w:val="24"/>
          <w:szCs w:val="24"/>
        </w:rPr>
      </w:pPr>
    </w:p>
    <w:p w14:paraId="5F500E92" w14:textId="77777777" w:rsidR="00C862E4" w:rsidRPr="001326EA" w:rsidRDefault="00CA1D17" w:rsidP="00053F83">
      <w:pPr>
        <w:pStyle w:val="ListParagraph"/>
        <w:numPr>
          <w:ilvl w:val="0"/>
          <w:numId w:val="14"/>
        </w:numPr>
        <w:spacing w:after="120"/>
        <w:ind w:left="540"/>
        <w:rPr>
          <w:b/>
          <w:sz w:val="24"/>
          <w:szCs w:val="24"/>
        </w:rPr>
      </w:pPr>
      <w:r w:rsidRPr="001326EA">
        <w:rPr>
          <w:b/>
          <w:sz w:val="24"/>
          <w:szCs w:val="24"/>
        </w:rPr>
        <w:t xml:space="preserve">How will </w:t>
      </w:r>
      <w:r w:rsidR="00C862E4" w:rsidRPr="001326EA">
        <w:rPr>
          <w:b/>
          <w:sz w:val="24"/>
          <w:szCs w:val="24"/>
        </w:rPr>
        <w:t>non-reimbursable meal</w:t>
      </w:r>
      <w:r w:rsidRPr="001326EA">
        <w:rPr>
          <w:b/>
          <w:sz w:val="24"/>
          <w:szCs w:val="24"/>
        </w:rPr>
        <w:t>s</w:t>
      </w:r>
      <w:r w:rsidR="00C862E4" w:rsidRPr="001326EA">
        <w:rPr>
          <w:b/>
          <w:sz w:val="24"/>
          <w:szCs w:val="24"/>
        </w:rPr>
        <w:t xml:space="preserve"> be removed from the daily meal count?</w:t>
      </w:r>
      <w:r w:rsidR="00C862E4" w:rsidRPr="001326EA">
        <w:rPr>
          <w:sz w:val="24"/>
          <w:szCs w:val="24"/>
        </w:rPr>
        <w:t xml:space="preserve"> </w:t>
      </w:r>
    </w:p>
    <w:p w14:paraId="1D4BE70F" w14:textId="77777777" w:rsidR="00C862E4" w:rsidRPr="001326EA" w:rsidRDefault="00CB2D58" w:rsidP="00053F83">
      <w:pPr>
        <w:spacing w:after="0" w:line="240" w:lineRule="auto"/>
        <w:ind w:left="1800" w:hanging="1080"/>
        <w:rPr>
          <w:rFonts w:cs="Calibri"/>
          <w:sz w:val="24"/>
          <w:szCs w:val="24"/>
          <w:u w:val="single"/>
        </w:rPr>
      </w:pPr>
      <w:r w:rsidRPr="001326EA">
        <w:rPr>
          <w:rFonts w:cs="Calibri"/>
          <w:b/>
          <w:sz w:val="24"/>
          <w:szCs w:val="24"/>
        </w:rPr>
        <w:t xml:space="preserve">Breakfast: </w:t>
      </w:r>
      <w:r w:rsidR="00C862E4" w:rsidRPr="001326EA">
        <w:rPr>
          <w:rFonts w:cs="Calibri"/>
          <w:sz w:val="24"/>
          <w:szCs w:val="24"/>
        </w:rPr>
        <w:fldChar w:fldCharType="begin">
          <w:ffData>
            <w:name w:val="Text27"/>
            <w:enabled/>
            <w:calcOnExit w:val="0"/>
            <w:textInput/>
          </w:ffData>
        </w:fldChar>
      </w:r>
      <w:r w:rsidR="00C862E4" w:rsidRPr="001326EA">
        <w:rPr>
          <w:rFonts w:cs="Calibri"/>
          <w:sz w:val="24"/>
          <w:szCs w:val="24"/>
        </w:rPr>
        <w:instrText xml:space="preserve"> FORMTEXT </w:instrText>
      </w:r>
      <w:r w:rsidR="00C862E4" w:rsidRPr="001326EA">
        <w:rPr>
          <w:rFonts w:cs="Calibri"/>
          <w:sz w:val="24"/>
          <w:szCs w:val="24"/>
        </w:rPr>
      </w:r>
      <w:r w:rsidR="00C862E4" w:rsidRPr="001326EA">
        <w:rPr>
          <w:rFonts w:cs="Calibri"/>
          <w:sz w:val="24"/>
          <w:szCs w:val="24"/>
        </w:rPr>
        <w:fldChar w:fldCharType="separate"/>
      </w:r>
      <w:r w:rsidR="00C862E4" w:rsidRPr="001326EA">
        <w:rPr>
          <w:rFonts w:cs="Calibri"/>
          <w:noProof/>
          <w:sz w:val="24"/>
          <w:szCs w:val="24"/>
        </w:rPr>
        <w:t> </w:t>
      </w:r>
      <w:r w:rsidR="00C862E4" w:rsidRPr="001326EA">
        <w:rPr>
          <w:rFonts w:cs="Calibri"/>
          <w:noProof/>
          <w:sz w:val="24"/>
          <w:szCs w:val="24"/>
        </w:rPr>
        <w:t> </w:t>
      </w:r>
      <w:r w:rsidR="00C862E4" w:rsidRPr="001326EA">
        <w:rPr>
          <w:rFonts w:cs="Calibri"/>
          <w:noProof/>
          <w:sz w:val="24"/>
          <w:szCs w:val="24"/>
        </w:rPr>
        <w:t> </w:t>
      </w:r>
      <w:r w:rsidR="00C862E4" w:rsidRPr="001326EA">
        <w:rPr>
          <w:rFonts w:cs="Calibri"/>
          <w:noProof/>
          <w:sz w:val="24"/>
          <w:szCs w:val="24"/>
        </w:rPr>
        <w:t> </w:t>
      </w:r>
      <w:r w:rsidR="00C862E4" w:rsidRPr="001326EA">
        <w:rPr>
          <w:rFonts w:cs="Calibri"/>
          <w:noProof/>
          <w:sz w:val="24"/>
          <w:szCs w:val="24"/>
        </w:rPr>
        <w:t> </w:t>
      </w:r>
      <w:r w:rsidR="00C862E4" w:rsidRPr="001326EA">
        <w:rPr>
          <w:rFonts w:cs="Calibri"/>
          <w:sz w:val="24"/>
          <w:szCs w:val="24"/>
        </w:rPr>
        <w:fldChar w:fldCharType="end"/>
      </w:r>
    </w:p>
    <w:p w14:paraId="03EBF322" w14:textId="77777777" w:rsidR="00053F83" w:rsidRPr="001326EA" w:rsidRDefault="00053F83" w:rsidP="00053F83">
      <w:pPr>
        <w:pStyle w:val="ListParagraph"/>
        <w:ind w:left="1800"/>
        <w:rPr>
          <w:sz w:val="24"/>
          <w:szCs w:val="24"/>
        </w:rPr>
      </w:pPr>
    </w:p>
    <w:p w14:paraId="0DDB1A2C" w14:textId="77777777" w:rsidR="00C862E4" w:rsidRDefault="00C862E4" w:rsidP="00053F83">
      <w:pPr>
        <w:spacing w:after="0" w:line="240" w:lineRule="auto"/>
        <w:ind w:left="1440" w:hanging="720"/>
        <w:rPr>
          <w:rFonts w:cs="Calibri"/>
          <w:sz w:val="24"/>
          <w:szCs w:val="24"/>
        </w:rPr>
      </w:pPr>
      <w:r w:rsidRPr="001326EA">
        <w:rPr>
          <w:rFonts w:cs="Calibri"/>
          <w:b/>
          <w:sz w:val="24"/>
          <w:szCs w:val="24"/>
        </w:rPr>
        <w:t>Lunch</w:t>
      </w:r>
      <w:r w:rsidR="00CB2D58" w:rsidRPr="001326EA">
        <w:rPr>
          <w:rFonts w:cs="Calibri"/>
          <w:b/>
          <w:sz w:val="24"/>
          <w:szCs w:val="24"/>
        </w:rPr>
        <w:t xml:space="preserve">: </w:t>
      </w:r>
      <w:r w:rsidRPr="001326EA">
        <w:rPr>
          <w:rFonts w:cs="Calibri"/>
          <w:sz w:val="24"/>
          <w:szCs w:val="24"/>
        </w:rPr>
        <w:fldChar w:fldCharType="begin">
          <w:ffData>
            <w:name w:val="Text27"/>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p w14:paraId="2987D404" w14:textId="77777777" w:rsidR="008A583F" w:rsidRPr="001326EA" w:rsidRDefault="008A583F" w:rsidP="00053F83">
      <w:pPr>
        <w:spacing w:after="0" w:line="240" w:lineRule="auto"/>
        <w:ind w:left="1440" w:hanging="720"/>
        <w:rPr>
          <w:rFonts w:cs="Calibri"/>
          <w:sz w:val="24"/>
          <w:szCs w:val="24"/>
          <w:u w:val="single"/>
        </w:rPr>
      </w:pPr>
    </w:p>
    <w:p w14:paraId="5ADD629C" w14:textId="77777777" w:rsidR="00534DFE" w:rsidRDefault="00534DFE" w:rsidP="00534DFE">
      <w:pPr>
        <w:spacing w:after="0" w:line="240" w:lineRule="auto"/>
        <w:rPr>
          <w:sz w:val="24"/>
          <w:szCs w:val="24"/>
        </w:rPr>
      </w:pPr>
      <w:r>
        <w:rPr>
          <w:sz w:val="24"/>
          <w:szCs w:val="24"/>
        </w:rPr>
        <w:t xml:space="preserve">I understand that ODE SNP must consider each request on a case-by-case basis and must ensure that all program requirements are met prior to granting an exception. </w:t>
      </w:r>
    </w:p>
    <w:p w14:paraId="7A1CED9C" w14:textId="77777777" w:rsidR="008A583F" w:rsidRPr="008A583F" w:rsidRDefault="008A583F" w:rsidP="00534DFE">
      <w:pPr>
        <w:spacing w:after="0" w:line="240" w:lineRule="auto"/>
        <w:rPr>
          <w:sz w:val="16"/>
          <w:szCs w:val="16"/>
        </w:rPr>
      </w:pPr>
    </w:p>
    <w:p w14:paraId="42D46BF0" w14:textId="77777777" w:rsidR="00534DFE" w:rsidRPr="008A583F" w:rsidRDefault="00534DFE" w:rsidP="00534DFE">
      <w:pPr>
        <w:spacing w:after="0" w:line="240" w:lineRule="auto"/>
        <w:rPr>
          <w:sz w:val="16"/>
          <w:szCs w:val="16"/>
        </w:rPr>
      </w:pPr>
    </w:p>
    <w:p w14:paraId="6A3DB02D" w14:textId="77777777" w:rsidR="00534DFE" w:rsidRDefault="00534DFE" w:rsidP="00534DFE">
      <w:pPr>
        <w:spacing w:after="0" w:line="240" w:lineRule="auto"/>
        <w:rPr>
          <w:sz w:val="24"/>
          <w:szCs w:val="24"/>
        </w:rPr>
      </w:pPr>
      <w:r>
        <w:rPr>
          <w:sz w:val="24"/>
          <w:szCs w:val="24"/>
        </w:rPr>
        <w:t>_</w:t>
      </w:r>
      <w:r w:rsidR="008A583F" w:rsidRPr="008A583F">
        <w:rPr>
          <w:rFonts w:cs="Calibri"/>
          <w:sz w:val="24"/>
          <w:szCs w:val="24"/>
          <w:u w:val="single"/>
        </w:rPr>
        <w:fldChar w:fldCharType="begin">
          <w:ffData>
            <w:name w:val="Text27"/>
            <w:enabled/>
            <w:calcOnExit w:val="0"/>
            <w:textInput/>
          </w:ffData>
        </w:fldChar>
      </w:r>
      <w:r w:rsidR="008A583F" w:rsidRPr="008A583F">
        <w:rPr>
          <w:rFonts w:cs="Calibri"/>
          <w:sz w:val="24"/>
          <w:szCs w:val="24"/>
          <w:u w:val="single"/>
        </w:rPr>
        <w:instrText xml:space="preserve"> FORMTEXT </w:instrText>
      </w:r>
      <w:r w:rsidR="008A583F" w:rsidRPr="008A583F">
        <w:rPr>
          <w:rFonts w:cs="Calibri"/>
          <w:sz w:val="24"/>
          <w:szCs w:val="24"/>
          <w:u w:val="single"/>
        </w:rPr>
      </w:r>
      <w:r w:rsidR="008A583F" w:rsidRPr="008A583F">
        <w:rPr>
          <w:rFonts w:cs="Calibri"/>
          <w:sz w:val="24"/>
          <w:szCs w:val="24"/>
          <w:u w:val="single"/>
        </w:rPr>
        <w:fldChar w:fldCharType="separate"/>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sz w:val="24"/>
          <w:szCs w:val="24"/>
          <w:u w:val="single"/>
        </w:rPr>
        <w:fldChar w:fldCharType="end"/>
      </w:r>
      <w:r w:rsidR="008A583F">
        <w:rPr>
          <w:rFonts w:cs="Calibri"/>
          <w:sz w:val="24"/>
          <w:szCs w:val="24"/>
          <w:u w:val="single"/>
        </w:rPr>
        <w:tab/>
      </w:r>
      <w:r w:rsidRPr="008A583F">
        <w:rPr>
          <w:sz w:val="24"/>
          <w:szCs w:val="24"/>
          <w:u w:val="single"/>
        </w:rPr>
        <w:t xml:space="preserve"> </w:t>
      </w:r>
      <w:r w:rsidR="008A583F">
        <w:rPr>
          <w:sz w:val="24"/>
          <w:szCs w:val="24"/>
          <w:u w:val="single"/>
        </w:rPr>
        <w:tab/>
      </w:r>
      <w:r w:rsidR="008A583F">
        <w:rPr>
          <w:sz w:val="24"/>
          <w:szCs w:val="24"/>
          <w:u w:val="single"/>
        </w:rPr>
        <w:tab/>
      </w:r>
      <w:r w:rsidR="008A583F">
        <w:rPr>
          <w:sz w:val="24"/>
          <w:szCs w:val="24"/>
          <w:u w:val="single"/>
        </w:rPr>
        <w:tab/>
      </w:r>
      <w:r w:rsidR="008A583F">
        <w:rPr>
          <w:sz w:val="24"/>
          <w:szCs w:val="24"/>
          <w:u w:val="single"/>
        </w:rPr>
        <w:tab/>
      </w:r>
      <w:r w:rsidR="008A583F">
        <w:rPr>
          <w:sz w:val="24"/>
          <w:szCs w:val="24"/>
          <w:u w:val="single"/>
        </w:rPr>
        <w:tab/>
      </w:r>
      <w:r w:rsidR="008A583F">
        <w:rPr>
          <w:sz w:val="24"/>
          <w:szCs w:val="24"/>
          <w:u w:val="single"/>
        </w:rPr>
        <w:tab/>
      </w:r>
      <w:r w:rsidR="008A583F">
        <w:rPr>
          <w:sz w:val="24"/>
          <w:szCs w:val="24"/>
          <w:u w:val="single"/>
        </w:rPr>
        <w:tab/>
      </w:r>
      <w:r w:rsidR="008A583F">
        <w:rPr>
          <w:sz w:val="24"/>
          <w:szCs w:val="24"/>
          <w:u w:val="single"/>
        </w:rPr>
        <w:tab/>
      </w:r>
      <w:r>
        <w:rPr>
          <w:sz w:val="24"/>
          <w:szCs w:val="24"/>
        </w:rPr>
        <w:t xml:space="preserve">   </w:t>
      </w:r>
      <w:r w:rsidR="008A583F">
        <w:rPr>
          <w:sz w:val="24"/>
          <w:szCs w:val="24"/>
        </w:rPr>
        <w:t>_</w:t>
      </w:r>
      <w:r w:rsidR="008A583F" w:rsidRPr="008A583F">
        <w:rPr>
          <w:rFonts w:cs="Calibri"/>
          <w:sz w:val="24"/>
          <w:szCs w:val="24"/>
          <w:u w:val="single"/>
        </w:rPr>
        <w:fldChar w:fldCharType="begin">
          <w:ffData>
            <w:name w:val="Text27"/>
            <w:enabled/>
            <w:calcOnExit w:val="0"/>
            <w:textInput/>
          </w:ffData>
        </w:fldChar>
      </w:r>
      <w:r w:rsidR="008A583F" w:rsidRPr="008A583F">
        <w:rPr>
          <w:rFonts w:cs="Calibri"/>
          <w:sz w:val="24"/>
          <w:szCs w:val="24"/>
          <w:u w:val="single"/>
        </w:rPr>
        <w:instrText xml:space="preserve"> FORMTEXT </w:instrText>
      </w:r>
      <w:r w:rsidR="008A583F" w:rsidRPr="008A583F">
        <w:rPr>
          <w:rFonts w:cs="Calibri"/>
          <w:sz w:val="24"/>
          <w:szCs w:val="24"/>
          <w:u w:val="single"/>
        </w:rPr>
      </w:r>
      <w:r w:rsidR="008A583F" w:rsidRPr="008A583F">
        <w:rPr>
          <w:rFonts w:cs="Calibri"/>
          <w:sz w:val="24"/>
          <w:szCs w:val="24"/>
          <w:u w:val="single"/>
        </w:rPr>
        <w:fldChar w:fldCharType="separate"/>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noProof/>
          <w:sz w:val="24"/>
          <w:szCs w:val="24"/>
          <w:u w:val="single"/>
        </w:rPr>
        <w:t> </w:t>
      </w:r>
      <w:r w:rsidR="008A583F" w:rsidRPr="008A583F">
        <w:rPr>
          <w:rFonts w:cs="Calibri"/>
          <w:sz w:val="24"/>
          <w:szCs w:val="24"/>
          <w:u w:val="single"/>
        </w:rPr>
        <w:fldChar w:fldCharType="end"/>
      </w:r>
      <w:r w:rsidR="008A583F">
        <w:rPr>
          <w:rFonts w:cs="Calibri"/>
          <w:sz w:val="24"/>
          <w:szCs w:val="24"/>
          <w:u w:val="single"/>
        </w:rPr>
        <w:tab/>
      </w:r>
      <w:r w:rsidR="008A583F">
        <w:rPr>
          <w:rFonts w:cs="Calibri"/>
          <w:sz w:val="24"/>
          <w:szCs w:val="24"/>
          <w:u w:val="single"/>
        </w:rPr>
        <w:tab/>
      </w:r>
      <w:r w:rsidR="008A583F">
        <w:rPr>
          <w:rFonts w:cs="Calibri"/>
          <w:sz w:val="24"/>
          <w:szCs w:val="24"/>
          <w:u w:val="single"/>
        </w:rPr>
        <w:tab/>
      </w:r>
    </w:p>
    <w:p w14:paraId="5B9C8DF4" w14:textId="77777777" w:rsidR="00534DFE" w:rsidRPr="00CB2D58" w:rsidRDefault="00534DFE" w:rsidP="00534DFE">
      <w:pPr>
        <w:spacing w:after="0" w:line="240" w:lineRule="auto"/>
        <w:rPr>
          <w:sz w:val="24"/>
          <w:szCs w:val="24"/>
        </w:rPr>
      </w:pPr>
      <w:r>
        <w:rPr>
          <w:sz w:val="24"/>
          <w:szCs w:val="24"/>
        </w:rPr>
        <w:t>Signature CNP Program Manager or Executive Contact in CNPweb                     Date</w:t>
      </w:r>
    </w:p>
    <w:p w14:paraId="1FFEC127" w14:textId="77777777" w:rsidR="00AE5F27" w:rsidRPr="008A583F" w:rsidRDefault="00AE5F27" w:rsidP="00053F83">
      <w:pPr>
        <w:spacing w:after="0" w:line="240" w:lineRule="auto"/>
        <w:ind w:left="1440"/>
        <w:rPr>
          <w:sz w:val="16"/>
          <w:szCs w:val="16"/>
        </w:rPr>
      </w:pPr>
    </w:p>
    <w:tbl>
      <w:tblPr>
        <w:tblW w:w="10170" w:type="dxa"/>
        <w:tblInd w:w="1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170"/>
      </w:tblGrid>
      <w:tr w:rsidR="00534DFE" w:rsidRPr="003F5252" w14:paraId="68258426" w14:textId="77777777" w:rsidTr="00534DFE">
        <w:trPr>
          <w:trHeight w:val="283"/>
        </w:trPr>
        <w:tc>
          <w:tcPr>
            <w:tcW w:w="10170" w:type="dxa"/>
            <w:tcBorders>
              <w:top w:val="double" w:sz="4" w:space="0" w:color="auto"/>
              <w:bottom w:val="double" w:sz="4" w:space="0" w:color="auto"/>
            </w:tcBorders>
            <w:shd w:val="clear" w:color="auto" w:fill="DDD9C3"/>
          </w:tcPr>
          <w:p w14:paraId="0B44C425" w14:textId="77777777" w:rsidR="00534DFE" w:rsidRPr="003F5252" w:rsidRDefault="00534DFE" w:rsidP="001326EA">
            <w:pPr>
              <w:spacing w:after="0"/>
              <w:ind w:left="-360"/>
              <w:jc w:val="center"/>
              <w:rPr>
                <w:b/>
                <w:sz w:val="24"/>
                <w:szCs w:val="24"/>
              </w:rPr>
            </w:pPr>
            <w:r w:rsidRPr="003F5252">
              <w:rPr>
                <w:b/>
                <w:sz w:val="24"/>
                <w:szCs w:val="24"/>
              </w:rPr>
              <w:t>ODE CNP USE ONLY</w:t>
            </w:r>
          </w:p>
        </w:tc>
      </w:tr>
      <w:tr w:rsidR="00534DFE" w:rsidRPr="003F5252" w14:paraId="1E788158" w14:textId="77777777" w:rsidTr="008A583F">
        <w:trPr>
          <w:trHeight w:val="897"/>
        </w:trPr>
        <w:tc>
          <w:tcPr>
            <w:tcW w:w="10170" w:type="dxa"/>
            <w:tcBorders>
              <w:top w:val="double" w:sz="4" w:space="0" w:color="auto"/>
            </w:tcBorders>
            <w:shd w:val="clear" w:color="auto" w:fill="auto"/>
          </w:tcPr>
          <w:p w14:paraId="024B954D" w14:textId="77777777" w:rsidR="00534DFE" w:rsidRDefault="00534DFE" w:rsidP="008A583F">
            <w:pPr>
              <w:spacing w:after="0"/>
              <w:rPr>
                <w:sz w:val="16"/>
                <w:szCs w:val="16"/>
              </w:rPr>
            </w:pPr>
          </w:p>
          <w:p w14:paraId="28AB693D" w14:textId="77777777" w:rsidR="008A583F" w:rsidRDefault="008A583F" w:rsidP="008A583F">
            <w:pPr>
              <w:spacing w:after="0"/>
              <w:rPr>
                <w:sz w:val="16"/>
                <w:szCs w:val="16"/>
              </w:rPr>
            </w:pPr>
            <w:r w:rsidRPr="001326EA">
              <w:rPr>
                <w:rFonts w:cs="Calibri"/>
                <w:sz w:val="24"/>
                <w:szCs w:val="24"/>
              </w:rPr>
              <w:fldChar w:fldCharType="begin">
                <w:ffData>
                  <w:name w:val="Text27"/>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r>
              <w:rPr>
                <w:rFonts w:cs="Calibri"/>
                <w:sz w:val="24"/>
                <w:szCs w:val="24"/>
              </w:rPr>
              <w:t xml:space="preserve">                                                                                                                                 </w:t>
            </w:r>
            <w:r w:rsidRPr="001326EA">
              <w:rPr>
                <w:rFonts w:cs="Calibri"/>
                <w:sz w:val="24"/>
                <w:szCs w:val="24"/>
              </w:rPr>
              <w:fldChar w:fldCharType="begin">
                <w:ffData>
                  <w:name w:val="Text27"/>
                  <w:enabled/>
                  <w:calcOnExit w:val="0"/>
                  <w:textInput/>
                </w:ffData>
              </w:fldChar>
            </w:r>
            <w:r w:rsidRPr="001326EA">
              <w:rPr>
                <w:rFonts w:cs="Calibri"/>
                <w:sz w:val="24"/>
                <w:szCs w:val="24"/>
              </w:rPr>
              <w:instrText xml:space="preserve"> FORMTEXT </w:instrText>
            </w:r>
            <w:r w:rsidRPr="001326EA">
              <w:rPr>
                <w:rFonts w:cs="Calibri"/>
                <w:sz w:val="24"/>
                <w:szCs w:val="24"/>
              </w:rPr>
            </w:r>
            <w:r w:rsidRPr="001326EA">
              <w:rPr>
                <w:rFonts w:cs="Calibri"/>
                <w:sz w:val="24"/>
                <w:szCs w:val="24"/>
              </w:rPr>
              <w:fldChar w:fldCharType="separate"/>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noProof/>
                <w:sz w:val="24"/>
                <w:szCs w:val="24"/>
              </w:rPr>
              <w:t> </w:t>
            </w:r>
            <w:r w:rsidRPr="001326EA">
              <w:rPr>
                <w:rFonts w:cs="Calibri"/>
                <w:sz w:val="24"/>
                <w:szCs w:val="24"/>
              </w:rPr>
              <w:fldChar w:fldCharType="end"/>
            </w:r>
          </w:p>
          <w:p w14:paraId="52F120D4" w14:textId="77777777" w:rsidR="00534DFE" w:rsidRDefault="00534DFE" w:rsidP="001326EA">
            <w:pPr>
              <w:spacing w:after="0"/>
              <w:rPr>
                <w:sz w:val="16"/>
                <w:szCs w:val="16"/>
              </w:rPr>
            </w:pPr>
            <w:r>
              <w:rPr>
                <w:sz w:val="16"/>
                <w:szCs w:val="16"/>
              </w:rPr>
              <w:t>__________________________________________________________________________________________          _____________________________</w:t>
            </w:r>
          </w:p>
          <w:p w14:paraId="0785436E" w14:textId="77777777" w:rsidR="00534DFE" w:rsidRPr="003F5252" w:rsidRDefault="00534DFE" w:rsidP="008A583F">
            <w:pPr>
              <w:spacing w:after="0"/>
              <w:rPr>
                <w:sz w:val="16"/>
                <w:szCs w:val="16"/>
              </w:rPr>
            </w:pPr>
            <w:r>
              <w:rPr>
                <w:sz w:val="16"/>
                <w:szCs w:val="16"/>
              </w:rPr>
              <w:t xml:space="preserve">                                                            </w:t>
            </w:r>
            <w:r w:rsidRPr="00BB48AF">
              <w:t>Child Nutrition Specialist</w:t>
            </w:r>
            <w:r>
              <w:t xml:space="preserve">                                                                            Date</w:t>
            </w:r>
          </w:p>
        </w:tc>
      </w:tr>
    </w:tbl>
    <w:p w14:paraId="1006D128" w14:textId="77777777" w:rsidR="005D2B9B" w:rsidRPr="009254B7" w:rsidRDefault="005D2B9B" w:rsidP="008A583F">
      <w:pPr>
        <w:tabs>
          <w:tab w:val="left" w:pos="2820"/>
        </w:tabs>
        <w:ind w:firstLine="720"/>
      </w:pPr>
    </w:p>
    <w:sectPr w:rsidR="005D2B9B" w:rsidRPr="009254B7" w:rsidSect="00441DFF">
      <w:headerReference w:type="default" r:id="rId13"/>
      <w:footerReference w:type="default" r:id="rId14"/>
      <w:headerReference w:type="first" r:id="rId15"/>
      <w:type w:val="continuous"/>
      <w:pgSz w:w="12240" w:h="15840"/>
      <w:pgMar w:top="1440" w:right="1080" w:bottom="72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D5D3" w14:textId="77777777" w:rsidR="002713DC" w:rsidRDefault="002713DC" w:rsidP="0068259C">
      <w:pPr>
        <w:spacing w:after="0" w:line="240" w:lineRule="auto"/>
      </w:pPr>
      <w:r>
        <w:separator/>
      </w:r>
    </w:p>
  </w:endnote>
  <w:endnote w:type="continuationSeparator" w:id="0">
    <w:p w14:paraId="2338290A" w14:textId="77777777" w:rsidR="002713DC" w:rsidRDefault="002713DC" w:rsidP="0068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7BF7" w14:textId="77777777" w:rsidR="00FF6CAF" w:rsidRDefault="00FF6CAF" w:rsidP="00FF6C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0E00" w14:textId="77777777" w:rsidR="002713DC" w:rsidRDefault="002713DC" w:rsidP="0068259C">
      <w:pPr>
        <w:spacing w:after="0" w:line="240" w:lineRule="auto"/>
      </w:pPr>
      <w:r>
        <w:separator/>
      </w:r>
    </w:p>
  </w:footnote>
  <w:footnote w:type="continuationSeparator" w:id="0">
    <w:p w14:paraId="2AA0E50E" w14:textId="77777777" w:rsidR="002713DC" w:rsidRDefault="002713DC" w:rsidP="00682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FA3B" w14:textId="77777777" w:rsidR="006172D9" w:rsidRDefault="00394A14" w:rsidP="006172D9">
    <w:pPr>
      <w:pStyle w:val="Header"/>
      <w:jc w:val="center"/>
      <w:rPr>
        <w:sz w:val="24"/>
        <w:szCs w:val="24"/>
      </w:rPr>
    </w:pPr>
    <w:r w:rsidRPr="006172D9">
      <w:rPr>
        <w:sz w:val="24"/>
        <w:szCs w:val="24"/>
      </w:rPr>
      <w:t>Point of Service Excep</w:t>
    </w:r>
    <w:r w:rsidR="006172D9" w:rsidRPr="006172D9">
      <w:rPr>
        <w:sz w:val="24"/>
        <w:szCs w:val="24"/>
      </w:rPr>
      <w:t>tion Request</w:t>
    </w:r>
  </w:p>
  <w:p w14:paraId="7CEF7EA0" w14:textId="6AE6C90F" w:rsidR="00260055" w:rsidRPr="006172D9" w:rsidRDefault="00260055" w:rsidP="004762A0">
    <w:pPr>
      <w:pStyle w:val="Header"/>
      <w:spacing w:after="36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64" w:type="dxa"/>
      <w:tblInd w:w="-450" w:type="dxa"/>
      <w:tblLayout w:type="fixed"/>
      <w:tblLook w:val="04A0" w:firstRow="1" w:lastRow="0" w:firstColumn="1" w:lastColumn="0" w:noHBand="0" w:noVBand="1"/>
    </w:tblPr>
    <w:tblGrid>
      <w:gridCol w:w="11092"/>
      <w:gridCol w:w="236"/>
      <w:gridCol w:w="236"/>
    </w:tblGrid>
    <w:tr w:rsidR="001E63F2" w:rsidRPr="00267239" w14:paraId="34756514" w14:textId="77777777" w:rsidTr="00237B60">
      <w:trPr>
        <w:trHeight w:val="1077"/>
      </w:trPr>
      <w:tc>
        <w:tcPr>
          <w:tcW w:w="11106" w:type="dxa"/>
          <w:shd w:val="clear" w:color="auto" w:fill="auto"/>
        </w:tcPr>
        <w:tbl>
          <w:tblPr>
            <w:tblW w:w="10890" w:type="dxa"/>
            <w:tblLayout w:type="fixed"/>
            <w:tblLook w:val="04A0" w:firstRow="1" w:lastRow="0" w:firstColumn="1" w:lastColumn="0" w:noHBand="0" w:noVBand="1"/>
          </w:tblPr>
          <w:tblGrid>
            <w:gridCol w:w="3690"/>
            <w:gridCol w:w="3510"/>
            <w:gridCol w:w="3690"/>
          </w:tblGrid>
          <w:tr w:rsidR="00237B60" w:rsidRPr="00DD45A6" w14:paraId="09A56CCD" w14:textId="77777777" w:rsidTr="00237B60">
            <w:trPr>
              <w:trHeight w:val="810"/>
            </w:trPr>
            <w:tc>
              <w:tcPr>
                <w:tcW w:w="3690" w:type="dxa"/>
                <w:shd w:val="clear" w:color="auto" w:fill="auto"/>
              </w:tcPr>
              <w:p w14:paraId="26373082" w14:textId="77777777" w:rsidR="00237B60" w:rsidRPr="003F5252" w:rsidRDefault="00237B60" w:rsidP="00237B60">
                <w:pPr>
                  <w:pStyle w:val="Header"/>
                  <w:spacing w:before="240"/>
                  <w:rPr>
                    <w:rFonts w:cs="Arial"/>
                  </w:rPr>
                </w:pPr>
                <w:r w:rsidRPr="003F5252">
                  <w:rPr>
                    <w:rFonts w:cs="Arial"/>
                  </w:rPr>
                  <w:t>255 Capitol St. NE</w:t>
                </w:r>
              </w:p>
              <w:p w14:paraId="2E4CAAEB" w14:textId="77777777" w:rsidR="00237B60" w:rsidRPr="003F5252" w:rsidRDefault="00237B60" w:rsidP="00237B60">
                <w:pPr>
                  <w:pStyle w:val="Header"/>
                </w:pPr>
                <w:r w:rsidRPr="003F5252">
                  <w:rPr>
                    <w:rFonts w:cs="Arial"/>
                  </w:rPr>
                  <w:t>Salem, OR 97310-0203</w:t>
                </w:r>
              </w:p>
            </w:tc>
            <w:tc>
              <w:tcPr>
                <w:tcW w:w="3510" w:type="dxa"/>
                <w:shd w:val="clear" w:color="auto" w:fill="auto"/>
              </w:tcPr>
              <w:p w14:paraId="4E45BBFB" w14:textId="7C2C8B25" w:rsidR="00237B60" w:rsidRPr="003F5252" w:rsidRDefault="00844ECE" w:rsidP="00237B60">
                <w:pPr>
                  <w:pStyle w:val="Header"/>
                  <w:ind w:left="555" w:hanging="555"/>
                  <w:jc w:val="center"/>
                </w:pPr>
                <w:r w:rsidRPr="005C129B">
                  <w:rPr>
                    <w:noProof/>
                  </w:rPr>
                  <w:drawing>
                    <wp:inline distT="0" distB="0" distL="0" distR="0" wp14:anchorId="46216D72" wp14:editId="33B2D014">
                      <wp:extent cx="1631950" cy="565150"/>
                      <wp:effectExtent l="0" t="0" r="6350" b="6350"/>
                      <wp:docPr id="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50" cy="565150"/>
                              </a:xfrm>
                              <a:prstGeom prst="rect">
                                <a:avLst/>
                              </a:prstGeom>
                              <a:noFill/>
                              <a:ln>
                                <a:noFill/>
                              </a:ln>
                            </pic:spPr>
                          </pic:pic>
                        </a:graphicData>
                      </a:graphic>
                    </wp:inline>
                  </w:drawing>
                </w:r>
              </w:p>
            </w:tc>
            <w:tc>
              <w:tcPr>
                <w:tcW w:w="3690" w:type="dxa"/>
                <w:shd w:val="clear" w:color="auto" w:fill="auto"/>
              </w:tcPr>
              <w:p w14:paraId="64497861" w14:textId="77777777" w:rsidR="00237B60" w:rsidRPr="003F5252" w:rsidRDefault="00237B60" w:rsidP="00237B60">
                <w:pPr>
                  <w:pStyle w:val="Header"/>
                  <w:spacing w:before="240"/>
                  <w:jc w:val="right"/>
                  <w:rPr>
                    <w:rFonts w:cs="Arial"/>
                  </w:rPr>
                </w:pPr>
                <w:r>
                  <w:rPr>
                    <w:rFonts w:cs="Arial"/>
                  </w:rPr>
                  <w:t>Child</w:t>
                </w:r>
                <w:r w:rsidRPr="003F5252">
                  <w:rPr>
                    <w:rFonts w:cs="Arial"/>
                  </w:rPr>
                  <w:t xml:space="preserve"> Nutrition Programs</w:t>
                </w:r>
              </w:p>
              <w:p w14:paraId="719C062A" w14:textId="77777777" w:rsidR="00237B60" w:rsidRPr="003F5252" w:rsidRDefault="00237B60" w:rsidP="00237B60">
                <w:pPr>
                  <w:pStyle w:val="Header"/>
                  <w:jc w:val="right"/>
                </w:pPr>
                <w:r>
                  <w:rPr>
                    <w:rFonts w:cs="Arial"/>
                  </w:rPr>
                  <w:t xml:space="preserve">Submit to: </w:t>
                </w:r>
                <w:hyperlink r:id="rId2" w:history="1">
                  <w:r w:rsidRPr="0099220F">
                    <w:rPr>
                      <w:rStyle w:val="Hyperlink"/>
                      <w:rFonts w:cs="Arial"/>
                    </w:rPr>
                    <w:t>ode.schoolnutrition@ode.oregon</w:t>
                  </w:r>
                </w:hyperlink>
                <w:r>
                  <w:rPr>
                    <w:rStyle w:val="Hyperlink"/>
                    <w:rFonts w:cs="Arial"/>
                  </w:rPr>
                  <w:t>.gov</w:t>
                </w:r>
              </w:p>
            </w:tc>
          </w:tr>
        </w:tbl>
        <w:p w14:paraId="2A4BAB8C" w14:textId="77777777" w:rsidR="001E63F2" w:rsidRPr="00267239" w:rsidRDefault="001E63F2" w:rsidP="00E01782">
          <w:pPr>
            <w:tabs>
              <w:tab w:val="center" w:pos="4680"/>
              <w:tab w:val="right" w:pos="9360"/>
            </w:tabs>
            <w:spacing w:after="0" w:line="240" w:lineRule="auto"/>
          </w:pPr>
        </w:p>
      </w:tc>
      <w:tc>
        <w:tcPr>
          <w:tcW w:w="236" w:type="dxa"/>
          <w:shd w:val="clear" w:color="auto" w:fill="auto"/>
        </w:tcPr>
        <w:p w14:paraId="3400E0BE" w14:textId="77777777" w:rsidR="001E63F2" w:rsidRPr="00267239" w:rsidRDefault="001E63F2" w:rsidP="001E63F2">
          <w:pPr>
            <w:tabs>
              <w:tab w:val="center" w:pos="4680"/>
              <w:tab w:val="right" w:pos="9360"/>
            </w:tabs>
            <w:jc w:val="center"/>
          </w:pPr>
        </w:p>
      </w:tc>
      <w:tc>
        <w:tcPr>
          <w:tcW w:w="222" w:type="dxa"/>
          <w:shd w:val="clear" w:color="auto" w:fill="auto"/>
        </w:tcPr>
        <w:p w14:paraId="20BAAC6C" w14:textId="77777777" w:rsidR="001E63F2" w:rsidRPr="00EF1067" w:rsidRDefault="001E63F2" w:rsidP="00E01782">
          <w:pPr>
            <w:tabs>
              <w:tab w:val="center" w:pos="4680"/>
              <w:tab w:val="right" w:pos="9360"/>
            </w:tabs>
            <w:spacing w:after="0" w:line="240" w:lineRule="auto"/>
            <w:jc w:val="right"/>
            <w:rPr>
              <w:rFonts w:cs="Arial"/>
            </w:rPr>
          </w:pPr>
        </w:p>
      </w:tc>
    </w:tr>
  </w:tbl>
  <w:p w14:paraId="16B392CD" w14:textId="77777777" w:rsidR="001E63F2" w:rsidRDefault="001E6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DE4"/>
    <w:multiLevelType w:val="hybridMultilevel"/>
    <w:tmpl w:val="8D709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4D143E"/>
    <w:multiLevelType w:val="hybridMultilevel"/>
    <w:tmpl w:val="81065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DF5775"/>
    <w:multiLevelType w:val="hybridMultilevel"/>
    <w:tmpl w:val="E6062D7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686178"/>
    <w:multiLevelType w:val="hybridMultilevel"/>
    <w:tmpl w:val="2C620682"/>
    <w:lvl w:ilvl="0" w:tplc="04090001">
      <w:start w:val="1"/>
      <w:numFmt w:val="bullet"/>
      <w:lvlText w:val=""/>
      <w:lvlJc w:val="left"/>
      <w:pPr>
        <w:ind w:left="50" w:hanging="360"/>
      </w:pPr>
      <w:rPr>
        <w:rFonts w:ascii="Symbol" w:hAnsi="Symbol" w:hint="default"/>
      </w:rPr>
    </w:lvl>
    <w:lvl w:ilvl="1" w:tplc="04090003" w:tentative="1">
      <w:start w:val="1"/>
      <w:numFmt w:val="bullet"/>
      <w:lvlText w:val="o"/>
      <w:lvlJc w:val="left"/>
      <w:pPr>
        <w:ind w:left="770" w:hanging="360"/>
      </w:pPr>
      <w:rPr>
        <w:rFonts w:ascii="Courier New" w:hAnsi="Courier New" w:cs="Courier New" w:hint="default"/>
      </w:rPr>
    </w:lvl>
    <w:lvl w:ilvl="2" w:tplc="04090005" w:tentative="1">
      <w:start w:val="1"/>
      <w:numFmt w:val="bullet"/>
      <w:lvlText w:val=""/>
      <w:lvlJc w:val="left"/>
      <w:pPr>
        <w:ind w:left="1490" w:hanging="360"/>
      </w:pPr>
      <w:rPr>
        <w:rFonts w:ascii="Wingdings" w:hAnsi="Wingdings" w:hint="default"/>
      </w:rPr>
    </w:lvl>
    <w:lvl w:ilvl="3" w:tplc="04090001" w:tentative="1">
      <w:start w:val="1"/>
      <w:numFmt w:val="bullet"/>
      <w:lvlText w:val=""/>
      <w:lvlJc w:val="left"/>
      <w:pPr>
        <w:ind w:left="2210" w:hanging="360"/>
      </w:pPr>
      <w:rPr>
        <w:rFonts w:ascii="Symbol" w:hAnsi="Symbol" w:hint="default"/>
      </w:rPr>
    </w:lvl>
    <w:lvl w:ilvl="4" w:tplc="04090003" w:tentative="1">
      <w:start w:val="1"/>
      <w:numFmt w:val="bullet"/>
      <w:lvlText w:val="o"/>
      <w:lvlJc w:val="left"/>
      <w:pPr>
        <w:ind w:left="2930" w:hanging="360"/>
      </w:pPr>
      <w:rPr>
        <w:rFonts w:ascii="Courier New" w:hAnsi="Courier New" w:cs="Courier New" w:hint="default"/>
      </w:rPr>
    </w:lvl>
    <w:lvl w:ilvl="5" w:tplc="04090005" w:tentative="1">
      <w:start w:val="1"/>
      <w:numFmt w:val="bullet"/>
      <w:lvlText w:val=""/>
      <w:lvlJc w:val="left"/>
      <w:pPr>
        <w:ind w:left="3650" w:hanging="360"/>
      </w:pPr>
      <w:rPr>
        <w:rFonts w:ascii="Wingdings" w:hAnsi="Wingdings" w:hint="default"/>
      </w:rPr>
    </w:lvl>
    <w:lvl w:ilvl="6" w:tplc="04090001" w:tentative="1">
      <w:start w:val="1"/>
      <w:numFmt w:val="bullet"/>
      <w:lvlText w:val=""/>
      <w:lvlJc w:val="left"/>
      <w:pPr>
        <w:ind w:left="4370" w:hanging="360"/>
      </w:pPr>
      <w:rPr>
        <w:rFonts w:ascii="Symbol" w:hAnsi="Symbol" w:hint="default"/>
      </w:rPr>
    </w:lvl>
    <w:lvl w:ilvl="7" w:tplc="04090003" w:tentative="1">
      <w:start w:val="1"/>
      <w:numFmt w:val="bullet"/>
      <w:lvlText w:val="o"/>
      <w:lvlJc w:val="left"/>
      <w:pPr>
        <w:ind w:left="5090" w:hanging="360"/>
      </w:pPr>
      <w:rPr>
        <w:rFonts w:ascii="Courier New" w:hAnsi="Courier New" w:cs="Courier New" w:hint="default"/>
      </w:rPr>
    </w:lvl>
    <w:lvl w:ilvl="8" w:tplc="04090005" w:tentative="1">
      <w:start w:val="1"/>
      <w:numFmt w:val="bullet"/>
      <w:lvlText w:val=""/>
      <w:lvlJc w:val="left"/>
      <w:pPr>
        <w:ind w:left="5810" w:hanging="360"/>
      </w:pPr>
      <w:rPr>
        <w:rFonts w:ascii="Wingdings" w:hAnsi="Wingdings" w:hint="default"/>
      </w:rPr>
    </w:lvl>
  </w:abstractNum>
  <w:abstractNum w:abstractNumId="4" w15:restartNumberingAfterBreak="0">
    <w:nsid w:val="20EC408E"/>
    <w:multiLevelType w:val="hybridMultilevel"/>
    <w:tmpl w:val="AA0AE044"/>
    <w:lvl w:ilvl="0" w:tplc="A32EC7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45910"/>
    <w:multiLevelType w:val="hybridMultilevel"/>
    <w:tmpl w:val="EED06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1A4373"/>
    <w:multiLevelType w:val="hybridMultilevel"/>
    <w:tmpl w:val="5086812C"/>
    <w:lvl w:ilvl="0" w:tplc="A32EC7A2">
      <w:start w:val="1"/>
      <w:numFmt w:val="bullet"/>
      <w:lvlText w:val=""/>
      <w:lvlJc w:val="left"/>
      <w:pPr>
        <w:ind w:left="2399" w:hanging="360"/>
      </w:pPr>
      <w:rPr>
        <w:rFonts w:ascii="Symbol" w:hAnsi="Symbol" w:hint="default"/>
      </w:rPr>
    </w:lvl>
    <w:lvl w:ilvl="1" w:tplc="04090003">
      <w:start w:val="1"/>
      <w:numFmt w:val="bullet"/>
      <w:lvlText w:val="o"/>
      <w:lvlJc w:val="left"/>
      <w:pPr>
        <w:ind w:left="3119" w:hanging="360"/>
      </w:pPr>
      <w:rPr>
        <w:rFonts w:ascii="Courier New" w:hAnsi="Courier New" w:cs="Courier New" w:hint="default"/>
      </w:rPr>
    </w:lvl>
    <w:lvl w:ilvl="2" w:tplc="04090005" w:tentative="1">
      <w:start w:val="1"/>
      <w:numFmt w:val="bullet"/>
      <w:lvlText w:val=""/>
      <w:lvlJc w:val="left"/>
      <w:pPr>
        <w:ind w:left="3839" w:hanging="360"/>
      </w:pPr>
      <w:rPr>
        <w:rFonts w:ascii="Wingdings" w:hAnsi="Wingdings" w:hint="default"/>
      </w:rPr>
    </w:lvl>
    <w:lvl w:ilvl="3" w:tplc="04090001" w:tentative="1">
      <w:start w:val="1"/>
      <w:numFmt w:val="bullet"/>
      <w:lvlText w:val=""/>
      <w:lvlJc w:val="left"/>
      <w:pPr>
        <w:ind w:left="4559" w:hanging="360"/>
      </w:pPr>
      <w:rPr>
        <w:rFonts w:ascii="Symbol" w:hAnsi="Symbol" w:hint="default"/>
      </w:rPr>
    </w:lvl>
    <w:lvl w:ilvl="4" w:tplc="04090003" w:tentative="1">
      <w:start w:val="1"/>
      <w:numFmt w:val="bullet"/>
      <w:lvlText w:val="o"/>
      <w:lvlJc w:val="left"/>
      <w:pPr>
        <w:ind w:left="5279" w:hanging="360"/>
      </w:pPr>
      <w:rPr>
        <w:rFonts w:ascii="Courier New" w:hAnsi="Courier New" w:cs="Courier New" w:hint="default"/>
      </w:rPr>
    </w:lvl>
    <w:lvl w:ilvl="5" w:tplc="04090005" w:tentative="1">
      <w:start w:val="1"/>
      <w:numFmt w:val="bullet"/>
      <w:lvlText w:val=""/>
      <w:lvlJc w:val="left"/>
      <w:pPr>
        <w:ind w:left="5999" w:hanging="360"/>
      </w:pPr>
      <w:rPr>
        <w:rFonts w:ascii="Wingdings" w:hAnsi="Wingdings" w:hint="default"/>
      </w:rPr>
    </w:lvl>
    <w:lvl w:ilvl="6" w:tplc="04090001" w:tentative="1">
      <w:start w:val="1"/>
      <w:numFmt w:val="bullet"/>
      <w:lvlText w:val=""/>
      <w:lvlJc w:val="left"/>
      <w:pPr>
        <w:ind w:left="6719" w:hanging="360"/>
      </w:pPr>
      <w:rPr>
        <w:rFonts w:ascii="Symbol" w:hAnsi="Symbol" w:hint="default"/>
      </w:rPr>
    </w:lvl>
    <w:lvl w:ilvl="7" w:tplc="04090003" w:tentative="1">
      <w:start w:val="1"/>
      <w:numFmt w:val="bullet"/>
      <w:lvlText w:val="o"/>
      <w:lvlJc w:val="left"/>
      <w:pPr>
        <w:ind w:left="7439" w:hanging="360"/>
      </w:pPr>
      <w:rPr>
        <w:rFonts w:ascii="Courier New" w:hAnsi="Courier New" w:cs="Courier New" w:hint="default"/>
      </w:rPr>
    </w:lvl>
    <w:lvl w:ilvl="8" w:tplc="04090005" w:tentative="1">
      <w:start w:val="1"/>
      <w:numFmt w:val="bullet"/>
      <w:lvlText w:val=""/>
      <w:lvlJc w:val="left"/>
      <w:pPr>
        <w:ind w:left="8159" w:hanging="360"/>
      </w:pPr>
      <w:rPr>
        <w:rFonts w:ascii="Wingdings" w:hAnsi="Wingdings" w:hint="default"/>
      </w:rPr>
    </w:lvl>
  </w:abstractNum>
  <w:abstractNum w:abstractNumId="7" w15:restartNumberingAfterBreak="0">
    <w:nsid w:val="4E0C7370"/>
    <w:multiLevelType w:val="hybridMultilevel"/>
    <w:tmpl w:val="B46C1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E70E3C"/>
    <w:multiLevelType w:val="hybridMultilevel"/>
    <w:tmpl w:val="B112A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B54B7"/>
    <w:multiLevelType w:val="hybridMultilevel"/>
    <w:tmpl w:val="57BE900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62701F1F"/>
    <w:multiLevelType w:val="hybridMultilevel"/>
    <w:tmpl w:val="B23AE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4F1494"/>
    <w:multiLevelType w:val="hybridMultilevel"/>
    <w:tmpl w:val="2AAA435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71202AFF"/>
    <w:multiLevelType w:val="hybridMultilevel"/>
    <w:tmpl w:val="6494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60C1B"/>
    <w:multiLevelType w:val="hybridMultilevel"/>
    <w:tmpl w:val="460C8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4311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724893">
    <w:abstractNumId w:val="7"/>
  </w:num>
  <w:num w:numId="3" w16cid:durableId="755328944">
    <w:abstractNumId w:val="13"/>
  </w:num>
  <w:num w:numId="4" w16cid:durableId="494999560">
    <w:abstractNumId w:val="6"/>
  </w:num>
  <w:num w:numId="5" w16cid:durableId="577711253">
    <w:abstractNumId w:val="4"/>
  </w:num>
  <w:num w:numId="6" w16cid:durableId="473058815">
    <w:abstractNumId w:val="11"/>
  </w:num>
  <w:num w:numId="7" w16cid:durableId="2091848572">
    <w:abstractNumId w:val="5"/>
  </w:num>
  <w:num w:numId="8" w16cid:durableId="989559731">
    <w:abstractNumId w:val="2"/>
  </w:num>
  <w:num w:numId="9" w16cid:durableId="1546022262">
    <w:abstractNumId w:val="0"/>
  </w:num>
  <w:num w:numId="10" w16cid:durableId="365375176">
    <w:abstractNumId w:val="3"/>
  </w:num>
  <w:num w:numId="11" w16cid:durableId="1764260191">
    <w:abstractNumId w:val="1"/>
  </w:num>
  <w:num w:numId="12" w16cid:durableId="169639217">
    <w:abstractNumId w:val="9"/>
  </w:num>
  <w:num w:numId="13" w16cid:durableId="408498758">
    <w:abstractNumId w:val="8"/>
  </w:num>
  <w:num w:numId="14" w16cid:durableId="1661687311">
    <w:abstractNumId w:val="10"/>
  </w:num>
  <w:num w:numId="15" w16cid:durableId="10485291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97"/>
    <w:rsid w:val="000047F0"/>
    <w:rsid w:val="00026B82"/>
    <w:rsid w:val="00031FE1"/>
    <w:rsid w:val="0003446D"/>
    <w:rsid w:val="000440C4"/>
    <w:rsid w:val="00053F83"/>
    <w:rsid w:val="00057593"/>
    <w:rsid w:val="00067793"/>
    <w:rsid w:val="00085DBE"/>
    <w:rsid w:val="000949D6"/>
    <w:rsid w:val="00097795"/>
    <w:rsid w:val="000A54A9"/>
    <w:rsid w:val="000B1B89"/>
    <w:rsid w:val="000B3C01"/>
    <w:rsid w:val="000B6C8E"/>
    <w:rsid w:val="000C0D78"/>
    <w:rsid w:val="000D708E"/>
    <w:rsid w:val="000F0D1B"/>
    <w:rsid w:val="000F3D4B"/>
    <w:rsid w:val="001326EA"/>
    <w:rsid w:val="00150170"/>
    <w:rsid w:val="00170B1B"/>
    <w:rsid w:val="00172A3A"/>
    <w:rsid w:val="00183194"/>
    <w:rsid w:val="0018561A"/>
    <w:rsid w:val="001C5462"/>
    <w:rsid w:val="001D0E6B"/>
    <w:rsid w:val="001D685D"/>
    <w:rsid w:val="001E2E94"/>
    <w:rsid w:val="001E4F15"/>
    <w:rsid w:val="001E63F2"/>
    <w:rsid w:val="00204341"/>
    <w:rsid w:val="00235370"/>
    <w:rsid w:val="00235677"/>
    <w:rsid w:val="00237B60"/>
    <w:rsid w:val="00260055"/>
    <w:rsid w:val="002616E0"/>
    <w:rsid w:val="00261713"/>
    <w:rsid w:val="002713DC"/>
    <w:rsid w:val="00275A5B"/>
    <w:rsid w:val="0027711D"/>
    <w:rsid w:val="00283830"/>
    <w:rsid w:val="0029036A"/>
    <w:rsid w:val="002F36B2"/>
    <w:rsid w:val="00301073"/>
    <w:rsid w:val="00310791"/>
    <w:rsid w:val="00311462"/>
    <w:rsid w:val="003257C6"/>
    <w:rsid w:val="00342023"/>
    <w:rsid w:val="003669BD"/>
    <w:rsid w:val="00380755"/>
    <w:rsid w:val="0038402A"/>
    <w:rsid w:val="0038657F"/>
    <w:rsid w:val="00394A14"/>
    <w:rsid w:val="003973BA"/>
    <w:rsid w:val="00397FA0"/>
    <w:rsid w:val="003A40D6"/>
    <w:rsid w:val="003B4272"/>
    <w:rsid w:val="003B779A"/>
    <w:rsid w:val="003D00F0"/>
    <w:rsid w:val="003D7824"/>
    <w:rsid w:val="003E7C66"/>
    <w:rsid w:val="003F05F2"/>
    <w:rsid w:val="003F2098"/>
    <w:rsid w:val="00406FC0"/>
    <w:rsid w:val="00412823"/>
    <w:rsid w:val="00417176"/>
    <w:rsid w:val="00441DFF"/>
    <w:rsid w:val="004647D1"/>
    <w:rsid w:val="00475A67"/>
    <w:rsid w:val="004762A0"/>
    <w:rsid w:val="00493B0B"/>
    <w:rsid w:val="004D48F6"/>
    <w:rsid w:val="004E5ECA"/>
    <w:rsid w:val="00501870"/>
    <w:rsid w:val="0051589D"/>
    <w:rsid w:val="0052142A"/>
    <w:rsid w:val="005267CA"/>
    <w:rsid w:val="00534DFE"/>
    <w:rsid w:val="00543596"/>
    <w:rsid w:val="00561A39"/>
    <w:rsid w:val="00561D66"/>
    <w:rsid w:val="00570CF0"/>
    <w:rsid w:val="00570FE8"/>
    <w:rsid w:val="005B453E"/>
    <w:rsid w:val="005C3841"/>
    <w:rsid w:val="005D2A1F"/>
    <w:rsid w:val="005D2B9B"/>
    <w:rsid w:val="005D675B"/>
    <w:rsid w:val="005E1D08"/>
    <w:rsid w:val="005F0446"/>
    <w:rsid w:val="005F6F1D"/>
    <w:rsid w:val="0061299E"/>
    <w:rsid w:val="006172D9"/>
    <w:rsid w:val="00621777"/>
    <w:rsid w:val="00625191"/>
    <w:rsid w:val="00644917"/>
    <w:rsid w:val="00660106"/>
    <w:rsid w:val="00674C9A"/>
    <w:rsid w:val="00680376"/>
    <w:rsid w:val="00681046"/>
    <w:rsid w:val="0068259C"/>
    <w:rsid w:val="006874C0"/>
    <w:rsid w:val="006B43DC"/>
    <w:rsid w:val="006C5ADD"/>
    <w:rsid w:val="006D211E"/>
    <w:rsid w:val="006F21EF"/>
    <w:rsid w:val="0070342C"/>
    <w:rsid w:val="00750E4D"/>
    <w:rsid w:val="007717B6"/>
    <w:rsid w:val="007777C6"/>
    <w:rsid w:val="007A718F"/>
    <w:rsid w:val="007C5FAA"/>
    <w:rsid w:val="007D0082"/>
    <w:rsid w:val="007D1532"/>
    <w:rsid w:val="007E38C9"/>
    <w:rsid w:val="00815B8C"/>
    <w:rsid w:val="00815E2C"/>
    <w:rsid w:val="008238BD"/>
    <w:rsid w:val="00823E85"/>
    <w:rsid w:val="00844ECE"/>
    <w:rsid w:val="00855CEA"/>
    <w:rsid w:val="0087466F"/>
    <w:rsid w:val="008A24C5"/>
    <w:rsid w:val="008A583F"/>
    <w:rsid w:val="008B12A5"/>
    <w:rsid w:val="008B68C4"/>
    <w:rsid w:val="008C5ED9"/>
    <w:rsid w:val="008C7013"/>
    <w:rsid w:val="008C7C2F"/>
    <w:rsid w:val="008D0719"/>
    <w:rsid w:val="008D2746"/>
    <w:rsid w:val="008E56AA"/>
    <w:rsid w:val="008E750F"/>
    <w:rsid w:val="00906082"/>
    <w:rsid w:val="00912CAC"/>
    <w:rsid w:val="00913C72"/>
    <w:rsid w:val="009254B7"/>
    <w:rsid w:val="00937846"/>
    <w:rsid w:val="00943CAC"/>
    <w:rsid w:val="009519D6"/>
    <w:rsid w:val="00967709"/>
    <w:rsid w:val="00973CB9"/>
    <w:rsid w:val="00974787"/>
    <w:rsid w:val="00976489"/>
    <w:rsid w:val="009905C0"/>
    <w:rsid w:val="00990B6E"/>
    <w:rsid w:val="00994684"/>
    <w:rsid w:val="009966E0"/>
    <w:rsid w:val="009A11BB"/>
    <w:rsid w:val="009C5DCF"/>
    <w:rsid w:val="009D3FD9"/>
    <w:rsid w:val="009D736B"/>
    <w:rsid w:val="009E463E"/>
    <w:rsid w:val="00A15041"/>
    <w:rsid w:val="00A511EB"/>
    <w:rsid w:val="00A55E05"/>
    <w:rsid w:val="00A7797B"/>
    <w:rsid w:val="00A80F86"/>
    <w:rsid w:val="00A867E3"/>
    <w:rsid w:val="00AA3EDA"/>
    <w:rsid w:val="00AB36C4"/>
    <w:rsid w:val="00AD4CD8"/>
    <w:rsid w:val="00AE5F27"/>
    <w:rsid w:val="00AF354E"/>
    <w:rsid w:val="00B00005"/>
    <w:rsid w:val="00B11706"/>
    <w:rsid w:val="00B14E95"/>
    <w:rsid w:val="00B31A3D"/>
    <w:rsid w:val="00B51614"/>
    <w:rsid w:val="00B71CCD"/>
    <w:rsid w:val="00B84893"/>
    <w:rsid w:val="00B8583C"/>
    <w:rsid w:val="00B96FB2"/>
    <w:rsid w:val="00BB4518"/>
    <w:rsid w:val="00BB4D0C"/>
    <w:rsid w:val="00BB5374"/>
    <w:rsid w:val="00BC34E3"/>
    <w:rsid w:val="00BC65BA"/>
    <w:rsid w:val="00BD4B57"/>
    <w:rsid w:val="00BE4B19"/>
    <w:rsid w:val="00C05C8D"/>
    <w:rsid w:val="00C06A43"/>
    <w:rsid w:val="00C25AA9"/>
    <w:rsid w:val="00C26EFB"/>
    <w:rsid w:val="00C34CA1"/>
    <w:rsid w:val="00C42104"/>
    <w:rsid w:val="00C75587"/>
    <w:rsid w:val="00C7766C"/>
    <w:rsid w:val="00C80C38"/>
    <w:rsid w:val="00C862E4"/>
    <w:rsid w:val="00C92EFD"/>
    <w:rsid w:val="00C9794E"/>
    <w:rsid w:val="00CA1D17"/>
    <w:rsid w:val="00CA38CF"/>
    <w:rsid w:val="00CB2D58"/>
    <w:rsid w:val="00CB4822"/>
    <w:rsid w:val="00CC5D05"/>
    <w:rsid w:val="00CE3626"/>
    <w:rsid w:val="00CE529A"/>
    <w:rsid w:val="00D1228C"/>
    <w:rsid w:val="00D126CC"/>
    <w:rsid w:val="00D15496"/>
    <w:rsid w:val="00D25B4E"/>
    <w:rsid w:val="00D50F34"/>
    <w:rsid w:val="00D52A53"/>
    <w:rsid w:val="00D5684C"/>
    <w:rsid w:val="00D612BA"/>
    <w:rsid w:val="00D91CB1"/>
    <w:rsid w:val="00DB7010"/>
    <w:rsid w:val="00DB76DE"/>
    <w:rsid w:val="00DD1807"/>
    <w:rsid w:val="00E01095"/>
    <w:rsid w:val="00E01782"/>
    <w:rsid w:val="00E0210A"/>
    <w:rsid w:val="00E24295"/>
    <w:rsid w:val="00E24395"/>
    <w:rsid w:val="00E3389C"/>
    <w:rsid w:val="00E4309B"/>
    <w:rsid w:val="00E61B41"/>
    <w:rsid w:val="00E65090"/>
    <w:rsid w:val="00E8556E"/>
    <w:rsid w:val="00E96FCB"/>
    <w:rsid w:val="00EA3CE2"/>
    <w:rsid w:val="00EA3DC1"/>
    <w:rsid w:val="00EB3706"/>
    <w:rsid w:val="00EB5C02"/>
    <w:rsid w:val="00EC325C"/>
    <w:rsid w:val="00EC3881"/>
    <w:rsid w:val="00EC54A2"/>
    <w:rsid w:val="00ED00C3"/>
    <w:rsid w:val="00EF1067"/>
    <w:rsid w:val="00EF2998"/>
    <w:rsid w:val="00F00B40"/>
    <w:rsid w:val="00F15616"/>
    <w:rsid w:val="00F26897"/>
    <w:rsid w:val="00F27E10"/>
    <w:rsid w:val="00F311B2"/>
    <w:rsid w:val="00F4262D"/>
    <w:rsid w:val="00F5453D"/>
    <w:rsid w:val="00FB7F3F"/>
    <w:rsid w:val="00FC5C86"/>
    <w:rsid w:val="00FE2E0E"/>
    <w:rsid w:val="00FE5E41"/>
    <w:rsid w:val="00FF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75FF2"/>
  <w15:chartTrackingRefBased/>
  <w15:docId w15:val="{22670176-0278-46CA-9737-60DC399D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F2998"/>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87466F"/>
    <w:pPr>
      <w:keepNext/>
      <w:keepLines/>
      <w:spacing w:before="40" w:after="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4A9"/>
    <w:pPr>
      <w:spacing w:after="0" w:line="240" w:lineRule="auto"/>
      <w:ind w:left="720"/>
    </w:pPr>
    <w:rPr>
      <w:rFonts w:cs="Calibri"/>
    </w:rPr>
  </w:style>
  <w:style w:type="paragraph" w:styleId="Header">
    <w:name w:val="header"/>
    <w:basedOn w:val="Normal"/>
    <w:link w:val="HeaderChar"/>
    <w:uiPriority w:val="99"/>
    <w:unhideWhenUsed/>
    <w:rsid w:val="00682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59C"/>
  </w:style>
  <w:style w:type="paragraph" w:styleId="Footer">
    <w:name w:val="footer"/>
    <w:basedOn w:val="Normal"/>
    <w:link w:val="FooterChar"/>
    <w:uiPriority w:val="99"/>
    <w:unhideWhenUsed/>
    <w:rsid w:val="00682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59C"/>
  </w:style>
  <w:style w:type="paragraph" w:styleId="BalloonText">
    <w:name w:val="Balloon Text"/>
    <w:basedOn w:val="Normal"/>
    <w:link w:val="BalloonTextChar"/>
    <w:uiPriority w:val="99"/>
    <w:semiHidden/>
    <w:unhideWhenUsed/>
    <w:rsid w:val="006825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259C"/>
    <w:rPr>
      <w:rFonts w:ascii="Tahoma" w:hAnsi="Tahoma" w:cs="Tahoma"/>
      <w:sz w:val="16"/>
      <w:szCs w:val="16"/>
    </w:rPr>
  </w:style>
  <w:style w:type="table" w:styleId="TableGrid">
    <w:name w:val="Table Grid"/>
    <w:basedOn w:val="TableNormal"/>
    <w:uiPriority w:val="59"/>
    <w:rsid w:val="0068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B4822"/>
    <w:rPr>
      <w:sz w:val="16"/>
      <w:szCs w:val="16"/>
    </w:rPr>
  </w:style>
  <w:style w:type="paragraph" w:styleId="CommentText">
    <w:name w:val="annotation text"/>
    <w:basedOn w:val="Normal"/>
    <w:link w:val="CommentTextChar"/>
    <w:uiPriority w:val="99"/>
    <w:semiHidden/>
    <w:unhideWhenUsed/>
    <w:rsid w:val="00CB4822"/>
    <w:rPr>
      <w:sz w:val="20"/>
      <w:szCs w:val="20"/>
    </w:rPr>
  </w:style>
  <w:style w:type="character" w:customStyle="1" w:styleId="CommentTextChar">
    <w:name w:val="Comment Text Char"/>
    <w:basedOn w:val="DefaultParagraphFont"/>
    <w:link w:val="CommentText"/>
    <w:uiPriority w:val="99"/>
    <w:semiHidden/>
    <w:rsid w:val="00CB4822"/>
  </w:style>
  <w:style w:type="paragraph" w:styleId="CommentSubject">
    <w:name w:val="annotation subject"/>
    <w:basedOn w:val="CommentText"/>
    <w:next w:val="CommentText"/>
    <w:link w:val="CommentSubjectChar"/>
    <w:uiPriority w:val="99"/>
    <w:semiHidden/>
    <w:unhideWhenUsed/>
    <w:rsid w:val="00CB4822"/>
    <w:rPr>
      <w:b/>
      <w:bCs/>
    </w:rPr>
  </w:style>
  <w:style w:type="character" w:customStyle="1" w:styleId="CommentSubjectChar">
    <w:name w:val="Comment Subject Char"/>
    <w:link w:val="CommentSubject"/>
    <w:uiPriority w:val="99"/>
    <w:semiHidden/>
    <w:rsid w:val="00CB4822"/>
    <w:rPr>
      <w:b/>
      <w:bCs/>
    </w:rPr>
  </w:style>
  <w:style w:type="character" w:styleId="Hyperlink">
    <w:name w:val="Hyperlink"/>
    <w:uiPriority w:val="99"/>
    <w:unhideWhenUsed/>
    <w:rsid w:val="00B84893"/>
    <w:rPr>
      <w:color w:val="0563C1"/>
      <w:u w:val="single"/>
    </w:rPr>
  </w:style>
  <w:style w:type="paragraph" w:customStyle="1" w:styleId="Default">
    <w:name w:val="Default"/>
    <w:rsid w:val="006D211E"/>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C05C8D"/>
    <w:rPr>
      <w:sz w:val="22"/>
      <w:szCs w:val="22"/>
    </w:rPr>
  </w:style>
  <w:style w:type="character" w:customStyle="1" w:styleId="Heading1Char">
    <w:name w:val="Heading 1 Char"/>
    <w:link w:val="Heading1"/>
    <w:uiPriority w:val="9"/>
    <w:rsid w:val="00EF2998"/>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87466F"/>
    <w:rPr>
      <w:rFonts w:ascii="Calibri Light" w:eastAsia="Times New Roman" w:hAnsi="Calibri Light" w:cs="Times New Roman"/>
      <w:color w:val="2E74B5"/>
      <w:sz w:val="26"/>
      <w:szCs w:val="26"/>
    </w:rPr>
  </w:style>
  <w:style w:type="character" w:styleId="FollowedHyperlink">
    <w:name w:val="FollowedHyperlink"/>
    <w:uiPriority w:val="99"/>
    <w:semiHidden/>
    <w:unhideWhenUsed/>
    <w:rsid w:val="00561A39"/>
    <w:rPr>
      <w:color w:val="954F72"/>
      <w:u w:val="single"/>
    </w:rPr>
  </w:style>
  <w:style w:type="character" w:styleId="PlaceholderText">
    <w:name w:val="Placeholder Text"/>
    <w:basedOn w:val="DefaultParagraphFont"/>
    <w:uiPriority w:val="99"/>
    <w:semiHidden/>
    <w:rsid w:val="00844ECE"/>
    <w:rPr>
      <w:color w:val="666666"/>
    </w:rPr>
  </w:style>
  <w:style w:type="paragraph" w:styleId="Title">
    <w:name w:val="Title"/>
    <w:basedOn w:val="Normal"/>
    <w:next w:val="Normal"/>
    <w:link w:val="TitleChar"/>
    <w:uiPriority w:val="10"/>
    <w:qFormat/>
    <w:rsid w:val="00844E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E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4c211a738d6109939c6054a6286ac109&amp;mc=true&amp;node=pt7.4.210&amp;rgn=div5"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ode.schoolnutrition@ode.oregon.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cn/updated-offer-vs-serve-guidance-nslp-and-sbp-beginning-sy2015-1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ns.usda.gov/cn/salad-bars-national-school-lunch-program-and-school-breakfast-progra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cfr.gov/cgi-bin/text-idx?SID=4c211a738d6109939c6054a6286ac109&amp;mc=true&amp;node=pt7.4.210&amp;rgn=div5"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ode.schoolnutrition@ode.orego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97DE8319014FA495B9AF4A2361E56D"/>
        <w:category>
          <w:name w:val="General"/>
          <w:gallery w:val="placeholder"/>
        </w:category>
        <w:types>
          <w:type w:val="bbPlcHdr"/>
        </w:types>
        <w:behaviors>
          <w:behavior w:val="content"/>
        </w:behaviors>
        <w:guid w:val="{6EA0B2D8-1B7B-4A47-A944-7AA298AA96A5}"/>
      </w:docPartPr>
      <w:docPartBody>
        <w:p w:rsidR="00453A43" w:rsidRDefault="00453A43" w:rsidP="00453A43">
          <w:pPr>
            <w:pStyle w:val="0497DE8319014FA495B9AF4A2361E56D1"/>
          </w:pPr>
          <w:r w:rsidRPr="007A00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43"/>
    <w:rsid w:val="00397FA0"/>
    <w:rsid w:val="00437F9A"/>
    <w:rsid w:val="00453A43"/>
    <w:rsid w:val="005B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A43"/>
    <w:rPr>
      <w:color w:val="666666"/>
    </w:rPr>
  </w:style>
  <w:style w:type="paragraph" w:customStyle="1" w:styleId="0497DE8319014FA495B9AF4A2361E56D1">
    <w:name w:val="0497DE8319014FA495B9AF4A2361E56D1"/>
    <w:rsid w:val="00453A43"/>
    <w:pPr>
      <w:keepNext/>
      <w:keepLines/>
      <w:spacing w:before="240" w:after="0" w:line="276" w:lineRule="auto"/>
      <w:outlineLvl w:val="0"/>
    </w:pPr>
    <w:rPr>
      <w:rFonts w:ascii="Calibri Light" w:eastAsia="Times New Roman" w:hAnsi="Calibri Light" w:cs="Times New Roman"/>
      <w:color w:val="2E74B5"/>
      <w:kern w:val="0"/>
      <w:sz w:val="32"/>
      <w:szCs w:val="3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2025-04-17T19:17:27+00:00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758B44-D8F2-4CCC-AAF8-5F1D2EC602B2}">
  <ds:schemaRefs>
    <ds:schemaRef ds:uri="http://schemas.openxmlformats.org/officeDocument/2006/bibliography"/>
  </ds:schemaRefs>
</ds:datastoreItem>
</file>

<file path=customXml/itemProps2.xml><?xml version="1.0" encoding="utf-8"?>
<ds:datastoreItem xmlns:ds="http://schemas.openxmlformats.org/officeDocument/2006/customXml" ds:itemID="{B1F9A305-FA0A-4677-8293-E901005A2C96}"/>
</file>

<file path=customXml/itemProps3.xml><?xml version="1.0" encoding="utf-8"?>
<ds:datastoreItem xmlns:ds="http://schemas.openxmlformats.org/officeDocument/2006/customXml" ds:itemID="{DB04A37E-DE06-4E10-B2B0-2FB443F72197}"/>
</file>

<file path=customXml/itemProps4.xml><?xml version="1.0" encoding="utf-8"?>
<ds:datastoreItem xmlns:ds="http://schemas.openxmlformats.org/officeDocument/2006/customXml" ds:itemID="{AAB15937-7634-4FA0-8638-02666BD206D3}"/>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POS Exception Request Form</vt:lpstr>
    </vt:vector>
  </TitlesOfParts>
  <Company>Oregon Department of Education</Company>
  <LinksUpToDate>false</LinksUpToDate>
  <CharactersWithSpaces>5697</CharactersWithSpaces>
  <SharedDoc>false</SharedDoc>
  <HLinks>
    <vt:vector size="36" baseType="variant">
      <vt:variant>
        <vt:i4>4587626</vt:i4>
      </vt:variant>
      <vt:variant>
        <vt:i4>72</vt:i4>
      </vt:variant>
      <vt:variant>
        <vt:i4>0</vt:i4>
      </vt:variant>
      <vt:variant>
        <vt:i4>5</vt:i4>
      </vt:variant>
      <vt:variant>
        <vt:lpwstr>mailto:ode.schoolnutrition@ode.oregon.gov</vt:lpwstr>
      </vt:variant>
      <vt:variant>
        <vt:lpwstr/>
      </vt:variant>
      <vt:variant>
        <vt:i4>851982</vt:i4>
      </vt:variant>
      <vt:variant>
        <vt:i4>9</vt:i4>
      </vt:variant>
      <vt:variant>
        <vt:i4>0</vt:i4>
      </vt:variant>
      <vt:variant>
        <vt:i4>5</vt:i4>
      </vt:variant>
      <vt:variant>
        <vt:lpwstr>https://www.fns.usda.gov/cn/updated-offer-vs-serve-guidance-nslp-and-sbp-beginning-sy2015-16</vt:lpwstr>
      </vt:variant>
      <vt:variant>
        <vt:lpwstr/>
      </vt:variant>
      <vt:variant>
        <vt:i4>4718596</vt:i4>
      </vt:variant>
      <vt:variant>
        <vt:i4>6</vt:i4>
      </vt:variant>
      <vt:variant>
        <vt:i4>0</vt:i4>
      </vt:variant>
      <vt:variant>
        <vt:i4>5</vt:i4>
      </vt:variant>
      <vt:variant>
        <vt:lpwstr>https://www.fns.usda.gov/cn/salad-bars-national-school-lunch-program-and-school-breakfast-program</vt:lpwstr>
      </vt:variant>
      <vt:variant>
        <vt:lpwstr/>
      </vt:variant>
      <vt:variant>
        <vt:i4>1441897</vt:i4>
      </vt:variant>
      <vt:variant>
        <vt:i4>3</vt:i4>
      </vt:variant>
      <vt:variant>
        <vt:i4>0</vt:i4>
      </vt:variant>
      <vt:variant>
        <vt:i4>5</vt:i4>
      </vt:variant>
      <vt:variant>
        <vt:lpwstr>https://www.ecfr.gov/cgi-bin/text-idx?SID=4c211a738d6109939c6054a6286ac109&amp;mc=true&amp;node=pt7.4.210&amp;rgn=div5</vt:lpwstr>
      </vt:variant>
      <vt:variant>
        <vt:lpwstr>se7.4.210_17</vt:lpwstr>
      </vt:variant>
      <vt:variant>
        <vt:i4>1245289</vt:i4>
      </vt:variant>
      <vt:variant>
        <vt:i4>0</vt:i4>
      </vt:variant>
      <vt:variant>
        <vt:i4>0</vt:i4>
      </vt:variant>
      <vt:variant>
        <vt:i4>5</vt:i4>
      </vt:variant>
      <vt:variant>
        <vt:lpwstr>https://www.ecfr.gov/cgi-bin/text-idx?SID=4c211a738d6109939c6054a6286ac109&amp;mc=true&amp;node=pt7.4.210&amp;rgn=div5</vt:lpwstr>
      </vt:variant>
      <vt:variant>
        <vt:lpwstr>se7.4.210_12</vt:lpwstr>
      </vt:variant>
      <vt:variant>
        <vt:i4>458851</vt:i4>
      </vt:variant>
      <vt:variant>
        <vt:i4>0</vt:i4>
      </vt:variant>
      <vt:variant>
        <vt:i4>0</vt:i4>
      </vt:variant>
      <vt:variant>
        <vt:i4>5</vt:i4>
      </vt:variant>
      <vt:variant>
        <vt:lpwstr>mailto:ode.schoolnutrition@ode.oregon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 Exception Request Form</dc:title>
  <dc:subject/>
  <dc:creator>Cheryl Teschneer</dc:creator>
  <cp:keywords/>
  <cp:lastModifiedBy>WILLIAMS Karen L * ODE</cp:lastModifiedBy>
  <cp:revision>5</cp:revision>
  <cp:lastPrinted>2017-04-17T19:35:00Z</cp:lastPrinted>
  <dcterms:created xsi:type="dcterms:W3CDTF">2025-01-13T18:22:00Z</dcterms:created>
  <dcterms:modified xsi:type="dcterms:W3CDTF">2025-01-13T19:36:00Z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2025-01-13T18:22:38Z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5fad5abe-82ca-4916-a937-2671242a4683</vt:lpwstr>
  </property>
  <property fmtid="{D5CDD505-2E9C-101B-9397-08002B2CF9AE}" pid="8" name="MSIP_Label_7730ea53-6f5e-4160-81a5-992a9105450a_ContentBits">
    <vt:lpwstr>0</vt:lpwstr>
  </property>
  <property fmtid="{D5CDD505-2E9C-101B-9397-08002B2CF9AE}" pid="9" name="ContentTypeId">
    <vt:lpwstr>0x010100FC7457C9221D0340B8D5CA9726A131CC</vt:lpwstr>
  </property>
</Properties>
</file>