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B4C4" w14:textId="77777777" w:rsidR="00AB1189" w:rsidRDefault="00B62D76" w:rsidP="006D6077">
      <w:pPr>
        <w:spacing w:before="53" w:line="300" w:lineRule="auto"/>
        <w:ind w:left="116"/>
        <w:rPr>
          <w:sz w:val="18"/>
        </w:rPr>
      </w:pPr>
      <w:bookmarkStart w:id="0" w:name="_Hlk153283287"/>
      <w:r>
        <w:rPr>
          <w:sz w:val="18"/>
        </w:rPr>
        <w:t xml:space="preserve">Oregon Department of </w:t>
      </w:r>
      <w:r>
        <w:rPr>
          <w:spacing w:val="-3"/>
          <w:sz w:val="18"/>
        </w:rPr>
        <w:t xml:space="preserve">Education </w:t>
      </w:r>
      <w:r>
        <w:rPr>
          <w:sz w:val="18"/>
        </w:rPr>
        <w:t>255 Capitol St.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</w:p>
    <w:p w14:paraId="5142A030" w14:textId="77777777" w:rsidR="00AB1189" w:rsidRDefault="00B62D76">
      <w:pPr>
        <w:spacing w:before="12"/>
        <w:ind w:left="116"/>
        <w:rPr>
          <w:sz w:val="18"/>
        </w:rPr>
      </w:pPr>
      <w:r>
        <w:rPr>
          <w:sz w:val="18"/>
        </w:rPr>
        <w:t>Salem, OR</w:t>
      </w:r>
      <w:r>
        <w:rPr>
          <w:spacing w:val="36"/>
          <w:sz w:val="18"/>
        </w:rPr>
        <w:t xml:space="preserve"> </w:t>
      </w:r>
      <w:r>
        <w:rPr>
          <w:sz w:val="18"/>
        </w:rPr>
        <w:t>97310</w:t>
      </w:r>
    </w:p>
    <w:p w14:paraId="04083B3D" w14:textId="77777777" w:rsidR="00AB1189" w:rsidRDefault="00B62D76">
      <w:pPr>
        <w:spacing w:before="62" w:line="300" w:lineRule="auto"/>
        <w:ind w:left="5480" w:right="170" w:firstLine="940"/>
        <w:rPr>
          <w:sz w:val="18"/>
        </w:rPr>
      </w:pPr>
      <w:r>
        <w:br w:type="column"/>
      </w:r>
      <w:r>
        <w:rPr>
          <w:sz w:val="18"/>
        </w:rPr>
        <w:t xml:space="preserve">Child Nutrition Programs </w:t>
      </w:r>
      <w:hyperlink r:id="rId7">
        <w:r>
          <w:rPr>
            <w:color w:val="0562C1"/>
            <w:sz w:val="18"/>
            <w:u w:val="single" w:color="0562C1"/>
          </w:rPr>
          <w:t>ode.schoolnutrition@ode.oregon.gov</w:t>
        </w:r>
      </w:hyperlink>
    </w:p>
    <w:bookmarkEnd w:id="0"/>
    <w:p w14:paraId="4AD558EB" w14:textId="77777777" w:rsidR="00AB1189" w:rsidRDefault="00AB1189">
      <w:pPr>
        <w:pStyle w:val="BodyText"/>
        <w:spacing w:before="9"/>
        <w:ind w:left="0"/>
      </w:pPr>
    </w:p>
    <w:p w14:paraId="75C10D54" w14:textId="647C1473" w:rsidR="00AB1189" w:rsidRDefault="00B62D76">
      <w:pPr>
        <w:spacing w:before="1"/>
        <w:ind w:left="90" w:right="2691"/>
        <w:jc w:val="center"/>
        <w:rPr>
          <w:rFonts w:ascii="Calibri Light"/>
          <w:sz w:val="32"/>
        </w:rPr>
      </w:pPr>
      <w:r>
        <w:rPr>
          <w:rFonts w:ascii="Calibri Light"/>
          <w:spacing w:val="-10"/>
          <w:sz w:val="32"/>
        </w:rPr>
        <w:t xml:space="preserve">Oregon </w:t>
      </w:r>
      <w:r>
        <w:rPr>
          <w:rFonts w:ascii="Calibri Light"/>
          <w:spacing w:val="-9"/>
          <w:sz w:val="32"/>
        </w:rPr>
        <w:t xml:space="preserve">School Nutrition </w:t>
      </w:r>
      <w:r>
        <w:rPr>
          <w:rFonts w:ascii="Calibri Light"/>
          <w:spacing w:val="-11"/>
          <w:sz w:val="32"/>
        </w:rPr>
        <w:t xml:space="preserve">Reimbursement </w:t>
      </w:r>
      <w:r>
        <w:rPr>
          <w:rFonts w:ascii="Calibri Light"/>
          <w:spacing w:val="-9"/>
          <w:sz w:val="32"/>
        </w:rPr>
        <w:t xml:space="preserve">Rates </w:t>
      </w:r>
      <w:r>
        <w:rPr>
          <w:rFonts w:ascii="Calibri Light"/>
          <w:spacing w:val="-12"/>
          <w:sz w:val="32"/>
        </w:rPr>
        <w:t xml:space="preserve">Effective </w:t>
      </w:r>
      <w:r>
        <w:rPr>
          <w:rFonts w:ascii="Calibri Light"/>
          <w:spacing w:val="-8"/>
          <w:sz w:val="32"/>
        </w:rPr>
        <w:t xml:space="preserve">July </w:t>
      </w:r>
      <w:r>
        <w:rPr>
          <w:rFonts w:ascii="Calibri Light"/>
          <w:spacing w:val="-7"/>
          <w:sz w:val="32"/>
        </w:rPr>
        <w:t xml:space="preserve">1, </w:t>
      </w:r>
      <w:r w:rsidR="00D11472">
        <w:rPr>
          <w:rFonts w:ascii="Calibri Light"/>
          <w:spacing w:val="-9"/>
          <w:sz w:val="32"/>
        </w:rPr>
        <w:t>2025</w:t>
      </w:r>
      <w:r>
        <w:rPr>
          <w:rFonts w:ascii="Calibri Light"/>
          <w:spacing w:val="-9"/>
          <w:sz w:val="32"/>
        </w:rPr>
        <w:t xml:space="preserve"> </w:t>
      </w:r>
      <w:r>
        <w:rPr>
          <w:rFonts w:ascii="Calibri Light"/>
          <w:sz w:val="32"/>
        </w:rPr>
        <w:t xml:space="preserve">- </w:t>
      </w:r>
      <w:r>
        <w:rPr>
          <w:rFonts w:ascii="Calibri Light"/>
          <w:spacing w:val="-8"/>
          <w:sz w:val="32"/>
        </w:rPr>
        <w:t xml:space="preserve">June 30, </w:t>
      </w:r>
      <w:r w:rsidR="00D11472">
        <w:rPr>
          <w:rFonts w:ascii="Calibri Light"/>
          <w:spacing w:val="-9"/>
          <w:sz w:val="32"/>
        </w:rPr>
        <w:t>2026</w:t>
      </w:r>
    </w:p>
    <w:p w14:paraId="0A29472E" w14:textId="1CD4B3EC" w:rsidR="00AB1189" w:rsidRDefault="00D73F8C">
      <w:pPr>
        <w:pStyle w:val="Heading1"/>
        <w:spacing w:before="183"/>
        <w:ind w:left="79" w:right="26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10E980" wp14:editId="576393D7">
                <wp:simplePos x="0" y="0"/>
                <wp:positionH relativeFrom="page">
                  <wp:posOffset>457200</wp:posOffset>
                </wp:positionH>
                <wp:positionV relativeFrom="paragraph">
                  <wp:posOffset>64135</wp:posOffset>
                </wp:positionV>
                <wp:extent cx="6859905" cy="20320"/>
                <wp:effectExtent l="0" t="0" r="0" b="0"/>
                <wp:wrapNone/>
                <wp:docPr id="1781978827" name="Group 3" descr="Line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905" cy="20320"/>
                          <a:chOff x="720" y="101"/>
                          <a:chExt cx="10803" cy="32"/>
                        </a:xfrm>
                      </wpg:grpSpPr>
                      <wps:wsp>
                        <wps:cNvPr id="51438313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" y="11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05255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10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2240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104"/>
                            <a:ext cx="107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03760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517" y="10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098584" name="AutoShape 9"/>
                        <wps:cNvSpPr>
                          <a:spLocks/>
                        </wps:cNvSpPr>
                        <wps:spPr bwMode="auto">
                          <a:xfrm>
                            <a:off x="720" y="101"/>
                            <a:ext cx="10803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803"/>
                              <a:gd name="T2" fmla="+- 0 106 102"/>
                              <a:gd name="T3" fmla="*/ 106 h 27"/>
                              <a:gd name="T4" fmla="+- 0 720 720"/>
                              <a:gd name="T5" fmla="*/ T4 w 10803"/>
                              <a:gd name="T6" fmla="+- 0 106 102"/>
                              <a:gd name="T7" fmla="*/ 106 h 27"/>
                              <a:gd name="T8" fmla="+- 0 720 720"/>
                              <a:gd name="T9" fmla="*/ T8 w 10803"/>
                              <a:gd name="T10" fmla="+- 0 128 102"/>
                              <a:gd name="T11" fmla="*/ 128 h 27"/>
                              <a:gd name="T12" fmla="+- 0 725 720"/>
                              <a:gd name="T13" fmla="*/ T12 w 10803"/>
                              <a:gd name="T14" fmla="+- 0 128 102"/>
                              <a:gd name="T15" fmla="*/ 128 h 27"/>
                              <a:gd name="T16" fmla="+- 0 725 720"/>
                              <a:gd name="T17" fmla="*/ T16 w 10803"/>
                              <a:gd name="T18" fmla="+- 0 106 102"/>
                              <a:gd name="T19" fmla="*/ 106 h 27"/>
                              <a:gd name="T20" fmla="+- 0 11522 720"/>
                              <a:gd name="T21" fmla="*/ T20 w 10803"/>
                              <a:gd name="T22" fmla="+- 0 102 102"/>
                              <a:gd name="T23" fmla="*/ 102 h 27"/>
                              <a:gd name="T24" fmla="+- 0 11518 720"/>
                              <a:gd name="T25" fmla="*/ T24 w 10803"/>
                              <a:gd name="T26" fmla="+- 0 102 102"/>
                              <a:gd name="T27" fmla="*/ 102 h 27"/>
                              <a:gd name="T28" fmla="+- 0 11518 720"/>
                              <a:gd name="T29" fmla="*/ T28 w 10803"/>
                              <a:gd name="T30" fmla="+- 0 106 102"/>
                              <a:gd name="T31" fmla="*/ 106 h 27"/>
                              <a:gd name="T32" fmla="+- 0 11522 720"/>
                              <a:gd name="T33" fmla="*/ T32 w 10803"/>
                              <a:gd name="T34" fmla="+- 0 106 102"/>
                              <a:gd name="T35" fmla="*/ 106 h 27"/>
                              <a:gd name="T36" fmla="+- 0 11522 720"/>
                              <a:gd name="T37" fmla="*/ T36 w 10803"/>
                              <a:gd name="T38" fmla="+- 0 102 102"/>
                              <a:gd name="T39" fmla="*/ 10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03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moveTo>
                                  <a:pt x="10802" y="0"/>
                                </a:moveTo>
                                <a:lnTo>
                                  <a:pt x="10798" y="0"/>
                                </a:lnTo>
                                <a:lnTo>
                                  <a:pt x="10798" y="4"/>
                                </a:lnTo>
                                <a:lnTo>
                                  <a:pt x="10802" y="4"/>
                                </a:lnTo>
                                <a:lnTo>
                                  <a:pt x="10802" y="0"/>
                                </a:lnTo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57047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517" y="10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78929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0" y="1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7880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1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25996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5" y="130"/>
                            <a:ext cx="107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74645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517" y="1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0B0F5" id="Group 3" o:spid="_x0000_s1026" alt="Line border" style="position:absolute;margin-left:36pt;margin-top:5.05pt;width:540.15pt;height:1.6pt;z-index:251659264;mso-position-horizontal-relative:page" coordorigin="720,101" coordsize="10803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">
                <v:line id="Line 13" o:spid="_x0000_s1027" style="position:absolute;visibility:visible;mso-wrap-style:square" from="720,117" to="11520,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" strokecolor="#9f9f9f" strokeweight="1.55pt"/>
                <v:rect id="Rectangle 12" o:spid="_x0000_s1028" style="position:absolute;left:720;top:10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" fillcolor="#9f9f9f" stroked="f"/>
                <v:line id="Line 11" o:spid="_x0000_s1029" style="position:absolute;visibility:visible;mso-wrap-style:square" from="725,104" to="11518,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" strokecolor="#9f9f9f" strokeweight=".24pt"/>
                <v:rect id="Rectangle 10" o:spid="_x0000_s1030" style="position:absolute;left:11517;top:10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" fillcolor="#e2e2e2" stroked="f"/>
                <v:shape id="AutoShape 9" o:spid="_x0000_s1031" style="position:absolute;left:720;top:101;width:10803;height:27;visibility:visible;mso-wrap-style:square;v-text-anchor:top" coordsize="1080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" path="m5,4l,4,,26r5,l5,4m10802,r-4,l10798,4r4,l10802,e" fillcolor="#9f9f9f" stroked="f">
                  <v:path arrowok="t" o:connecttype="custom" o:connectlocs="5,106;0,106;0,128;5,128;5,106;10802,102;10798,102;10798,106;10802,106;10802,102" o:connectangles="0,0,0,0,0,0,0,0,0,0"/>
                </v:shape>
                <v:rect id="Rectangle 8" o:spid="_x0000_s1032" style="position:absolute;left:11517;top:10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" fillcolor="#e2e2e2" stroked="f"/>
                <v:rect id="Rectangle 7" o:spid="_x0000_s1033" style="position:absolute;left:720;top:1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" fillcolor="#9f9f9f" stroked="f"/>
                <v:rect id="Rectangle 6" o:spid="_x0000_s1034" style="position:absolute;left:720;top:1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" fillcolor="#e2e2e2" stroked="f"/>
                <v:line id="Line 5" o:spid="_x0000_s1035" style="position:absolute;visibility:visible;mso-wrap-style:square" from="725,130" to="11518,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" strokecolor="#e2e2e2" strokeweight=".24pt"/>
                <v:rect id="Rectangle 4" o:spid="_x0000_s1036" style="position:absolute;left:11517;top:12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" fillcolor="#e2e2e2" stroked="f"/>
                <w10:wrap anchorx="page"/>
              </v:group>
            </w:pict>
          </mc:Fallback>
        </mc:AlternateContent>
      </w:r>
      <w:r w:rsidR="00B62D76">
        <w:t>School Breakfast Program</w:t>
      </w:r>
    </w:p>
    <w:p w14:paraId="6C9C6655" w14:textId="77777777" w:rsidR="00AB1189" w:rsidRDefault="00AB1189">
      <w:pPr>
        <w:sectPr w:rsidR="00AB1189">
          <w:footerReference w:type="default" r:id="rId8"/>
          <w:type w:val="continuous"/>
          <w:pgSz w:w="12240" w:h="15840"/>
          <w:pgMar w:top="380" w:right="600" w:bottom="280" w:left="620" w:header="720" w:footer="720" w:gutter="0"/>
          <w:cols w:num="2" w:space="720" w:equalWidth="0">
            <w:col w:w="2555" w:space="40"/>
            <w:col w:w="8425"/>
          </w:cols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2919"/>
        <w:gridCol w:w="2122"/>
        <w:gridCol w:w="2120"/>
        <w:gridCol w:w="2120"/>
      </w:tblGrid>
      <w:tr w:rsidR="00AB1189" w14:paraId="3E620283" w14:textId="77777777" w:rsidTr="001773A7">
        <w:trPr>
          <w:trHeight w:val="561"/>
        </w:trPr>
        <w:tc>
          <w:tcPr>
            <w:tcW w:w="1515" w:type="dxa"/>
            <w:shd w:val="clear" w:color="auto" w:fill="E7E6E6"/>
          </w:tcPr>
          <w:p w14:paraId="470EB4AD" w14:textId="77777777" w:rsidR="00AB1189" w:rsidRDefault="00AB11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041" w:type="dxa"/>
            <w:gridSpan w:val="2"/>
            <w:shd w:val="clear" w:color="auto" w:fill="E7E6E6"/>
          </w:tcPr>
          <w:p w14:paraId="1A363CF9" w14:textId="77777777" w:rsidR="00AB1189" w:rsidRDefault="00B62D76">
            <w:pPr>
              <w:pStyle w:val="TableParagraph"/>
              <w:spacing w:before="1" w:line="292" w:lineRule="exact"/>
              <w:ind w:left="172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Federal Payment</w:t>
            </w:r>
          </w:p>
          <w:p w14:paraId="2DCDD40E" w14:textId="3D189D8F" w:rsidR="00AB1189" w:rsidRDefault="00AB1189">
            <w:pPr>
              <w:pStyle w:val="TableParagraph"/>
              <w:spacing w:line="248" w:lineRule="exact"/>
              <w:ind w:left="177" w:right="167"/>
            </w:pPr>
          </w:p>
        </w:tc>
        <w:tc>
          <w:tcPr>
            <w:tcW w:w="4240" w:type="dxa"/>
            <w:gridSpan w:val="2"/>
            <w:shd w:val="clear" w:color="auto" w:fill="E7E6E6"/>
          </w:tcPr>
          <w:p w14:paraId="4C4CEE62" w14:textId="77777777" w:rsidR="00AB1189" w:rsidRDefault="00B62D76">
            <w:pPr>
              <w:pStyle w:val="TableParagraph"/>
              <w:spacing w:before="1" w:line="240" w:lineRule="auto"/>
              <w:ind w:left="1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Oregon Payment</w:t>
            </w:r>
          </w:p>
        </w:tc>
      </w:tr>
      <w:tr w:rsidR="00AB1189" w14:paraId="5AF8909D" w14:textId="77777777" w:rsidTr="001773A7">
        <w:trPr>
          <w:trHeight w:val="366"/>
        </w:trPr>
        <w:tc>
          <w:tcPr>
            <w:tcW w:w="1515" w:type="dxa"/>
          </w:tcPr>
          <w:p w14:paraId="51073E6B" w14:textId="77777777" w:rsidR="00AB1189" w:rsidRDefault="00AB11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919" w:type="dxa"/>
          </w:tcPr>
          <w:p w14:paraId="1DF27F1E" w14:textId="77777777" w:rsidR="00AB1189" w:rsidRDefault="00B62D76">
            <w:pPr>
              <w:pStyle w:val="TableParagraph"/>
              <w:spacing w:before="1" w:line="273" w:lineRule="exact"/>
              <w:ind w:right="169"/>
              <w:rPr>
                <w:sz w:val="24"/>
              </w:rPr>
            </w:pPr>
            <w:r>
              <w:rPr>
                <w:sz w:val="24"/>
              </w:rPr>
              <w:t>Non-Severe Need</w:t>
            </w:r>
          </w:p>
        </w:tc>
        <w:tc>
          <w:tcPr>
            <w:tcW w:w="2122" w:type="dxa"/>
          </w:tcPr>
          <w:p w14:paraId="7B03591E" w14:textId="77777777" w:rsidR="00AB1189" w:rsidRDefault="00B62D76">
            <w:pPr>
              <w:pStyle w:val="TableParagraph"/>
              <w:spacing w:before="1" w:line="273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Severe Need</w:t>
            </w:r>
          </w:p>
        </w:tc>
        <w:tc>
          <w:tcPr>
            <w:tcW w:w="2120" w:type="dxa"/>
          </w:tcPr>
          <w:p w14:paraId="4A7ECF15" w14:textId="77777777" w:rsidR="00AB1189" w:rsidRDefault="00B62D76">
            <w:pPr>
              <w:pStyle w:val="TableParagraph"/>
              <w:spacing w:before="1" w:line="273" w:lineRule="exact"/>
              <w:ind w:left="175" w:right="172"/>
              <w:rPr>
                <w:sz w:val="24"/>
              </w:rPr>
            </w:pPr>
            <w:r>
              <w:rPr>
                <w:sz w:val="24"/>
              </w:rPr>
              <w:t>Non-Severe Need</w:t>
            </w:r>
          </w:p>
        </w:tc>
        <w:tc>
          <w:tcPr>
            <w:tcW w:w="2120" w:type="dxa"/>
          </w:tcPr>
          <w:p w14:paraId="7DDB23C7" w14:textId="5349A4C5" w:rsidR="001773A7" w:rsidRDefault="00B62D76" w:rsidP="001773A7">
            <w:pPr>
              <w:pStyle w:val="TableParagraph"/>
              <w:spacing w:before="1" w:line="273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Severe Need</w:t>
            </w:r>
          </w:p>
        </w:tc>
      </w:tr>
      <w:tr w:rsidR="001773A7" w:rsidRPr="001773A7" w14:paraId="4B9CEA43" w14:textId="77777777" w:rsidTr="001773A7">
        <w:trPr>
          <w:trHeight w:val="36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D0328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Paid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1969" w14:textId="6D199772" w:rsidR="001773A7" w:rsidRPr="001773A7" w:rsidRDefault="001773A7" w:rsidP="001773A7">
            <w:pPr>
              <w:pStyle w:val="TableParagraph"/>
              <w:spacing w:before="1" w:line="273" w:lineRule="exact"/>
              <w:ind w:right="169"/>
              <w:rPr>
                <w:rFonts w:asciiTheme="minorHAnsi" w:hAnsiTheme="minorHAnsi" w:cstheme="minorHAnsi"/>
                <w:sz w:val="24"/>
              </w:rPr>
            </w:pPr>
            <w:r w:rsidRPr="00B7202C">
              <w:rPr>
                <w:rFonts w:asciiTheme="minorHAnsi" w:hAnsiTheme="minorHAnsi" w:cstheme="minorHAnsi"/>
                <w:sz w:val="24"/>
              </w:rPr>
              <w:t>0.4</w:t>
            </w:r>
            <w:r w:rsidR="00406C70" w:rsidRPr="00B7202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E78A2" w14:textId="09D3D891" w:rsidR="001773A7" w:rsidRPr="001773A7" w:rsidRDefault="001773A7" w:rsidP="001773A7">
            <w:pPr>
              <w:pStyle w:val="TableParagraph"/>
              <w:spacing w:before="1" w:line="273" w:lineRule="exact"/>
              <w:ind w:left="384" w:right="380"/>
              <w:rPr>
                <w:rFonts w:asciiTheme="minorHAnsi" w:hAnsiTheme="minorHAnsi" w:cstheme="minorHAnsi"/>
                <w:sz w:val="24"/>
              </w:rPr>
            </w:pPr>
            <w:r w:rsidRPr="00B7202C">
              <w:rPr>
                <w:rFonts w:asciiTheme="minorHAnsi" w:hAnsiTheme="minorHAnsi" w:cstheme="minorHAnsi"/>
                <w:sz w:val="24"/>
              </w:rPr>
              <w:t>0.4</w:t>
            </w:r>
            <w:r w:rsidR="00406C70" w:rsidRPr="00B7202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6AE20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175" w:right="172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E235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177" w:right="172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1773A7" w:rsidRPr="001773A7" w14:paraId="5A58B23F" w14:textId="77777777" w:rsidTr="001773A7">
        <w:trPr>
          <w:trHeight w:val="36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F277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Reduced-Price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AF2D" w14:textId="77777777" w:rsidR="001773A7" w:rsidRPr="001773A7" w:rsidRDefault="001773A7" w:rsidP="001773A7">
            <w:pPr>
              <w:pStyle w:val="TableParagraph"/>
              <w:spacing w:before="1" w:line="273" w:lineRule="exact"/>
              <w:ind w:right="169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2.16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130F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384" w:right="380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2.64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20BC1" w14:textId="60AFC4E7" w:rsidR="001773A7" w:rsidRPr="00B7202C" w:rsidRDefault="001773A7" w:rsidP="001773A7">
            <w:pPr>
              <w:pStyle w:val="TableParagraph"/>
              <w:spacing w:before="1" w:line="273" w:lineRule="exact"/>
              <w:ind w:left="175" w:right="172"/>
              <w:rPr>
                <w:rFonts w:asciiTheme="minorHAnsi" w:hAnsiTheme="minorHAnsi" w:cstheme="minorHAnsi"/>
                <w:sz w:val="24"/>
              </w:rPr>
            </w:pPr>
            <w:r w:rsidRPr="00B7202C">
              <w:rPr>
                <w:rFonts w:asciiTheme="minorHAnsi" w:hAnsiTheme="minorHAnsi" w:cstheme="minorHAnsi"/>
                <w:sz w:val="24"/>
              </w:rPr>
              <w:t>0.3</w:t>
            </w:r>
            <w:r w:rsidR="00B7202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B4C4" w14:textId="5221A96F" w:rsidR="001773A7" w:rsidRPr="00B7202C" w:rsidRDefault="001773A7" w:rsidP="001773A7">
            <w:pPr>
              <w:pStyle w:val="TableParagraph"/>
              <w:spacing w:before="1" w:line="273" w:lineRule="exact"/>
              <w:ind w:left="177" w:right="172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B7202C">
              <w:rPr>
                <w:rFonts w:asciiTheme="minorHAnsi" w:hAnsiTheme="minorHAnsi" w:cstheme="minorHAnsi"/>
                <w:sz w:val="24"/>
              </w:rPr>
              <w:t>0.3</w:t>
            </w:r>
            <w:r w:rsidR="00B7202C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1773A7" w:rsidRPr="001773A7" w14:paraId="570403CB" w14:textId="77777777" w:rsidTr="001773A7">
        <w:trPr>
          <w:trHeight w:val="36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FC12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Free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0891" w14:textId="77777777" w:rsidR="001773A7" w:rsidRPr="001773A7" w:rsidRDefault="001773A7" w:rsidP="001773A7">
            <w:pPr>
              <w:pStyle w:val="TableParagraph"/>
              <w:spacing w:before="1" w:line="273" w:lineRule="exact"/>
              <w:ind w:right="169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2.46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8E32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384" w:right="380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2.94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072F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175" w:right="172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42A9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177" w:right="172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1773A7" w:rsidRPr="001773A7" w14:paraId="53F0940C" w14:textId="77777777" w:rsidTr="001773A7">
        <w:trPr>
          <w:trHeight w:val="36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57A4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OR EIG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00B2" w14:textId="77777777" w:rsidR="001773A7" w:rsidRPr="001773A7" w:rsidRDefault="001773A7" w:rsidP="001773A7">
            <w:pPr>
              <w:pStyle w:val="TableParagraph"/>
              <w:spacing w:before="1" w:line="273" w:lineRule="exact"/>
              <w:ind w:right="169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AFDD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384" w:right="380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38D26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175" w:right="172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2.06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B8CF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177" w:right="172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2.54</w:t>
            </w:r>
          </w:p>
        </w:tc>
      </w:tr>
      <w:tr w:rsidR="001773A7" w:rsidRPr="001773A7" w14:paraId="7C648016" w14:textId="77777777" w:rsidTr="001773A7">
        <w:trPr>
          <w:trHeight w:val="36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C68B3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OR CEPI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7ACA" w14:textId="77777777" w:rsidR="001773A7" w:rsidRPr="001773A7" w:rsidRDefault="001773A7" w:rsidP="001773A7">
            <w:pPr>
              <w:pStyle w:val="TableParagraph"/>
              <w:spacing w:before="1" w:line="273" w:lineRule="exact"/>
              <w:ind w:right="169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501A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384" w:right="380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E28B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175" w:right="172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2.06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0B3F5" w14:textId="77777777" w:rsidR="001773A7" w:rsidRPr="001773A7" w:rsidRDefault="001773A7" w:rsidP="001773A7">
            <w:pPr>
              <w:pStyle w:val="TableParagraph"/>
              <w:spacing w:before="1" w:line="273" w:lineRule="exact"/>
              <w:ind w:left="177" w:right="172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2.54</w:t>
            </w:r>
          </w:p>
        </w:tc>
      </w:tr>
    </w:tbl>
    <w:p w14:paraId="55990EA6" w14:textId="77777777" w:rsidR="00E036FB" w:rsidRDefault="00E036FB">
      <w:pPr>
        <w:pStyle w:val="BodyText"/>
        <w:ind w:right="363"/>
        <w:rPr>
          <w:u w:val="single"/>
        </w:rPr>
      </w:pPr>
    </w:p>
    <w:p w14:paraId="6C61855F" w14:textId="1F929634" w:rsidR="00AB1189" w:rsidRDefault="00B62D76">
      <w:pPr>
        <w:pStyle w:val="BodyText"/>
        <w:ind w:right="363"/>
      </w:pPr>
      <w:r>
        <w:rPr>
          <w:u w:val="single"/>
        </w:rPr>
        <w:t>Severe Need:</w:t>
      </w:r>
      <w:r>
        <w:t xml:space="preserve"> Rate for schools determined to be </w:t>
      </w:r>
      <w:r>
        <w:rPr>
          <w:i/>
        </w:rPr>
        <w:t xml:space="preserve">severe need </w:t>
      </w:r>
      <w:r>
        <w:t>because they serve a high percentage of children in need and meet the following eligibility criteria:</w:t>
      </w:r>
    </w:p>
    <w:p w14:paraId="744671C3" w14:textId="128E6F79" w:rsidR="00AB1189" w:rsidRDefault="00B62D7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</w:pPr>
      <w:r>
        <w:t xml:space="preserve">40% or more of </w:t>
      </w:r>
      <w:r>
        <w:rPr>
          <w:i/>
        </w:rPr>
        <w:t xml:space="preserve">lunches </w:t>
      </w:r>
      <w:r>
        <w:t xml:space="preserve">in </w:t>
      </w:r>
      <w:r w:rsidR="001B6617">
        <w:t>the second preceding year</w:t>
      </w:r>
      <w:r>
        <w:t xml:space="preserve"> were served to Free or Reduced Price-eligible students by</w:t>
      </w:r>
      <w:r>
        <w:rPr>
          <w:spacing w:val="-19"/>
        </w:rPr>
        <w:t xml:space="preserve"> </w:t>
      </w:r>
      <w:r>
        <w:t>site.</w:t>
      </w:r>
    </w:p>
    <w:p w14:paraId="2A78D032" w14:textId="77777777" w:rsidR="00AB1189" w:rsidRDefault="00B62D76">
      <w:pPr>
        <w:pStyle w:val="BodyText"/>
        <w:ind w:right="409"/>
      </w:pPr>
      <w:r>
        <w:rPr>
          <w:u w:val="single"/>
        </w:rPr>
        <w:t>Oregon Payment:</w:t>
      </w:r>
      <w:r>
        <w:t xml:space="preserve"> The Oregon Payment reimbursements are paid </w:t>
      </w:r>
      <w:r>
        <w:rPr>
          <w:i/>
        </w:rPr>
        <w:t xml:space="preserve">in addition to </w:t>
      </w:r>
      <w:r>
        <w:t xml:space="preserve">the federal reimbursements. They are funded by the State of Oregon </w:t>
      </w:r>
      <w:proofErr w:type="gramStart"/>
      <w:r>
        <w:t>budget, and</w:t>
      </w:r>
      <w:proofErr w:type="gramEnd"/>
      <w:r>
        <w:t xml:space="preserve"> are subject to change each biennium.</w:t>
      </w:r>
    </w:p>
    <w:p w14:paraId="77D7DFC2" w14:textId="77777777" w:rsidR="00AB1189" w:rsidRDefault="00B62D7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</w:pPr>
      <w:r>
        <w:rPr>
          <w:u w:val="single"/>
        </w:rPr>
        <w:t>OR EIG:</w:t>
      </w:r>
      <w:r>
        <w:t xml:space="preserve"> For public school sponsors using the Oregon Expanded Income </w:t>
      </w:r>
      <w:proofErr w:type="gramStart"/>
      <w:r>
        <w:t>Guidelines</w:t>
      </w:r>
      <w:r>
        <w:rPr>
          <w:spacing w:val="-11"/>
        </w:rPr>
        <w:t xml:space="preserve"> </w:t>
      </w:r>
      <w:r>
        <w:t>.</w:t>
      </w:r>
      <w:proofErr w:type="gramEnd"/>
    </w:p>
    <w:p w14:paraId="2FB00E43" w14:textId="77777777" w:rsidR="00AB1189" w:rsidRDefault="00B62D7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u w:val="single"/>
        </w:rPr>
        <w:t>OR CEPI:</w:t>
      </w:r>
      <w:r>
        <w:t xml:space="preserve"> For public school sponsors approved to use the Community Eligibility Provision Incentive</w:t>
      </w:r>
      <w:r>
        <w:rPr>
          <w:spacing w:val="-24"/>
        </w:rPr>
        <w:t xml:space="preserve"> </w:t>
      </w:r>
      <w:r>
        <w:t>Program.</w:t>
      </w:r>
    </w:p>
    <w:p w14:paraId="101FF2B0" w14:textId="77777777" w:rsidR="00AB1189" w:rsidRPr="00B7202C" w:rsidRDefault="00B62D7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right="165"/>
      </w:pPr>
      <w:r w:rsidRPr="00B7202C">
        <w:rPr>
          <w:u w:val="single"/>
        </w:rPr>
        <w:t>Reduced-Price:</w:t>
      </w:r>
      <w:r w:rsidRPr="00B7202C">
        <w:t xml:space="preserve"> for public school sponsors that serve no charge breakfast to students eligible for </w:t>
      </w:r>
      <w:proofErr w:type="gramStart"/>
      <w:r w:rsidRPr="00B7202C">
        <w:t>federal</w:t>
      </w:r>
      <w:proofErr w:type="gramEnd"/>
      <w:r w:rsidRPr="00B7202C">
        <w:t xml:space="preserve"> </w:t>
      </w:r>
      <w:proofErr w:type="gramStart"/>
      <w:r w:rsidRPr="00B7202C">
        <w:t>reduced price</w:t>
      </w:r>
      <w:proofErr w:type="gramEnd"/>
      <w:r w:rsidRPr="00B7202C">
        <w:rPr>
          <w:spacing w:val="-1"/>
        </w:rPr>
        <w:t xml:space="preserve"> </w:t>
      </w:r>
      <w:r w:rsidRPr="00B7202C">
        <w:t>breakfast.</w:t>
      </w:r>
    </w:p>
    <w:p w14:paraId="69E33B85" w14:textId="0332E315" w:rsidR="001773A7" w:rsidRDefault="00B62D76" w:rsidP="001773A7">
      <w:pPr>
        <w:pStyle w:val="BodyText"/>
        <w:ind w:left="460" w:right="363"/>
      </w:pPr>
      <w:r>
        <w:t xml:space="preserve">** </w:t>
      </w:r>
      <w:r>
        <w:rPr>
          <w:u w:val="single"/>
        </w:rPr>
        <w:t>Seamless Summer Option:</w:t>
      </w:r>
      <w:r>
        <w:t xml:space="preserve"> An additional payment of .05 for breakfast and lunch meals </w:t>
      </w:r>
    </w:p>
    <w:p w14:paraId="157493ED" w14:textId="77777777" w:rsidR="00AB1189" w:rsidRDefault="00B62D76">
      <w:pPr>
        <w:pStyle w:val="Heading1"/>
        <w:spacing w:line="341" w:lineRule="exact"/>
      </w:pPr>
      <w:r>
        <w:t>National School Lunch Program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800"/>
        <w:gridCol w:w="1620"/>
        <w:gridCol w:w="2250"/>
        <w:gridCol w:w="2250"/>
        <w:gridCol w:w="1343"/>
      </w:tblGrid>
      <w:tr w:rsidR="00AB1189" w14:paraId="2DA458DF" w14:textId="77777777" w:rsidTr="001773A7">
        <w:trPr>
          <w:trHeight w:val="585"/>
        </w:trPr>
        <w:tc>
          <w:tcPr>
            <w:tcW w:w="1515" w:type="dxa"/>
            <w:shd w:val="clear" w:color="auto" w:fill="E7E6E6"/>
          </w:tcPr>
          <w:p w14:paraId="345BBA39" w14:textId="77777777" w:rsidR="00AB1189" w:rsidRDefault="00AB11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7920" w:type="dxa"/>
            <w:gridSpan w:val="4"/>
            <w:shd w:val="clear" w:color="auto" w:fill="E7E6E6"/>
          </w:tcPr>
          <w:p w14:paraId="3E03EF5A" w14:textId="77777777" w:rsidR="00AB1189" w:rsidRDefault="00B62D76">
            <w:pPr>
              <w:pStyle w:val="TableParagraph"/>
              <w:spacing w:before="145" w:line="240" w:lineRule="auto"/>
              <w:ind w:left="2666" w:right="2657"/>
              <w:rPr>
                <w:b/>
                <w:sz w:val="24"/>
              </w:rPr>
            </w:pPr>
            <w:r>
              <w:rPr>
                <w:b/>
                <w:sz w:val="24"/>
              </w:rPr>
              <w:t>Federal Payment</w:t>
            </w:r>
          </w:p>
        </w:tc>
        <w:tc>
          <w:tcPr>
            <w:tcW w:w="1343" w:type="dxa"/>
            <w:shd w:val="clear" w:color="auto" w:fill="E7E6E6"/>
          </w:tcPr>
          <w:p w14:paraId="380236F3" w14:textId="77777777" w:rsidR="00AB1189" w:rsidRDefault="00B62D76">
            <w:pPr>
              <w:pStyle w:val="TableParagraph"/>
              <w:spacing w:line="292" w:lineRule="exact"/>
              <w:ind w:left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Oregon</w:t>
            </w:r>
          </w:p>
          <w:p w14:paraId="4802C74B" w14:textId="77777777" w:rsidR="00AB1189" w:rsidRDefault="00B62D76">
            <w:pPr>
              <w:pStyle w:val="TableParagraph"/>
              <w:spacing w:line="273" w:lineRule="exact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</w:p>
        </w:tc>
      </w:tr>
      <w:tr w:rsidR="00AB1189" w14:paraId="5E3A7081" w14:textId="77777777" w:rsidTr="001773A7">
        <w:trPr>
          <w:trHeight w:val="877"/>
        </w:trPr>
        <w:tc>
          <w:tcPr>
            <w:tcW w:w="1515" w:type="dxa"/>
          </w:tcPr>
          <w:p w14:paraId="14F22793" w14:textId="77777777" w:rsidR="00AB1189" w:rsidRDefault="00AB11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17BCD16" w14:textId="2C8A07CA" w:rsidR="00AB1189" w:rsidRDefault="00B62D76" w:rsidP="001773A7">
            <w:pPr>
              <w:pStyle w:val="TableParagraph"/>
              <w:spacing w:line="240" w:lineRule="auto"/>
              <w:ind w:left="111" w:right="101"/>
              <w:rPr>
                <w:sz w:val="24"/>
              </w:rPr>
            </w:pPr>
            <w:r>
              <w:rPr>
                <w:sz w:val="24"/>
              </w:rPr>
              <w:t>Fewer than 60% Free-Eligible</w:t>
            </w:r>
          </w:p>
        </w:tc>
        <w:tc>
          <w:tcPr>
            <w:tcW w:w="1620" w:type="dxa"/>
          </w:tcPr>
          <w:p w14:paraId="3577C246" w14:textId="77777777" w:rsidR="00AB1189" w:rsidRDefault="00B62D76">
            <w:pPr>
              <w:pStyle w:val="TableParagraph"/>
              <w:spacing w:line="240" w:lineRule="auto"/>
              <w:ind w:left="198" w:right="154" w:hanging="34"/>
              <w:jc w:val="left"/>
              <w:rPr>
                <w:sz w:val="24"/>
              </w:rPr>
            </w:pPr>
            <w:r>
              <w:rPr>
                <w:sz w:val="24"/>
              </w:rPr>
              <w:t>60% or More Free-Eligible</w:t>
            </w:r>
          </w:p>
        </w:tc>
        <w:tc>
          <w:tcPr>
            <w:tcW w:w="2250" w:type="dxa"/>
          </w:tcPr>
          <w:p w14:paraId="0B082966" w14:textId="1CEC42C0" w:rsidR="00AB1189" w:rsidRDefault="00B62D76" w:rsidP="001773A7">
            <w:pPr>
              <w:pStyle w:val="TableParagraph"/>
              <w:spacing w:line="240" w:lineRule="auto"/>
              <w:ind w:left="379" w:right="287" w:hanging="80"/>
              <w:jc w:val="left"/>
              <w:rPr>
                <w:sz w:val="24"/>
              </w:rPr>
            </w:pPr>
            <w:r>
              <w:rPr>
                <w:sz w:val="24"/>
              </w:rPr>
              <w:t>Fewer than 60% Free-Eligible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1773A7">
              <w:rPr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</w:p>
        </w:tc>
        <w:tc>
          <w:tcPr>
            <w:tcW w:w="2250" w:type="dxa"/>
          </w:tcPr>
          <w:p w14:paraId="5328EDAB" w14:textId="77777777" w:rsidR="00AB1189" w:rsidRDefault="00B62D76">
            <w:pPr>
              <w:pStyle w:val="TableParagraph"/>
              <w:spacing w:line="240" w:lineRule="auto"/>
              <w:ind w:left="142" w:right="129" w:firstLine="74"/>
              <w:jc w:val="left"/>
              <w:rPr>
                <w:sz w:val="24"/>
              </w:rPr>
            </w:pPr>
            <w:r>
              <w:rPr>
                <w:sz w:val="24"/>
              </w:rPr>
              <w:t>60% or More Free-Eligible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&amp;</w:t>
            </w:r>
          </w:p>
          <w:p w14:paraId="64329B20" w14:textId="77777777" w:rsidR="00AB1189" w:rsidRDefault="00B62D76">
            <w:pPr>
              <w:pStyle w:val="TableParagraph"/>
              <w:spacing w:line="273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</w:p>
        </w:tc>
        <w:tc>
          <w:tcPr>
            <w:tcW w:w="1343" w:type="dxa"/>
          </w:tcPr>
          <w:p w14:paraId="04760AF2" w14:textId="77777777" w:rsidR="00AB1189" w:rsidRDefault="00AB1189">
            <w:pPr>
              <w:pStyle w:val="TableParagraph"/>
              <w:spacing w:before="11" w:line="240" w:lineRule="auto"/>
              <w:ind w:left="0"/>
              <w:jc w:val="left"/>
              <w:rPr>
                <w:rFonts w:ascii="Calibri Light"/>
                <w:sz w:val="23"/>
              </w:rPr>
            </w:pPr>
          </w:p>
          <w:p w14:paraId="3F8EA41B" w14:textId="77777777" w:rsidR="00AB1189" w:rsidRDefault="00B62D76">
            <w:pPr>
              <w:pStyle w:val="TableParagraph"/>
              <w:spacing w:line="240" w:lineRule="auto"/>
              <w:ind w:left="421" w:right="406"/>
              <w:rPr>
                <w:sz w:val="24"/>
              </w:rPr>
            </w:pPr>
            <w:r>
              <w:rPr>
                <w:sz w:val="24"/>
              </w:rPr>
              <w:t>Both</w:t>
            </w:r>
          </w:p>
        </w:tc>
      </w:tr>
      <w:tr w:rsidR="001773A7" w:rsidRPr="001773A7" w14:paraId="2775850D" w14:textId="77777777" w:rsidTr="001773A7">
        <w:trPr>
          <w:trHeight w:val="288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4A61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Paid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2BD4" w14:textId="77777777" w:rsidR="001773A7" w:rsidRPr="001773A7" w:rsidRDefault="001773A7" w:rsidP="001773A7">
            <w:pPr>
              <w:pStyle w:val="TableParagraph"/>
              <w:ind w:left="111" w:right="101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0.44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2D85" w14:textId="77777777" w:rsidR="001773A7" w:rsidRPr="001773A7" w:rsidRDefault="001773A7" w:rsidP="00095653">
            <w:pPr>
              <w:pStyle w:val="TableParagraph"/>
              <w:ind w:left="198" w:right="154" w:hanging="3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0.46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286D" w14:textId="77777777" w:rsidR="001773A7" w:rsidRPr="001773A7" w:rsidRDefault="001773A7" w:rsidP="00095653">
            <w:pPr>
              <w:pStyle w:val="TableParagraph"/>
              <w:ind w:left="379" w:right="287" w:hanging="80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0.53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A0A9" w14:textId="77777777" w:rsidR="001773A7" w:rsidRPr="001773A7" w:rsidRDefault="001773A7" w:rsidP="00095653">
            <w:pPr>
              <w:pStyle w:val="TableParagraph"/>
              <w:ind w:left="142" w:right="129" w:firstLine="7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0.55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3CAD" w14:textId="77777777" w:rsidR="001773A7" w:rsidRPr="001773A7" w:rsidRDefault="001773A7" w:rsidP="00095653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773A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1773A7" w:rsidRPr="001773A7" w14:paraId="09B495D8" w14:textId="77777777" w:rsidTr="001773A7">
        <w:trPr>
          <w:trHeight w:val="288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1325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Reduced-Price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60F7" w14:textId="60D4871C" w:rsidR="001773A7" w:rsidRPr="00B7202C" w:rsidRDefault="001773A7" w:rsidP="001773A7">
            <w:pPr>
              <w:pStyle w:val="TableParagraph"/>
              <w:ind w:left="111" w:right="101"/>
              <w:rPr>
                <w:rFonts w:asciiTheme="minorHAnsi" w:hAnsiTheme="minorHAnsi" w:cstheme="minorHAnsi"/>
                <w:sz w:val="24"/>
              </w:rPr>
            </w:pPr>
            <w:r w:rsidRPr="00B7202C">
              <w:rPr>
                <w:rFonts w:asciiTheme="minorHAnsi" w:hAnsiTheme="minorHAnsi" w:cstheme="minorHAnsi"/>
                <w:sz w:val="24"/>
              </w:rPr>
              <w:t>4.2</w:t>
            </w:r>
            <w:r w:rsidR="00406C70" w:rsidRPr="00B7202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9422" w14:textId="77777777" w:rsidR="001773A7" w:rsidRPr="001773A7" w:rsidRDefault="001773A7" w:rsidP="00095653">
            <w:pPr>
              <w:pStyle w:val="TableParagraph"/>
              <w:ind w:left="198" w:right="154" w:hanging="3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4.22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C33B" w14:textId="77777777" w:rsidR="001773A7" w:rsidRPr="001773A7" w:rsidRDefault="001773A7" w:rsidP="00095653">
            <w:pPr>
              <w:pStyle w:val="TableParagraph"/>
              <w:ind w:left="379" w:right="287" w:hanging="80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4.29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70F9" w14:textId="77777777" w:rsidR="001773A7" w:rsidRPr="001773A7" w:rsidRDefault="001773A7" w:rsidP="00095653">
            <w:pPr>
              <w:pStyle w:val="TableParagraph"/>
              <w:ind w:left="142" w:right="129" w:firstLine="7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4.31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BF53" w14:textId="49AF2F20" w:rsidR="001773A7" w:rsidRPr="00B7202C" w:rsidRDefault="001773A7" w:rsidP="00095653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  <w:r w:rsidRPr="00B7202C">
              <w:rPr>
                <w:rFonts w:asciiTheme="minorHAnsi" w:hAnsiTheme="minorHAnsi" w:cstheme="minorHAnsi"/>
                <w:sz w:val="24"/>
                <w:szCs w:val="24"/>
              </w:rPr>
              <w:t>0.4</w:t>
            </w:r>
            <w:r w:rsidR="00B7202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1773A7" w:rsidRPr="001773A7" w14:paraId="07F30187" w14:textId="77777777" w:rsidTr="001773A7">
        <w:trPr>
          <w:trHeight w:val="288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25E8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Free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2D15" w14:textId="54501D3B" w:rsidR="001773A7" w:rsidRPr="00B7202C" w:rsidRDefault="001773A7" w:rsidP="001773A7">
            <w:pPr>
              <w:pStyle w:val="TableParagraph"/>
              <w:ind w:left="111" w:right="101"/>
              <w:rPr>
                <w:rFonts w:asciiTheme="minorHAnsi" w:hAnsiTheme="minorHAnsi" w:cstheme="minorHAnsi"/>
                <w:sz w:val="24"/>
              </w:rPr>
            </w:pPr>
            <w:r w:rsidRPr="00B7202C">
              <w:rPr>
                <w:rFonts w:asciiTheme="minorHAnsi" w:hAnsiTheme="minorHAnsi" w:cstheme="minorHAnsi"/>
                <w:sz w:val="24"/>
              </w:rPr>
              <w:t>4.6</w:t>
            </w:r>
            <w:r w:rsidR="00406C70" w:rsidRPr="00B7202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5A44" w14:textId="77777777" w:rsidR="001773A7" w:rsidRPr="001773A7" w:rsidRDefault="001773A7" w:rsidP="00095653">
            <w:pPr>
              <w:pStyle w:val="TableParagraph"/>
              <w:ind w:left="198" w:right="154" w:hanging="3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4.62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5C229" w14:textId="77777777" w:rsidR="001773A7" w:rsidRPr="001773A7" w:rsidRDefault="001773A7" w:rsidP="00095653">
            <w:pPr>
              <w:pStyle w:val="TableParagraph"/>
              <w:ind w:left="379" w:right="287" w:hanging="80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4.69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8879" w14:textId="77777777" w:rsidR="001773A7" w:rsidRPr="001773A7" w:rsidRDefault="001773A7" w:rsidP="00095653">
            <w:pPr>
              <w:pStyle w:val="TableParagraph"/>
              <w:ind w:left="142" w:right="129" w:firstLine="7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4.71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3ACF" w14:textId="77777777" w:rsidR="001773A7" w:rsidRPr="001773A7" w:rsidRDefault="001773A7" w:rsidP="00095653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773A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1773A7" w:rsidRPr="001773A7" w14:paraId="19B8A450" w14:textId="77777777" w:rsidTr="001773A7">
        <w:trPr>
          <w:trHeight w:val="288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41DB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OR EIG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2FAC" w14:textId="77777777" w:rsidR="001773A7" w:rsidRPr="001773A7" w:rsidRDefault="001773A7" w:rsidP="001773A7">
            <w:pPr>
              <w:pStyle w:val="TableParagraph"/>
              <w:ind w:left="111" w:right="101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EAD67" w14:textId="77777777" w:rsidR="001773A7" w:rsidRPr="001773A7" w:rsidRDefault="001773A7" w:rsidP="00095653">
            <w:pPr>
              <w:pStyle w:val="TableParagraph"/>
              <w:ind w:left="198" w:right="154" w:hanging="3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F330B" w14:textId="77777777" w:rsidR="001773A7" w:rsidRPr="001773A7" w:rsidRDefault="001773A7" w:rsidP="00095653">
            <w:pPr>
              <w:pStyle w:val="TableParagraph"/>
              <w:ind w:left="379" w:right="287" w:hanging="80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F2AE" w14:textId="77777777" w:rsidR="001773A7" w:rsidRPr="001773A7" w:rsidRDefault="001773A7" w:rsidP="00095653">
            <w:pPr>
              <w:pStyle w:val="TableParagraph"/>
              <w:ind w:left="142" w:right="129" w:firstLine="7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D434" w14:textId="77777777" w:rsidR="001773A7" w:rsidRPr="001773A7" w:rsidRDefault="001773A7" w:rsidP="00095653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773A7">
              <w:rPr>
                <w:rFonts w:asciiTheme="minorHAnsi" w:hAnsiTheme="minorHAnsi" w:cstheme="minorHAnsi"/>
                <w:sz w:val="24"/>
                <w:szCs w:val="24"/>
              </w:rPr>
              <w:t>4.16</w:t>
            </w:r>
          </w:p>
        </w:tc>
      </w:tr>
      <w:tr w:rsidR="001773A7" w:rsidRPr="001773A7" w14:paraId="79572F7B" w14:textId="77777777" w:rsidTr="001773A7">
        <w:trPr>
          <w:trHeight w:val="288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473C" w14:textId="77777777" w:rsidR="001773A7" w:rsidRPr="001773A7" w:rsidRDefault="001773A7" w:rsidP="001773A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1773A7">
              <w:rPr>
                <w:rFonts w:asciiTheme="minorHAnsi" w:hAnsiTheme="minorHAnsi" w:cstheme="minorHAnsi"/>
              </w:rPr>
              <w:t>OR CEPI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AF25" w14:textId="77777777" w:rsidR="001773A7" w:rsidRPr="001773A7" w:rsidRDefault="001773A7" w:rsidP="001773A7">
            <w:pPr>
              <w:pStyle w:val="TableParagraph"/>
              <w:ind w:left="111" w:right="101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234A" w14:textId="77777777" w:rsidR="001773A7" w:rsidRPr="001773A7" w:rsidRDefault="001773A7" w:rsidP="00095653">
            <w:pPr>
              <w:pStyle w:val="TableParagraph"/>
              <w:ind w:left="198" w:right="154" w:hanging="3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A9AB" w14:textId="77777777" w:rsidR="001773A7" w:rsidRPr="001773A7" w:rsidRDefault="001773A7" w:rsidP="00095653">
            <w:pPr>
              <w:pStyle w:val="TableParagraph"/>
              <w:ind w:left="379" w:right="287" w:hanging="80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F284" w14:textId="77777777" w:rsidR="001773A7" w:rsidRPr="001773A7" w:rsidRDefault="001773A7" w:rsidP="00095653">
            <w:pPr>
              <w:pStyle w:val="TableParagraph"/>
              <w:ind w:left="142" w:right="129" w:firstLine="74"/>
              <w:rPr>
                <w:rFonts w:asciiTheme="minorHAnsi" w:hAnsiTheme="minorHAnsi" w:cstheme="minorHAnsi"/>
                <w:sz w:val="24"/>
              </w:rPr>
            </w:pPr>
            <w:r w:rsidRPr="001773A7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89348" w14:textId="77777777" w:rsidR="001773A7" w:rsidRPr="001773A7" w:rsidRDefault="001773A7" w:rsidP="00095653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  <w:r w:rsidRPr="001773A7">
              <w:rPr>
                <w:rFonts w:asciiTheme="minorHAnsi" w:hAnsiTheme="minorHAnsi" w:cstheme="minorHAnsi"/>
                <w:sz w:val="24"/>
                <w:szCs w:val="24"/>
              </w:rPr>
              <w:t>4.16</w:t>
            </w:r>
          </w:p>
        </w:tc>
      </w:tr>
    </w:tbl>
    <w:p w14:paraId="75247277" w14:textId="77777777" w:rsidR="00E036FB" w:rsidRDefault="00E036FB" w:rsidP="001773A7">
      <w:pPr>
        <w:pStyle w:val="BodyText"/>
        <w:ind w:left="0" w:right="493"/>
        <w:rPr>
          <w:u w:val="single"/>
        </w:rPr>
      </w:pPr>
    </w:p>
    <w:p w14:paraId="0518CEE9" w14:textId="758B1EAB" w:rsidR="00AB1189" w:rsidRDefault="00B62D76">
      <w:pPr>
        <w:pStyle w:val="BodyText"/>
        <w:ind w:right="493"/>
      </w:pPr>
      <w:r>
        <w:rPr>
          <w:u w:val="single"/>
        </w:rPr>
        <w:t>60% or More Free-eligible:</w:t>
      </w:r>
      <w:r>
        <w:t xml:space="preserve"> Rate for School Food Authorities which </w:t>
      </w:r>
      <w:r>
        <w:rPr>
          <w:i/>
        </w:rPr>
        <w:t xml:space="preserve">served </w:t>
      </w:r>
      <w:r>
        <w:t xml:space="preserve">60 percent or more free and </w:t>
      </w:r>
      <w:proofErr w:type="gramStart"/>
      <w:r>
        <w:t>reduced price</w:t>
      </w:r>
      <w:proofErr w:type="gramEnd"/>
      <w:r>
        <w:t xml:space="preserve"> lunches in </w:t>
      </w:r>
      <w:r w:rsidR="001B6617">
        <w:t>the second preceding year</w:t>
      </w:r>
      <w:r>
        <w:t>, district wide.</w:t>
      </w:r>
    </w:p>
    <w:p w14:paraId="3FC5CC78" w14:textId="77777777" w:rsidR="008954C6" w:rsidRDefault="008954C6" w:rsidP="008954C6">
      <w:pPr>
        <w:pStyle w:val="BodyText"/>
        <w:ind w:right="409"/>
      </w:pPr>
      <w:r>
        <w:rPr>
          <w:u w:val="single"/>
        </w:rPr>
        <w:t>Oregon Payment:</w:t>
      </w:r>
      <w:r>
        <w:t xml:space="preserve"> The Oregon Payment reimbursements are paid </w:t>
      </w:r>
      <w:r>
        <w:rPr>
          <w:i/>
        </w:rPr>
        <w:t xml:space="preserve">in addition to </w:t>
      </w:r>
      <w:r>
        <w:t xml:space="preserve">the federal reimbursements. They are funded by the State of Oregon </w:t>
      </w:r>
      <w:proofErr w:type="gramStart"/>
      <w:r>
        <w:t>budget, and</w:t>
      </w:r>
      <w:proofErr w:type="gramEnd"/>
      <w:r>
        <w:t xml:space="preserve"> are subject to change each biennium.</w:t>
      </w:r>
    </w:p>
    <w:p w14:paraId="2241DD81" w14:textId="77777777" w:rsidR="008954C6" w:rsidRDefault="008954C6" w:rsidP="008954C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u w:val="single"/>
        </w:rPr>
        <w:t>OR EIG:</w:t>
      </w:r>
      <w:r>
        <w:t xml:space="preserve"> For public school sponsors using the Oregon Expanded Income </w:t>
      </w:r>
      <w:proofErr w:type="gramStart"/>
      <w:r>
        <w:t>Guidelines</w:t>
      </w:r>
      <w:r>
        <w:rPr>
          <w:spacing w:val="-14"/>
        </w:rPr>
        <w:t xml:space="preserve"> </w:t>
      </w:r>
      <w:r>
        <w:t>.</w:t>
      </w:r>
      <w:proofErr w:type="gramEnd"/>
    </w:p>
    <w:p w14:paraId="53DB6365" w14:textId="77777777" w:rsidR="008954C6" w:rsidRDefault="008954C6" w:rsidP="008954C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u w:val="single"/>
        </w:rPr>
        <w:t>OR CEPI:</w:t>
      </w:r>
      <w:r>
        <w:t xml:space="preserve"> For public school </w:t>
      </w:r>
      <w:proofErr w:type="gramStart"/>
      <w:r>
        <w:t>sponsors e</w:t>
      </w:r>
      <w:proofErr w:type="gramEnd"/>
      <w:r>
        <w:t xml:space="preserve"> approved to use the Community Eligibility Provision Incentive</w:t>
      </w:r>
      <w:r>
        <w:rPr>
          <w:spacing w:val="-24"/>
        </w:rPr>
        <w:t xml:space="preserve"> </w:t>
      </w:r>
      <w:r>
        <w:t>Program.</w:t>
      </w:r>
    </w:p>
    <w:p w14:paraId="2281091D" w14:textId="77777777" w:rsidR="008954C6" w:rsidRPr="00B7202C" w:rsidRDefault="008954C6" w:rsidP="008954C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right="597"/>
      </w:pPr>
      <w:r w:rsidRPr="00B7202C">
        <w:rPr>
          <w:u w:val="single"/>
        </w:rPr>
        <w:t>Reduced-Price:</w:t>
      </w:r>
      <w:r w:rsidRPr="00B7202C">
        <w:t xml:space="preserve"> For any </w:t>
      </w:r>
      <w:proofErr w:type="gramStart"/>
      <w:r w:rsidRPr="00B7202C">
        <w:t>public school</w:t>
      </w:r>
      <w:proofErr w:type="gramEnd"/>
      <w:r w:rsidRPr="00B7202C">
        <w:t xml:space="preserve"> sponsors that serve no charge lunches to students eligible for reduced price lunch.</w:t>
      </w:r>
    </w:p>
    <w:p w14:paraId="1A16A0FE" w14:textId="03108EF8" w:rsidR="008954C6" w:rsidRPr="008954C6" w:rsidRDefault="008954C6" w:rsidP="008954C6">
      <w:pPr>
        <w:pStyle w:val="BodyText"/>
        <w:spacing w:before="2" w:line="237" w:lineRule="auto"/>
        <w:ind w:left="460" w:right="363"/>
      </w:pPr>
      <w:r>
        <w:t xml:space="preserve">** </w:t>
      </w:r>
      <w:r>
        <w:rPr>
          <w:u w:val="single"/>
        </w:rPr>
        <w:t>Seamless Summer Option:</w:t>
      </w:r>
      <w:r>
        <w:t xml:space="preserve"> An additional Oregon payment of .05 for breakfast and lunch meals served.</w:t>
      </w:r>
    </w:p>
    <w:p w14:paraId="51B68E38" w14:textId="77777777" w:rsidR="008954C6" w:rsidRDefault="008954C6">
      <w:pPr>
        <w:spacing w:line="242" w:lineRule="auto"/>
        <w:rPr>
          <w:sz w:val="18"/>
        </w:rPr>
        <w:sectPr w:rsidR="008954C6">
          <w:type w:val="continuous"/>
          <w:pgSz w:w="12240" w:h="15840"/>
          <w:pgMar w:top="380" w:right="600" w:bottom="280" w:left="620" w:header="720" w:footer="720" w:gutter="0"/>
          <w:cols w:space="720"/>
        </w:sectPr>
      </w:pPr>
    </w:p>
    <w:p w14:paraId="342F6789" w14:textId="77777777" w:rsidR="006B61A8" w:rsidRDefault="006B61A8">
      <w:pPr>
        <w:pStyle w:val="Heading1"/>
        <w:spacing w:before="2" w:after="2"/>
        <w:ind w:right="2702"/>
      </w:pPr>
    </w:p>
    <w:p w14:paraId="38163A93" w14:textId="77777777" w:rsidR="006B61A8" w:rsidRDefault="006B61A8">
      <w:pPr>
        <w:pStyle w:val="Heading1"/>
        <w:spacing w:before="2" w:after="2"/>
        <w:ind w:right="2702"/>
      </w:pPr>
    </w:p>
    <w:p w14:paraId="6B110CCF" w14:textId="19A3B2FC" w:rsidR="00AB1189" w:rsidRDefault="00B62D76">
      <w:pPr>
        <w:pStyle w:val="Heading1"/>
        <w:spacing w:before="2" w:after="2"/>
        <w:ind w:right="2702"/>
      </w:pPr>
      <w:r>
        <w:t>National School Lunch Program Afterschool Snack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3274"/>
        <w:gridCol w:w="2767"/>
        <w:gridCol w:w="2354"/>
      </w:tblGrid>
      <w:tr w:rsidR="00AB1189" w14:paraId="491CD57F" w14:textId="77777777">
        <w:trPr>
          <w:trHeight w:val="292"/>
        </w:trPr>
        <w:tc>
          <w:tcPr>
            <w:tcW w:w="2256" w:type="dxa"/>
            <w:shd w:val="clear" w:color="auto" w:fill="E7E6E6"/>
          </w:tcPr>
          <w:p w14:paraId="08255BDC" w14:textId="77777777" w:rsidR="00AB1189" w:rsidRDefault="00AB11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41" w:type="dxa"/>
            <w:gridSpan w:val="2"/>
            <w:shd w:val="clear" w:color="auto" w:fill="E7E6E6"/>
          </w:tcPr>
          <w:p w14:paraId="1C41C7BD" w14:textId="77777777" w:rsidR="00AB1189" w:rsidRDefault="00B62D76">
            <w:pPr>
              <w:pStyle w:val="TableParagraph"/>
              <w:ind w:left="2161" w:right="2143"/>
              <w:rPr>
                <w:b/>
                <w:sz w:val="24"/>
              </w:rPr>
            </w:pPr>
            <w:r>
              <w:rPr>
                <w:b/>
                <w:sz w:val="24"/>
              </w:rPr>
              <w:t>Federal Payment</w:t>
            </w:r>
          </w:p>
        </w:tc>
        <w:tc>
          <w:tcPr>
            <w:tcW w:w="2354" w:type="dxa"/>
            <w:shd w:val="clear" w:color="auto" w:fill="E7E6E6"/>
          </w:tcPr>
          <w:p w14:paraId="229855B5" w14:textId="77777777" w:rsidR="00AB1189" w:rsidRDefault="00B62D76">
            <w:pPr>
              <w:pStyle w:val="TableParagraph"/>
              <w:ind w:left="321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Oregon Payment</w:t>
            </w:r>
          </w:p>
        </w:tc>
      </w:tr>
      <w:tr w:rsidR="00AB1189" w14:paraId="1C0697FB" w14:textId="77777777">
        <w:trPr>
          <w:trHeight w:val="292"/>
        </w:trPr>
        <w:tc>
          <w:tcPr>
            <w:tcW w:w="2256" w:type="dxa"/>
          </w:tcPr>
          <w:p w14:paraId="723753AF" w14:textId="77777777" w:rsidR="00AB1189" w:rsidRDefault="00AB11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74" w:type="dxa"/>
          </w:tcPr>
          <w:p w14:paraId="4F9245A7" w14:textId="77777777" w:rsidR="00AB1189" w:rsidRDefault="00B62D76">
            <w:pPr>
              <w:pStyle w:val="TableParagraph"/>
              <w:ind w:left="202" w:right="190"/>
              <w:rPr>
                <w:sz w:val="24"/>
              </w:rPr>
            </w:pPr>
            <w:r>
              <w:rPr>
                <w:sz w:val="24"/>
              </w:rPr>
              <w:t>Fewer than 50% Free-Eligible</w:t>
            </w:r>
          </w:p>
        </w:tc>
        <w:tc>
          <w:tcPr>
            <w:tcW w:w="2767" w:type="dxa"/>
          </w:tcPr>
          <w:p w14:paraId="3986F2DB" w14:textId="77777777" w:rsidR="00AB1189" w:rsidRDefault="00B62D76">
            <w:pPr>
              <w:pStyle w:val="TableParagraph"/>
              <w:ind w:left="100" w:right="91"/>
              <w:rPr>
                <w:sz w:val="24"/>
              </w:rPr>
            </w:pPr>
            <w:r>
              <w:rPr>
                <w:sz w:val="24"/>
              </w:rPr>
              <w:t>50% or More Free-Eligible</w:t>
            </w:r>
          </w:p>
        </w:tc>
        <w:tc>
          <w:tcPr>
            <w:tcW w:w="2354" w:type="dxa"/>
          </w:tcPr>
          <w:p w14:paraId="091F9793" w14:textId="77777777" w:rsidR="00AB1189" w:rsidRDefault="00B62D7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B1189" w14:paraId="10A343C4" w14:textId="77777777">
        <w:trPr>
          <w:trHeight w:val="295"/>
        </w:trPr>
        <w:tc>
          <w:tcPr>
            <w:tcW w:w="2256" w:type="dxa"/>
          </w:tcPr>
          <w:p w14:paraId="440126CA" w14:textId="77777777" w:rsidR="00AB1189" w:rsidRDefault="00B62D76">
            <w:pPr>
              <w:pStyle w:val="TableParagraph"/>
              <w:spacing w:line="275" w:lineRule="exact"/>
              <w:ind w:left="403" w:right="394"/>
              <w:rPr>
                <w:sz w:val="24"/>
              </w:rPr>
            </w:pPr>
            <w:r>
              <w:rPr>
                <w:sz w:val="24"/>
              </w:rPr>
              <w:t>Paid</w:t>
            </w:r>
          </w:p>
        </w:tc>
        <w:tc>
          <w:tcPr>
            <w:tcW w:w="3274" w:type="dxa"/>
          </w:tcPr>
          <w:p w14:paraId="7B39EC78" w14:textId="4557F4D1" w:rsidR="00AB1189" w:rsidRDefault="00095653">
            <w:pPr>
              <w:pStyle w:val="TableParagraph"/>
              <w:spacing w:line="275" w:lineRule="exact"/>
              <w:ind w:left="200" w:right="190"/>
              <w:rPr>
                <w:sz w:val="24"/>
              </w:rPr>
            </w:pPr>
            <w:r>
              <w:rPr>
                <w:sz w:val="24"/>
              </w:rPr>
              <w:t>0.11</w:t>
            </w:r>
          </w:p>
        </w:tc>
        <w:tc>
          <w:tcPr>
            <w:tcW w:w="2767" w:type="dxa"/>
          </w:tcPr>
          <w:p w14:paraId="7831B6AB" w14:textId="54D91E80" w:rsidR="00AB1189" w:rsidRDefault="00095653">
            <w:pPr>
              <w:pStyle w:val="TableParagraph"/>
              <w:spacing w:line="275" w:lineRule="exact"/>
              <w:ind w:left="100" w:right="87"/>
              <w:rPr>
                <w:sz w:val="24"/>
              </w:rPr>
            </w:pPr>
            <w:r>
              <w:rPr>
                <w:sz w:val="24"/>
              </w:rPr>
              <w:t>0.11</w:t>
            </w:r>
          </w:p>
        </w:tc>
        <w:tc>
          <w:tcPr>
            <w:tcW w:w="2354" w:type="dxa"/>
          </w:tcPr>
          <w:p w14:paraId="2639C0B9" w14:textId="77777777" w:rsidR="00AB1189" w:rsidRDefault="00B62D76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B1189" w14:paraId="02375634" w14:textId="77777777">
        <w:trPr>
          <w:trHeight w:val="292"/>
        </w:trPr>
        <w:tc>
          <w:tcPr>
            <w:tcW w:w="2256" w:type="dxa"/>
          </w:tcPr>
          <w:p w14:paraId="626B5F69" w14:textId="77777777" w:rsidR="00AB1189" w:rsidRDefault="00B62D76">
            <w:pPr>
              <w:pStyle w:val="TableParagraph"/>
              <w:ind w:left="405" w:right="394"/>
              <w:rPr>
                <w:sz w:val="24"/>
              </w:rPr>
            </w:pPr>
            <w:r>
              <w:rPr>
                <w:sz w:val="24"/>
              </w:rPr>
              <w:t>Reduced-Price</w:t>
            </w:r>
          </w:p>
        </w:tc>
        <w:tc>
          <w:tcPr>
            <w:tcW w:w="3274" w:type="dxa"/>
          </w:tcPr>
          <w:p w14:paraId="4C383B9A" w14:textId="3F3B6756" w:rsidR="00AB1189" w:rsidRDefault="00095653">
            <w:pPr>
              <w:pStyle w:val="TableParagraph"/>
              <w:ind w:left="200" w:right="190"/>
              <w:rPr>
                <w:sz w:val="24"/>
              </w:rPr>
            </w:pPr>
            <w:r>
              <w:rPr>
                <w:sz w:val="24"/>
              </w:rPr>
              <w:t>0.63</w:t>
            </w:r>
          </w:p>
        </w:tc>
        <w:tc>
          <w:tcPr>
            <w:tcW w:w="2767" w:type="dxa"/>
          </w:tcPr>
          <w:p w14:paraId="24535179" w14:textId="5D4C9397" w:rsidR="00AB1189" w:rsidRDefault="00095653">
            <w:pPr>
              <w:pStyle w:val="TableParagraph"/>
              <w:ind w:left="100" w:right="87"/>
              <w:rPr>
                <w:sz w:val="24"/>
              </w:rPr>
            </w:pPr>
            <w:r>
              <w:rPr>
                <w:sz w:val="24"/>
              </w:rPr>
              <w:t>0.63</w:t>
            </w:r>
          </w:p>
        </w:tc>
        <w:tc>
          <w:tcPr>
            <w:tcW w:w="2354" w:type="dxa"/>
          </w:tcPr>
          <w:p w14:paraId="2B695039" w14:textId="77777777" w:rsidR="00AB1189" w:rsidRDefault="00B62D7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B1189" w14:paraId="1C1ACDF1" w14:textId="77777777">
        <w:trPr>
          <w:trHeight w:val="292"/>
        </w:trPr>
        <w:tc>
          <w:tcPr>
            <w:tcW w:w="2256" w:type="dxa"/>
          </w:tcPr>
          <w:p w14:paraId="1FF2C4E9" w14:textId="77777777" w:rsidR="00AB1189" w:rsidRDefault="00B62D76">
            <w:pPr>
              <w:pStyle w:val="TableParagraph"/>
              <w:ind w:left="405" w:right="394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  <w:tc>
          <w:tcPr>
            <w:tcW w:w="3274" w:type="dxa"/>
          </w:tcPr>
          <w:p w14:paraId="3F78E514" w14:textId="1288897F" w:rsidR="00AB1189" w:rsidRDefault="00095653">
            <w:pPr>
              <w:pStyle w:val="TableParagraph"/>
              <w:ind w:left="200" w:right="190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2767" w:type="dxa"/>
          </w:tcPr>
          <w:p w14:paraId="1BF91738" w14:textId="3AC08E11" w:rsidR="00AB1189" w:rsidRDefault="00095653">
            <w:pPr>
              <w:pStyle w:val="TableParagraph"/>
              <w:ind w:left="100" w:right="87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2354" w:type="dxa"/>
          </w:tcPr>
          <w:p w14:paraId="3DFC88D9" w14:textId="77777777" w:rsidR="00AB1189" w:rsidRDefault="00B62D7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B1189" w14:paraId="12C8C4FB" w14:textId="77777777">
        <w:trPr>
          <w:trHeight w:val="292"/>
        </w:trPr>
        <w:tc>
          <w:tcPr>
            <w:tcW w:w="2256" w:type="dxa"/>
          </w:tcPr>
          <w:p w14:paraId="1614FE07" w14:textId="77777777" w:rsidR="00AB1189" w:rsidRDefault="00B62D76">
            <w:pPr>
              <w:pStyle w:val="TableParagraph"/>
              <w:ind w:left="404" w:right="394"/>
              <w:rPr>
                <w:sz w:val="24"/>
              </w:rPr>
            </w:pPr>
            <w:r>
              <w:rPr>
                <w:sz w:val="24"/>
              </w:rPr>
              <w:t>OR EIG</w:t>
            </w:r>
          </w:p>
        </w:tc>
        <w:tc>
          <w:tcPr>
            <w:tcW w:w="3274" w:type="dxa"/>
          </w:tcPr>
          <w:p w14:paraId="3E62130F" w14:textId="77777777" w:rsidR="00AB1189" w:rsidRDefault="00B62D7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767" w:type="dxa"/>
          </w:tcPr>
          <w:p w14:paraId="5381E8FC" w14:textId="77777777" w:rsidR="00AB1189" w:rsidRDefault="00B62D7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54" w:type="dxa"/>
          </w:tcPr>
          <w:p w14:paraId="39D3F0C7" w14:textId="77777777" w:rsidR="00AB1189" w:rsidRDefault="00B62D76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B1189" w14:paraId="20A5F665" w14:textId="77777777">
        <w:trPr>
          <w:trHeight w:val="294"/>
        </w:trPr>
        <w:tc>
          <w:tcPr>
            <w:tcW w:w="2256" w:type="dxa"/>
          </w:tcPr>
          <w:p w14:paraId="3B399DFC" w14:textId="77777777" w:rsidR="00AB1189" w:rsidRDefault="00B62D76">
            <w:pPr>
              <w:pStyle w:val="TableParagraph"/>
              <w:spacing w:before="1" w:line="273" w:lineRule="exact"/>
              <w:ind w:left="404" w:right="394"/>
              <w:rPr>
                <w:sz w:val="24"/>
              </w:rPr>
            </w:pPr>
            <w:r>
              <w:rPr>
                <w:sz w:val="24"/>
              </w:rPr>
              <w:t>OR CEPI</w:t>
            </w:r>
          </w:p>
        </w:tc>
        <w:tc>
          <w:tcPr>
            <w:tcW w:w="3274" w:type="dxa"/>
          </w:tcPr>
          <w:p w14:paraId="2C6EAD5B" w14:textId="77777777" w:rsidR="00AB1189" w:rsidRDefault="00B62D76">
            <w:pPr>
              <w:pStyle w:val="TableParagraph"/>
              <w:spacing w:before="1"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767" w:type="dxa"/>
          </w:tcPr>
          <w:p w14:paraId="2CFD499C" w14:textId="77777777" w:rsidR="00AB1189" w:rsidRDefault="00B62D76">
            <w:pPr>
              <w:pStyle w:val="TableParagraph"/>
              <w:spacing w:before="1"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54" w:type="dxa"/>
          </w:tcPr>
          <w:p w14:paraId="0BFDBF71" w14:textId="77777777" w:rsidR="00AB1189" w:rsidRDefault="00B62D76">
            <w:pPr>
              <w:pStyle w:val="TableParagraph"/>
              <w:spacing w:before="1"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19EA37D7" w14:textId="0A0AEEF3" w:rsidR="00AB1189" w:rsidRDefault="00B62D76">
      <w:pPr>
        <w:pStyle w:val="BodyText"/>
        <w:ind w:right="765"/>
      </w:pPr>
      <w:r>
        <w:rPr>
          <w:u w:val="single"/>
        </w:rPr>
        <w:t>Fewer than 50% Free-Eligible</w:t>
      </w:r>
      <w:r>
        <w:t xml:space="preserve">: For snacks served in afterschool care programs in schools where fewer than 50% of enrolled students, </w:t>
      </w:r>
      <w:r w:rsidR="007022F7">
        <w:t>as of the second preceding year</w:t>
      </w:r>
      <w:r>
        <w:t>, are Free or Reduced Price-eligible.</w:t>
      </w:r>
    </w:p>
    <w:p w14:paraId="496D00F5" w14:textId="2FBE76C1" w:rsidR="00AB1189" w:rsidRDefault="00B62D76">
      <w:pPr>
        <w:pStyle w:val="BodyText"/>
        <w:spacing w:before="2" w:line="237" w:lineRule="auto"/>
        <w:ind w:right="512"/>
      </w:pPr>
      <w:r>
        <w:rPr>
          <w:u w:val="single"/>
        </w:rPr>
        <w:t>50% or More Free-Eligible:</w:t>
      </w:r>
      <w:r>
        <w:t xml:space="preserve"> For snacks served in afterschool care programs in schools where 50% or more of enrolled students</w:t>
      </w:r>
      <w:r w:rsidR="001B6617">
        <w:t>, as of the second preceding year,</w:t>
      </w:r>
      <w:r>
        <w:t xml:space="preserve"> are Free or Reduced Price-eligible.</w:t>
      </w:r>
    </w:p>
    <w:p w14:paraId="758E325F" w14:textId="77777777" w:rsidR="00AB1189" w:rsidRDefault="00B62D76">
      <w:pPr>
        <w:pStyle w:val="BodyText"/>
        <w:spacing w:before="1"/>
      </w:pPr>
      <w:r>
        <w:rPr>
          <w:u w:val="single"/>
        </w:rPr>
        <w:t>Oregon Payment:</w:t>
      </w:r>
      <w:r>
        <w:t xml:space="preserve"> The Oregon Payment reimbursements are only applicable to breakfast and lunch.</w:t>
      </w:r>
    </w:p>
    <w:p w14:paraId="6B2F6BF5" w14:textId="77777777" w:rsidR="00AB1189" w:rsidRDefault="00AB1189">
      <w:pPr>
        <w:pStyle w:val="BodyText"/>
        <w:spacing w:before="1"/>
        <w:ind w:left="0"/>
        <w:rPr>
          <w:sz w:val="16"/>
        </w:rPr>
      </w:pPr>
    </w:p>
    <w:p w14:paraId="154D832D" w14:textId="77777777" w:rsidR="00AB1189" w:rsidRDefault="00B62D76">
      <w:pPr>
        <w:pStyle w:val="Heading1"/>
        <w:spacing w:before="44"/>
        <w:ind w:right="2695"/>
      </w:pPr>
      <w:r>
        <w:t>Special Milk Program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4316"/>
        <w:gridCol w:w="4074"/>
      </w:tblGrid>
      <w:tr w:rsidR="00AB1189" w14:paraId="50486906" w14:textId="77777777">
        <w:trPr>
          <w:trHeight w:val="294"/>
        </w:trPr>
        <w:tc>
          <w:tcPr>
            <w:tcW w:w="2367" w:type="dxa"/>
            <w:shd w:val="clear" w:color="auto" w:fill="E7E6E6"/>
          </w:tcPr>
          <w:p w14:paraId="59AE21D9" w14:textId="77777777" w:rsidR="00AB1189" w:rsidRDefault="00AB11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8390" w:type="dxa"/>
            <w:gridSpan w:val="2"/>
            <w:shd w:val="clear" w:color="auto" w:fill="E7E6E6"/>
          </w:tcPr>
          <w:p w14:paraId="08556D22" w14:textId="77777777" w:rsidR="00AB1189" w:rsidRDefault="00B62D76">
            <w:pPr>
              <w:pStyle w:val="TableParagraph"/>
              <w:spacing w:before="1" w:line="273" w:lineRule="exact"/>
              <w:ind w:left="3329" w:right="3324"/>
              <w:rPr>
                <w:b/>
                <w:sz w:val="24"/>
              </w:rPr>
            </w:pPr>
            <w:r>
              <w:rPr>
                <w:b/>
                <w:sz w:val="24"/>
              </w:rPr>
              <w:t>Federal Payment</w:t>
            </w:r>
          </w:p>
        </w:tc>
      </w:tr>
      <w:tr w:rsidR="00AB1189" w14:paraId="23AF0871" w14:textId="77777777">
        <w:trPr>
          <w:trHeight w:val="292"/>
        </w:trPr>
        <w:tc>
          <w:tcPr>
            <w:tcW w:w="2367" w:type="dxa"/>
          </w:tcPr>
          <w:p w14:paraId="04F1E373" w14:textId="77777777" w:rsidR="00AB1189" w:rsidRDefault="00AB118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6" w:type="dxa"/>
          </w:tcPr>
          <w:p w14:paraId="4EAF6534" w14:textId="77777777" w:rsidR="00AB1189" w:rsidRDefault="00B62D76">
            <w:pPr>
              <w:pStyle w:val="TableParagraph"/>
              <w:ind w:left="1370" w:right="1359"/>
              <w:rPr>
                <w:sz w:val="24"/>
              </w:rPr>
            </w:pPr>
            <w:r>
              <w:rPr>
                <w:sz w:val="24"/>
              </w:rPr>
              <w:t>No Applications</w:t>
            </w:r>
          </w:p>
        </w:tc>
        <w:tc>
          <w:tcPr>
            <w:tcW w:w="4074" w:type="dxa"/>
          </w:tcPr>
          <w:p w14:paraId="39CA5F19" w14:textId="77777777" w:rsidR="00AB1189" w:rsidRDefault="00B62D76">
            <w:pPr>
              <w:pStyle w:val="TableParagraph"/>
              <w:ind w:left="667" w:right="661"/>
              <w:rPr>
                <w:sz w:val="24"/>
              </w:rPr>
            </w:pPr>
            <w:r>
              <w:rPr>
                <w:sz w:val="24"/>
              </w:rPr>
              <w:t xml:space="preserve">Free Milk </w:t>
            </w:r>
            <w:proofErr w:type="gramStart"/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Applications</w:t>
            </w:r>
          </w:p>
        </w:tc>
      </w:tr>
      <w:tr w:rsidR="00AB1189" w14:paraId="0EAB526F" w14:textId="77777777">
        <w:trPr>
          <w:trHeight w:val="342"/>
        </w:trPr>
        <w:tc>
          <w:tcPr>
            <w:tcW w:w="2367" w:type="dxa"/>
          </w:tcPr>
          <w:p w14:paraId="0CE3A009" w14:textId="77777777" w:rsidR="00AB1189" w:rsidRDefault="00B62D76">
            <w:pPr>
              <w:pStyle w:val="TableParagraph"/>
              <w:spacing w:before="25" w:line="240" w:lineRule="auto"/>
              <w:ind w:left="707" w:right="697"/>
              <w:rPr>
                <w:sz w:val="24"/>
              </w:rPr>
            </w:pPr>
            <w:r>
              <w:rPr>
                <w:sz w:val="24"/>
              </w:rPr>
              <w:t>All Milk</w:t>
            </w:r>
          </w:p>
        </w:tc>
        <w:tc>
          <w:tcPr>
            <w:tcW w:w="4316" w:type="dxa"/>
          </w:tcPr>
          <w:p w14:paraId="137F299A" w14:textId="0C16AC7F" w:rsidR="00AB1189" w:rsidRDefault="00837A42">
            <w:pPr>
              <w:pStyle w:val="TableParagraph"/>
              <w:spacing w:before="59" w:line="264" w:lineRule="exact"/>
              <w:ind w:left="1367" w:right="1359"/>
              <w:rPr>
                <w:sz w:val="24"/>
              </w:rPr>
            </w:pPr>
            <w:r>
              <w:rPr>
                <w:sz w:val="24"/>
              </w:rPr>
              <w:t>0.2675</w:t>
            </w:r>
          </w:p>
        </w:tc>
        <w:tc>
          <w:tcPr>
            <w:tcW w:w="4074" w:type="dxa"/>
          </w:tcPr>
          <w:p w14:paraId="106BB27E" w14:textId="77777777" w:rsidR="00AB1189" w:rsidRDefault="00B62D76">
            <w:pPr>
              <w:pStyle w:val="TableParagraph"/>
              <w:spacing w:before="59" w:line="264" w:lineRule="exact"/>
              <w:ind w:left="667" w:right="655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AB1189" w14:paraId="296D106A" w14:textId="77777777">
        <w:trPr>
          <w:trHeight w:val="354"/>
        </w:trPr>
        <w:tc>
          <w:tcPr>
            <w:tcW w:w="2367" w:type="dxa"/>
          </w:tcPr>
          <w:p w14:paraId="5D862AD0" w14:textId="77777777" w:rsidR="00AB1189" w:rsidRDefault="00B62D76">
            <w:pPr>
              <w:pStyle w:val="TableParagraph"/>
              <w:spacing w:before="61" w:line="273" w:lineRule="exact"/>
              <w:ind w:left="705" w:right="697"/>
              <w:rPr>
                <w:sz w:val="24"/>
              </w:rPr>
            </w:pPr>
            <w:r>
              <w:rPr>
                <w:sz w:val="24"/>
              </w:rPr>
              <w:t>Paid Milk</w:t>
            </w:r>
          </w:p>
        </w:tc>
        <w:tc>
          <w:tcPr>
            <w:tcW w:w="4316" w:type="dxa"/>
          </w:tcPr>
          <w:p w14:paraId="7F255A21" w14:textId="77777777" w:rsidR="00AB1189" w:rsidRDefault="00B62D76">
            <w:pPr>
              <w:pStyle w:val="TableParagraph"/>
              <w:spacing w:before="61" w:line="273" w:lineRule="exact"/>
              <w:ind w:left="1369" w:right="135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4074" w:type="dxa"/>
          </w:tcPr>
          <w:p w14:paraId="56FFABC2" w14:textId="22221672" w:rsidR="00AB1189" w:rsidRDefault="00837A42">
            <w:pPr>
              <w:pStyle w:val="TableParagraph"/>
              <w:spacing w:before="61" w:line="273" w:lineRule="exact"/>
              <w:ind w:left="667" w:right="656"/>
              <w:rPr>
                <w:sz w:val="24"/>
              </w:rPr>
            </w:pPr>
            <w:r>
              <w:rPr>
                <w:sz w:val="24"/>
              </w:rPr>
              <w:t>0.2675</w:t>
            </w:r>
          </w:p>
        </w:tc>
      </w:tr>
      <w:tr w:rsidR="00AB1189" w14:paraId="3F4157EB" w14:textId="77777777">
        <w:trPr>
          <w:trHeight w:val="594"/>
        </w:trPr>
        <w:tc>
          <w:tcPr>
            <w:tcW w:w="2367" w:type="dxa"/>
          </w:tcPr>
          <w:p w14:paraId="581B6B4D" w14:textId="77777777" w:rsidR="00AB1189" w:rsidRDefault="00B62D76">
            <w:pPr>
              <w:pStyle w:val="TableParagraph"/>
              <w:spacing w:before="179" w:line="240" w:lineRule="auto"/>
              <w:ind w:left="707" w:right="697"/>
              <w:rPr>
                <w:sz w:val="24"/>
              </w:rPr>
            </w:pPr>
            <w:r>
              <w:rPr>
                <w:sz w:val="24"/>
              </w:rPr>
              <w:t>Free Milk</w:t>
            </w:r>
          </w:p>
        </w:tc>
        <w:tc>
          <w:tcPr>
            <w:tcW w:w="4316" w:type="dxa"/>
          </w:tcPr>
          <w:p w14:paraId="2EF05D0A" w14:textId="77777777" w:rsidR="00AB1189" w:rsidRDefault="00B62D76">
            <w:pPr>
              <w:pStyle w:val="TableParagraph"/>
              <w:spacing w:before="179" w:line="240" w:lineRule="auto"/>
              <w:ind w:left="1369" w:right="135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4074" w:type="dxa"/>
          </w:tcPr>
          <w:p w14:paraId="562E09F8" w14:textId="77777777" w:rsidR="00AB1189" w:rsidRDefault="00B62D76">
            <w:pPr>
              <w:pStyle w:val="TableParagraph"/>
              <w:spacing w:before="150" w:line="240" w:lineRule="auto"/>
              <w:ind w:left="667" w:right="658"/>
              <w:rPr>
                <w:sz w:val="24"/>
              </w:rPr>
            </w:pPr>
            <w:r>
              <w:rPr>
                <w:sz w:val="24"/>
              </w:rPr>
              <w:t>Average Cost ½ Pint Milk</w:t>
            </w:r>
          </w:p>
        </w:tc>
      </w:tr>
    </w:tbl>
    <w:p w14:paraId="48D6B0A1" w14:textId="715A9D99" w:rsidR="00AB1189" w:rsidRDefault="00B62D76">
      <w:pPr>
        <w:pStyle w:val="BodyText"/>
        <w:ind w:right="57"/>
      </w:pPr>
      <w:r>
        <w:rPr>
          <w:u w:val="single"/>
        </w:rPr>
        <w:t>No Applications</w:t>
      </w:r>
      <w:r>
        <w:t xml:space="preserve">: No applications are distributed to Parents/Guardians. The school has a policy to </w:t>
      </w:r>
      <w:r>
        <w:rPr>
          <w:i/>
        </w:rPr>
        <w:t xml:space="preserve">sell </w:t>
      </w:r>
      <w:r>
        <w:t xml:space="preserve">milk to all students or </w:t>
      </w:r>
      <w:r>
        <w:rPr>
          <w:i/>
        </w:rPr>
        <w:t xml:space="preserve">offer milk at no cost </w:t>
      </w:r>
      <w:r>
        <w:t xml:space="preserve">to all students. Schools that choose this option receive the </w:t>
      </w:r>
      <w:proofErr w:type="gramStart"/>
      <w:r>
        <w:rPr>
          <w:i/>
        </w:rPr>
        <w:t>All Milk</w:t>
      </w:r>
      <w:proofErr w:type="gramEnd"/>
      <w:r>
        <w:rPr>
          <w:i/>
        </w:rPr>
        <w:t xml:space="preserve"> </w:t>
      </w:r>
      <w:r>
        <w:t>reimbursement for each half</w:t>
      </w:r>
      <w:proofErr w:type="gramStart"/>
      <w:r>
        <w:t>- pint</w:t>
      </w:r>
      <w:proofErr w:type="gramEnd"/>
      <w:r>
        <w:t xml:space="preserve"> of milk served to students.</w:t>
      </w:r>
    </w:p>
    <w:p w14:paraId="6F42FDA8" w14:textId="77777777" w:rsidR="00AB1189" w:rsidRDefault="00B62D76">
      <w:pPr>
        <w:pStyle w:val="BodyText"/>
        <w:spacing w:before="1"/>
        <w:ind w:right="186"/>
      </w:pPr>
      <w:r>
        <w:rPr>
          <w:u w:val="single"/>
        </w:rPr>
        <w:t xml:space="preserve">Free Milk </w:t>
      </w:r>
      <w:proofErr w:type="gramStart"/>
      <w:r>
        <w:rPr>
          <w:u w:val="single"/>
        </w:rPr>
        <w:t>With</w:t>
      </w:r>
      <w:proofErr w:type="gramEnd"/>
      <w:r>
        <w:rPr>
          <w:u w:val="single"/>
        </w:rPr>
        <w:t xml:space="preserve"> Applications</w:t>
      </w:r>
      <w:r>
        <w:t xml:space="preserve">: Eligibility for Free milk is determined by confidential applications or direct certification from Adult and Family Services. Schools offering this option receive the </w:t>
      </w:r>
      <w:r>
        <w:rPr>
          <w:i/>
        </w:rPr>
        <w:t xml:space="preserve">Free Milk </w:t>
      </w:r>
      <w:r>
        <w:t xml:space="preserve">reimbursement (the average price the school pays for each half-pint of milk) served to Free-eligible students and the </w:t>
      </w:r>
      <w:r>
        <w:rPr>
          <w:i/>
        </w:rPr>
        <w:t xml:space="preserve">Paid Milk </w:t>
      </w:r>
      <w:r>
        <w:t>reimbursement for students who must pay for their</w:t>
      </w:r>
      <w:r>
        <w:rPr>
          <w:spacing w:val="-9"/>
        </w:rPr>
        <w:t xml:space="preserve"> </w:t>
      </w:r>
      <w:r>
        <w:t>milk.</w:t>
      </w:r>
    </w:p>
    <w:p w14:paraId="58861989" w14:textId="77777777" w:rsidR="009C3A94" w:rsidRDefault="009C3A94">
      <w:pPr>
        <w:pStyle w:val="Heading1"/>
        <w:spacing w:before="1" w:line="341" w:lineRule="exact"/>
      </w:pPr>
    </w:p>
    <w:p w14:paraId="780A08D1" w14:textId="54017F86" w:rsidR="00AB1189" w:rsidRDefault="00B62D76">
      <w:pPr>
        <w:pStyle w:val="Heading1"/>
        <w:spacing w:before="1" w:line="341" w:lineRule="exact"/>
      </w:pPr>
      <w:r>
        <w:t>Commodity Entitlement Rate</w:t>
      </w:r>
    </w:p>
    <w:p w14:paraId="2FB243A1" w14:textId="1005119A" w:rsidR="00AB1189" w:rsidRDefault="00B62D76" w:rsidP="001B6617">
      <w:pPr>
        <w:pStyle w:val="BodyText"/>
        <w:spacing w:line="268" w:lineRule="exact"/>
      </w:pPr>
      <w:r>
        <w:t xml:space="preserve">The commodity entitlement rate for school year </w:t>
      </w:r>
      <w:r w:rsidR="00D11472">
        <w:t>2025</w:t>
      </w:r>
      <w:r w:rsidR="006A7E80">
        <w:t>-</w:t>
      </w:r>
      <w:r w:rsidR="00D11472">
        <w:t>2026</w:t>
      </w:r>
      <w:r>
        <w:t xml:space="preserve"> is $0.</w:t>
      </w:r>
      <w:r w:rsidR="00B7202C">
        <w:t>45</w:t>
      </w:r>
      <w:r>
        <w:t xml:space="preserve"> per lunch meal served. This includes the base rate of</w:t>
      </w:r>
      <w:r w:rsidR="001B6617">
        <w:t xml:space="preserve"> </w:t>
      </w:r>
      <w:r>
        <w:t>$</w:t>
      </w:r>
      <w:r w:rsidR="0029571A">
        <w:t>0</w:t>
      </w:r>
      <w:r>
        <w:t>.</w:t>
      </w:r>
      <w:r w:rsidR="0029571A">
        <w:t>30</w:t>
      </w:r>
      <w:r>
        <w:t xml:space="preserve"> per lunch meal served plus the annual 12% adjustment.</w:t>
      </w:r>
    </w:p>
    <w:p w14:paraId="64D95658" w14:textId="77777777" w:rsidR="00AB1189" w:rsidRDefault="00AB1189">
      <w:pPr>
        <w:pStyle w:val="BodyText"/>
        <w:ind w:left="0"/>
        <w:rPr>
          <w:sz w:val="20"/>
        </w:rPr>
      </w:pPr>
    </w:p>
    <w:sectPr w:rsidR="00AB1189">
      <w:pgSz w:w="12240" w:h="15840"/>
      <w:pgMar w:top="6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E59A" w14:textId="77777777" w:rsidR="008954C6" w:rsidRDefault="008954C6" w:rsidP="008954C6">
      <w:r>
        <w:separator/>
      </w:r>
    </w:p>
  </w:endnote>
  <w:endnote w:type="continuationSeparator" w:id="0">
    <w:p w14:paraId="172E0FC7" w14:textId="77777777" w:rsidR="008954C6" w:rsidRDefault="008954C6" w:rsidP="0089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3D7E" w14:textId="2D00F180" w:rsidR="008954C6" w:rsidRDefault="008954C6">
    <w:pPr>
      <w:pStyle w:val="Footer"/>
    </w:pPr>
    <w:r>
      <w:t xml:space="preserve">Updated </w:t>
    </w:r>
    <w:fldSimple w:instr=" DATE   \* MERGEFORMAT ">
      <w:r w:rsidR="00D73F8C">
        <w:rPr>
          <w:noProof/>
        </w:rPr>
        <w:t>8/15/2025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C072" w14:textId="77777777" w:rsidR="008954C6" w:rsidRDefault="008954C6" w:rsidP="008954C6">
      <w:r>
        <w:separator/>
      </w:r>
    </w:p>
  </w:footnote>
  <w:footnote w:type="continuationSeparator" w:id="0">
    <w:p w14:paraId="7CB1D1AF" w14:textId="77777777" w:rsidR="008954C6" w:rsidRDefault="008954C6" w:rsidP="0089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6519B"/>
    <w:multiLevelType w:val="hybridMultilevel"/>
    <w:tmpl w:val="0152FD64"/>
    <w:lvl w:ilvl="0" w:tplc="8D2670A0">
      <w:numFmt w:val="bullet"/>
      <w:lvlText w:val="*"/>
      <w:lvlJc w:val="left"/>
      <w:pPr>
        <w:ind w:left="820" w:hanging="31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8AAA322">
      <w:numFmt w:val="bullet"/>
      <w:lvlText w:val="•"/>
      <w:lvlJc w:val="left"/>
      <w:pPr>
        <w:ind w:left="1840" w:hanging="313"/>
      </w:pPr>
      <w:rPr>
        <w:rFonts w:hint="default"/>
        <w:lang w:val="en-US" w:eastAsia="en-US" w:bidi="en-US"/>
      </w:rPr>
    </w:lvl>
    <w:lvl w:ilvl="2" w:tplc="BDA4BE70">
      <w:numFmt w:val="bullet"/>
      <w:lvlText w:val="•"/>
      <w:lvlJc w:val="left"/>
      <w:pPr>
        <w:ind w:left="2860" w:hanging="313"/>
      </w:pPr>
      <w:rPr>
        <w:rFonts w:hint="default"/>
        <w:lang w:val="en-US" w:eastAsia="en-US" w:bidi="en-US"/>
      </w:rPr>
    </w:lvl>
    <w:lvl w:ilvl="3" w:tplc="7220C5FE">
      <w:numFmt w:val="bullet"/>
      <w:lvlText w:val="•"/>
      <w:lvlJc w:val="left"/>
      <w:pPr>
        <w:ind w:left="3880" w:hanging="313"/>
      </w:pPr>
      <w:rPr>
        <w:rFonts w:hint="default"/>
        <w:lang w:val="en-US" w:eastAsia="en-US" w:bidi="en-US"/>
      </w:rPr>
    </w:lvl>
    <w:lvl w:ilvl="4" w:tplc="1CA2DB32">
      <w:numFmt w:val="bullet"/>
      <w:lvlText w:val="•"/>
      <w:lvlJc w:val="left"/>
      <w:pPr>
        <w:ind w:left="4900" w:hanging="313"/>
      </w:pPr>
      <w:rPr>
        <w:rFonts w:hint="default"/>
        <w:lang w:val="en-US" w:eastAsia="en-US" w:bidi="en-US"/>
      </w:rPr>
    </w:lvl>
    <w:lvl w:ilvl="5" w:tplc="89027B14">
      <w:numFmt w:val="bullet"/>
      <w:lvlText w:val="•"/>
      <w:lvlJc w:val="left"/>
      <w:pPr>
        <w:ind w:left="5920" w:hanging="313"/>
      </w:pPr>
      <w:rPr>
        <w:rFonts w:hint="default"/>
        <w:lang w:val="en-US" w:eastAsia="en-US" w:bidi="en-US"/>
      </w:rPr>
    </w:lvl>
    <w:lvl w:ilvl="6" w:tplc="1456AA66">
      <w:numFmt w:val="bullet"/>
      <w:lvlText w:val="•"/>
      <w:lvlJc w:val="left"/>
      <w:pPr>
        <w:ind w:left="6940" w:hanging="313"/>
      </w:pPr>
      <w:rPr>
        <w:rFonts w:hint="default"/>
        <w:lang w:val="en-US" w:eastAsia="en-US" w:bidi="en-US"/>
      </w:rPr>
    </w:lvl>
    <w:lvl w:ilvl="7" w:tplc="85ACB398">
      <w:numFmt w:val="bullet"/>
      <w:lvlText w:val="•"/>
      <w:lvlJc w:val="left"/>
      <w:pPr>
        <w:ind w:left="7960" w:hanging="313"/>
      </w:pPr>
      <w:rPr>
        <w:rFonts w:hint="default"/>
        <w:lang w:val="en-US" w:eastAsia="en-US" w:bidi="en-US"/>
      </w:rPr>
    </w:lvl>
    <w:lvl w:ilvl="8" w:tplc="3B1C0232">
      <w:numFmt w:val="bullet"/>
      <w:lvlText w:val="•"/>
      <w:lvlJc w:val="left"/>
      <w:pPr>
        <w:ind w:left="8980" w:hanging="313"/>
      </w:pPr>
      <w:rPr>
        <w:rFonts w:hint="default"/>
        <w:lang w:val="en-US" w:eastAsia="en-US" w:bidi="en-US"/>
      </w:rPr>
    </w:lvl>
  </w:abstractNum>
  <w:abstractNum w:abstractNumId="1" w15:restartNumberingAfterBreak="0">
    <w:nsid w:val="7C174B7D"/>
    <w:multiLevelType w:val="hybridMultilevel"/>
    <w:tmpl w:val="8B687AF2"/>
    <w:lvl w:ilvl="0" w:tplc="F190A97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6F604C8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en-US"/>
      </w:rPr>
    </w:lvl>
    <w:lvl w:ilvl="2" w:tplc="CFE4D6B8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3" w:tplc="D660A438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en-US"/>
      </w:rPr>
    </w:lvl>
    <w:lvl w:ilvl="4" w:tplc="7F708B4E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en-US"/>
      </w:rPr>
    </w:lvl>
    <w:lvl w:ilvl="5" w:tplc="A650F322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EC7017B8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7" w:tplc="609C9FC0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FF169420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en-US"/>
      </w:rPr>
    </w:lvl>
  </w:abstractNum>
  <w:num w:numId="1" w16cid:durableId="1131557928">
    <w:abstractNumId w:val="0"/>
  </w:num>
  <w:num w:numId="2" w16cid:durableId="1747259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89"/>
    <w:rsid w:val="00095653"/>
    <w:rsid w:val="001773A7"/>
    <w:rsid w:val="001B6617"/>
    <w:rsid w:val="0029571A"/>
    <w:rsid w:val="003215C5"/>
    <w:rsid w:val="003D5D6A"/>
    <w:rsid w:val="00406C70"/>
    <w:rsid w:val="00453D95"/>
    <w:rsid w:val="005B6A96"/>
    <w:rsid w:val="006A7E80"/>
    <w:rsid w:val="006B61A8"/>
    <w:rsid w:val="006D6077"/>
    <w:rsid w:val="007022F7"/>
    <w:rsid w:val="00704ED6"/>
    <w:rsid w:val="0077743A"/>
    <w:rsid w:val="0079193C"/>
    <w:rsid w:val="00837A42"/>
    <w:rsid w:val="008954C6"/>
    <w:rsid w:val="009C3A94"/>
    <w:rsid w:val="00AB1189"/>
    <w:rsid w:val="00AD63D7"/>
    <w:rsid w:val="00B62D76"/>
    <w:rsid w:val="00B7202C"/>
    <w:rsid w:val="00D11472"/>
    <w:rsid w:val="00D73F8C"/>
    <w:rsid w:val="00E036FB"/>
    <w:rsid w:val="00E2102D"/>
    <w:rsid w:val="00E7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4F139F3"/>
  <w15:docId w15:val="{DB1DDD26-B1DD-4C02-A565-F19282A0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686" w:right="2697"/>
      <w:jc w:val="center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78"/>
      <w:jc w:val="center"/>
    </w:pPr>
  </w:style>
  <w:style w:type="character" w:styleId="PlaceholderText">
    <w:name w:val="Placeholder Text"/>
    <w:basedOn w:val="DefaultParagraphFont"/>
    <w:uiPriority w:val="99"/>
    <w:semiHidden/>
    <w:rsid w:val="001B661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95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4C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95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4C6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6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C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C7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C70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ode.schoolnutrition@ode.oregon.gov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2025-08-15T22:11:16+00:00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EDE6EF-FBE2-4ADB-A08A-F4E4A9DFC68B}"/>
</file>

<file path=customXml/itemProps2.xml><?xml version="1.0" encoding="utf-8"?>
<ds:datastoreItem xmlns:ds="http://schemas.openxmlformats.org/officeDocument/2006/customXml" ds:itemID="{5C103C01-DBF3-4F49-8879-504C2B09058C}"/>
</file>

<file path=customXml/itemProps3.xml><?xml version="1.0" encoding="utf-8"?>
<ds:datastoreItem xmlns:ds="http://schemas.openxmlformats.org/officeDocument/2006/customXml" ds:itemID="{DFB1229B-09E9-4868-800A-B4466A2AC61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Reimbursement Rates &amp; Elig. Guidelines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 Rates &amp; Elig. Guidelines</dc:title>
  <dc:subject>Reimbursement Rates</dc:subject>
  <dc:creator>"brattonn"</dc:creator>
  <cp:lastModifiedBy>BRATTON Natalie * ODE</cp:lastModifiedBy>
  <cp:revision>15</cp:revision>
  <dcterms:created xsi:type="dcterms:W3CDTF">2023-12-12T21:45:00Z</dcterms:created>
  <dcterms:modified xsi:type="dcterms:W3CDTF">2025-08-15T15:35:00Z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2023-12-12T23:07:44Z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b7daa403-01e3-474a-aebe-3896d2b9500c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0x010100FC7457C9221D0340B8D5CA9726A131CC</vt:lpwstr>
  </property>
</Properties>
</file>