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C3CDE" w14:textId="70F76D20" w:rsidR="00B00F77" w:rsidRDefault="00D13DED" w:rsidP="006B7F2B">
      <w:pPr>
        <w:pStyle w:val="Heading1"/>
      </w:pPr>
      <w:bookmarkStart w:id="0" w:name="_GoBack"/>
      <w:bookmarkEnd w:id="0"/>
      <w:r>
        <w:t xml:space="preserve">Topic: </w:t>
      </w:r>
      <w:r w:rsidR="00F80E6F">
        <w:t>Storage Facility Review</w:t>
      </w:r>
    </w:p>
    <w:p w14:paraId="21480457" w14:textId="77777777" w:rsidR="006B7F2B" w:rsidRPr="0026187E" w:rsidRDefault="006B7F2B" w:rsidP="006B7F2B">
      <w:pPr>
        <w:rPr>
          <w:sz w:val="20"/>
        </w:rPr>
      </w:pPr>
    </w:p>
    <w:p w14:paraId="62DB4276" w14:textId="63448499" w:rsidR="00D13DED" w:rsidRPr="004C2009" w:rsidRDefault="00D13DED" w:rsidP="006B7F2B">
      <w:pPr>
        <w:rPr>
          <w:rFonts w:asciiTheme="majorHAnsi" w:hAnsiTheme="majorHAnsi" w:cstheme="majorHAnsi"/>
          <w:b/>
          <w:color w:val="14578C" w:themeColor="accent6" w:themeShade="BF"/>
          <w:sz w:val="26"/>
          <w:szCs w:val="26"/>
        </w:rPr>
      </w:pPr>
      <w:r w:rsidRPr="004C2009">
        <w:rPr>
          <w:rFonts w:asciiTheme="majorHAnsi" w:hAnsiTheme="majorHAnsi" w:cstheme="majorHAnsi"/>
          <w:b/>
          <w:color w:val="14578C" w:themeColor="accent6" w:themeShade="BF"/>
          <w:sz w:val="26"/>
          <w:szCs w:val="26"/>
        </w:rPr>
        <w:t>Overv</w:t>
      </w:r>
      <w:r w:rsidR="001411A0" w:rsidRPr="004C2009">
        <w:rPr>
          <w:rFonts w:asciiTheme="majorHAnsi" w:hAnsiTheme="majorHAnsi" w:cstheme="majorHAnsi"/>
          <w:b/>
          <w:color w:val="14578C" w:themeColor="accent6" w:themeShade="BF"/>
          <w:sz w:val="26"/>
          <w:szCs w:val="26"/>
        </w:rPr>
        <w:t>iew</w:t>
      </w:r>
      <w:r w:rsidR="00C46343">
        <w:rPr>
          <w:rFonts w:asciiTheme="majorHAnsi" w:hAnsiTheme="majorHAnsi" w:cstheme="majorHAnsi"/>
          <w:b/>
          <w:color w:val="14578C" w:themeColor="accent6" w:themeShade="BF"/>
          <w:sz w:val="26"/>
          <w:szCs w:val="26"/>
        </w:rPr>
        <w:t>:</w:t>
      </w:r>
    </w:p>
    <w:p w14:paraId="1091A64D" w14:textId="6D21AC0E" w:rsidR="006B7F2B" w:rsidRDefault="00156529" w:rsidP="006B7F2B">
      <w:pPr>
        <w:rPr>
          <w:rFonts w:asciiTheme="minorHAnsi" w:hAnsiTheme="minorHAnsi"/>
        </w:rPr>
      </w:pPr>
      <w:r w:rsidRPr="00F80E6F">
        <w:rPr>
          <w:rFonts w:asciiTheme="minorHAnsi" w:hAnsiTheme="minorHAnsi" w:cstheme="minorHAnsi"/>
          <w:b/>
          <w:noProof/>
          <w:color w:val="9F2065" w:themeColor="accent2"/>
          <w:sz w:val="26"/>
          <w:szCs w:val="26"/>
        </w:rPr>
        <mc:AlternateContent>
          <mc:Choice Requires="wps">
            <w:drawing>
              <wp:anchor distT="0" distB="0" distL="114300" distR="114300" simplePos="0" relativeHeight="251661312" behindDoc="0" locked="0" layoutInCell="1" allowOverlap="1" wp14:anchorId="4D738176" wp14:editId="76534CD7">
                <wp:simplePos x="0" y="0"/>
                <wp:positionH relativeFrom="margin">
                  <wp:posOffset>-22225</wp:posOffset>
                </wp:positionH>
                <wp:positionV relativeFrom="paragraph">
                  <wp:posOffset>908685</wp:posOffset>
                </wp:positionV>
                <wp:extent cx="5958205" cy="1864995"/>
                <wp:effectExtent l="0" t="0" r="4445" b="1905"/>
                <wp:wrapSquare wrapText="bothSides"/>
                <wp:docPr id="200" name="Text Box 200"/>
                <wp:cNvGraphicFramePr/>
                <a:graphic xmlns:a="http://schemas.openxmlformats.org/drawingml/2006/main">
                  <a:graphicData uri="http://schemas.microsoft.com/office/word/2010/wordprocessingShape">
                    <wps:wsp>
                      <wps:cNvSpPr txBox="1"/>
                      <wps:spPr>
                        <a:xfrm>
                          <a:off x="0" y="0"/>
                          <a:ext cx="5958205" cy="186499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CB7E8" w14:textId="23813497" w:rsidR="005777D5" w:rsidRPr="005777D5" w:rsidRDefault="005777D5" w:rsidP="00D82900">
                            <w:pPr>
                              <w:pStyle w:val="Heading2"/>
                              <w:rPr>
                                <w:b/>
                              </w:rPr>
                            </w:pPr>
                            <w:r w:rsidRPr="005777D5">
                              <w:rPr>
                                <w:b/>
                              </w:rPr>
                              <w:t>Requirements</w:t>
                            </w:r>
                            <w:r w:rsidRPr="004C2009">
                              <w:rPr>
                                <w:b/>
                                <w:color w:val="14578C" w:themeColor="accent6" w:themeShade="BF"/>
                              </w:rPr>
                              <w:t>:</w:t>
                            </w:r>
                          </w:p>
                          <w:p w14:paraId="2F476133" w14:textId="3F98141C" w:rsidR="00F80E6F" w:rsidRPr="00F80E6F" w:rsidRDefault="00F80E6F" w:rsidP="00F80E6F">
                            <w:pPr>
                              <w:pStyle w:val="ListParagraph"/>
                              <w:numPr>
                                <w:ilvl w:val="0"/>
                                <w:numId w:val="5"/>
                              </w:numPr>
                              <w:rPr>
                                <w:rFonts w:asciiTheme="minorHAnsi" w:hAnsiTheme="minorHAnsi" w:cstheme="minorHAnsi"/>
                                <w:caps/>
                                <w:color w:val="1B75BC" w:themeColor="accent1"/>
                                <w:sz w:val="26"/>
                                <w:szCs w:val="26"/>
                              </w:rPr>
                            </w:pPr>
                            <w:r w:rsidRPr="00F80E6F">
                              <w:rPr>
                                <w:rFonts w:asciiTheme="minorHAnsi" w:hAnsiTheme="minorHAnsi" w:cstheme="minorHAnsi"/>
                              </w:rPr>
                              <w:t xml:space="preserve">LEAs must conduct a storage facility review of any facility storing USDA Foods annually by </w:t>
                            </w:r>
                            <w:r w:rsidR="00E109A9">
                              <w:rPr>
                                <w:rFonts w:asciiTheme="minorHAnsi" w:hAnsiTheme="minorHAnsi" w:cstheme="minorHAnsi"/>
                              </w:rPr>
                              <w:t>June 30.</w:t>
                            </w:r>
                          </w:p>
                          <w:p w14:paraId="5B473D15" w14:textId="0DDF81C7" w:rsidR="00F80E6F" w:rsidRPr="00F80E6F" w:rsidRDefault="00F80E6F" w:rsidP="00F80E6F">
                            <w:pPr>
                              <w:pStyle w:val="ListParagraph"/>
                              <w:numPr>
                                <w:ilvl w:val="0"/>
                                <w:numId w:val="5"/>
                              </w:numPr>
                              <w:rPr>
                                <w:rFonts w:asciiTheme="minorHAnsi" w:hAnsiTheme="minorHAnsi" w:cstheme="minorHAnsi"/>
                                <w:caps/>
                                <w:color w:val="1B75BC" w:themeColor="accent1"/>
                                <w:sz w:val="26"/>
                                <w:szCs w:val="26"/>
                              </w:rPr>
                            </w:pPr>
                            <w:r w:rsidRPr="00F80E6F">
                              <w:rPr>
                                <w:rFonts w:asciiTheme="minorHAnsi" w:hAnsiTheme="minorHAnsi" w:cstheme="minorHAnsi"/>
                              </w:rPr>
                              <w:t xml:space="preserve">Use the </w:t>
                            </w:r>
                            <w:hyperlink r:id="rId8" w:history="1">
                              <w:r w:rsidRPr="00F80E6F">
                                <w:rPr>
                                  <w:rStyle w:val="Hyperlink"/>
                                  <w:rFonts w:asciiTheme="minorHAnsi" w:hAnsiTheme="minorHAnsi" w:cstheme="minorHAnsi"/>
                                </w:rPr>
                                <w:t>Storage Facility Self-Evaluation</w:t>
                              </w:r>
                            </w:hyperlink>
                            <w:r w:rsidRPr="00F80E6F">
                              <w:rPr>
                                <w:rFonts w:asciiTheme="minorHAnsi" w:hAnsiTheme="minorHAnsi" w:cstheme="minorHAnsi"/>
                              </w:rPr>
                              <w:t xml:space="preserve"> form to complete the review</w:t>
                            </w:r>
                            <w:r w:rsidR="00E109A9">
                              <w:rPr>
                                <w:rFonts w:asciiTheme="minorHAnsi" w:hAnsiTheme="minorHAnsi" w:cstheme="minorHAnsi"/>
                              </w:rPr>
                              <w:t>.</w:t>
                            </w:r>
                          </w:p>
                          <w:p w14:paraId="77800221" w14:textId="72022F7B" w:rsidR="00F80E6F" w:rsidRPr="00F80E6F" w:rsidRDefault="00F80E6F" w:rsidP="00F80E6F">
                            <w:pPr>
                              <w:pStyle w:val="ListParagraph"/>
                              <w:numPr>
                                <w:ilvl w:val="0"/>
                                <w:numId w:val="5"/>
                              </w:numPr>
                              <w:rPr>
                                <w:rFonts w:asciiTheme="minorHAnsi" w:hAnsiTheme="minorHAnsi" w:cstheme="minorHAnsi"/>
                                <w:caps/>
                                <w:color w:val="1B75BC" w:themeColor="accent1"/>
                                <w:sz w:val="26"/>
                                <w:szCs w:val="26"/>
                              </w:rPr>
                            </w:pPr>
                            <w:r w:rsidRPr="00F80E6F">
                              <w:rPr>
                                <w:rFonts w:asciiTheme="minorHAnsi" w:hAnsiTheme="minorHAnsi" w:cstheme="minorHAnsi"/>
                              </w:rPr>
                              <w:t>Any areas of noncompliance identified during the review must be addressed and a corrective action plan prepared and implemented</w:t>
                            </w:r>
                            <w:r w:rsidR="00E109A9">
                              <w:rPr>
                                <w:rFonts w:asciiTheme="minorHAnsi" w:hAnsiTheme="minorHAnsi" w:cstheme="minorHAnsi"/>
                              </w:rPr>
                              <w:t>.</w:t>
                            </w:r>
                          </w:p>
                          <w:p w14:paraId="175C3A0E" w14:textId="510FD685" w:rsidR="00E933BA" w:rsidRPr="00F80E6F" w:rsidRDefault="00F80E6F" w:rsidP="00F80E6F">
                            <w:pPr>
                              <w:pStyle w:val="ListParagraph"/>
                              <w:numPr>
                                <w:ilvl w:val="0"/>
                                <w:numId w:val="5"/>
                              </w:numPr>
                              <w:rPr>
                                <w:rFonts w:asciiTheme="minorHAnsi" w:hAnsiTheme="minorHAnsi" w:cstheme="minorHAnsi"/>
                                <w:caps/>
                                <w:color w:val="1B75BC" w:themeColor="accent1"/>
                                <w:sz w:val="26"/>
                                <w:szCs w:val="26"/>
                              </w:rPr>
                            </w:pPr>
                            <w:r w:rsidRPr="00F80E6F">
                              <w:rPr>
                                <w:rFonts w:asciiTheme="minorHAnsi" w:hAnsiTheme="minorHAnsi" w:cstheme="minorHAnsi"/>
                              </w:rPr>
                              <w:t>Retain completed Storage Facility Self-Evaluation form</w:t>
                            </w:r>
                            <w:r w:rsidR="00E109A9">
                              <w:rPr>
                                <w:rFonts w:asciiTheme="minorHAnsi" w:hAnsiTheme="minorHAnsi" w:cstheme="minorHAnsi"/>
                              </w:rPr>
                              <w:t>s</w:t>
                            </w:r>
                            <w:r w:rsidRPr="00F80E6F">
                              <w:rPr>
                                <w:rFonts w:asciiTheme="minorHAnsi" w:hAnsiTheme="minorHAnsi" w:cstheme="minorHAnsi"/>
                              </w:rPr>
                              <w:t xml:space="preserve"> and any corrective action for review during the Administrative Review</w:t>
                            </w:r>
                            <w:r w:rsidR="00E109A9">
                              <w:rPr>
                                <w:rFonts w:asciiTheme="minorHAnsi" w:hAnsiTheme="minorHAnsi" w:cstheme="minorHAnsi"/>
                              </w:rP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38176" id="_x0000_t202" coordsize="21600,21600" o:spt="202" path="m,l,21600r21600,l21600,xe">
                <v:stroke joinstyle="miter"/>
                <v:path gradientshapeok="t" o:connecttype="rect"/>
              </v:shapetype>
              <v:shape id="Text Box 200" o:spid="_x0000_s1026" type="#_x0000_t202" style="position:absolute;margin-left:-1.75pt;margin-top:71.55pt;width:469.15pt;height:146.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" fillcolor="#d8d8d8 [2732]" stroked="f" strokeweight=".5pt">
                <v:textbox inset=",7.2pt,,0">
                  <w:txbxContent>
                    <w:p w14:paraId="524CB7E8" w14:textId="23813497" w:rsidR="005777D5" w:rsidRPr="005777D5" w:rsidRDefault="005777D5" w:rsidP="00D82900">
                      <w:pPr>
                        <w:pStyle w:val="Heading2"/>
                        <w:rPr>
                          <w:b/>
                        </w:rPr>
                      </w:pPr>
                      <w:r w:rsidRPr="005777D5">
                        <w:rPr>
                          <w:b/>
                        </w:rPr>
                        <w:t>Requirements</w:t>
                      </w:r>
                      <w:r w:rsidRPr="004C2009">
                        <w:rPr>
                          <w:b/>
                          <w:color w:val="14578C" w:themeColor="accent6" w:themeShade="BF"/>
                        </w:rPr>
                        <w:t>:</w:t>
                      </w:r>
                    </w:p>
                    <w:p w14:paraId="2F476133" w14:textId="3F98141C" w:rsidR="00F80E6F" w:rsidRPr="00F80E6F" w:rsidRDefault="00F80E6F" w:rsidP="00F80E6F">
                      <w:pPr>
                        <w:pStyle w:val="ListParagraph"/>
                        <w:numPr>
                          <w:ilvl w:val="0"/>
                          <w:numId w:val="5"/>
                        </w:numPr>
                        <w:rPr>
                          <w:rFonts w:asciiTheme="minorHAnsi" w:hAnsiTheme="minorHAnsi" w:cstheme="minorHAnsi"/>
                          <w:caps/>
                          <w:color w:val="1B75BC" w:themeColor="accent1"/>
                          <w:sz w:val="26"/>
                          <w:szCs w:val="26"/>
                        </w:rPr>
                      </w:pPr>
                      <w:r w:rsidRPr="00F80E6F">
                        <w:rPr>
                          <w:rFonts w:asciiTheme="minorHAnsi" w:hAnsiTheme="minorHAnsi" w:cstheme="minorHAnsi"/>
                        </w:rPr>
                        <w:t xml:space="preserve">LEAs must conduct a storage facility review of any facility storing USDA Foods annually by </w:t>
                      </w:r>
                      <w:r w:rsidR="00E109A9">
                        <w:rPr>
                          <w:rFonts w:asciiTheme="minorHAnsi" w:hAnsiTheme="minorHAnsi" w:cstheme="minorHAnsi"/>
                        </w:rPr>
                        <w:t>June 30.</w:t>
                      </w:r>
                    </w:p>
                    <w:p w14:paraId="5B473D15" w14:textId="0DDF81C7" w:rsidR="00F80E6F" w:rsidRPr="00F80E6F" w:rsidRDefault="00F80E6F" w:rsidP="00F80E6F">
                      <w:pPr>
                        <w:pStyle w:val="ListParagraph"/>
                        <w:numPr>
                          <w:ilvl w:val="0"/>
                          <w:numId w:val="5"/>
                        </w:numPr>
                        <w:rPr>
                          <w:rFonts w:asciiTheme="minorHAnsi" w:hAnsiTheme="minorHAnsi" w:cstheme="minorHAnsi"/>
                          <w:caps/>
                          <w:color w:val="1B75BC" w:themeColor="accent1"/>
                          <w:sz w:val="26"/>
                          <w:szCs w:val="26"/>
                        </w:rPr>
                      </w:pPr>
                      <w:r w:rsidRPr="00F80E6F">
                        <w:rPr>
                          <w:rFonts w:asciiTheme="minorHAnsi" w:hAnsiTheme="minorHAnsi" w:cstheme="minorHAnsi"/>
                        </w:rPr>
                        <w:t xml:space="preserve">Use the </w:t>
                      </w:r>
                      <w:hyperlink r:id="rId9" w:history="1">
                        <w:r w:rsidRPr="00F80E6F">
                          <w:rPr>
                            <w:rStyle w:val="Hyperlink"/>
                            <w:rFonts w:asciiTheme="minorHAnsi" w:hAnsiTheme="minorHAnsi" w:cstheme="minorHAnsi"/>
                          </w:rPr>
                          <w:t>Storage Facil</w:t>
                        </w:r>
                        <w:r w:rsidRPr="00F80E6F">
                          <w:rPr>
                            <w:rStyle w:val="Hyperlink"/>
                            <w:rFonts w:asciiTheme="minorHAnsi" w:hAnsiTheme="minorHAnsi" w:cstheme="minorHAnsi"/>
                          </w:rPr>
                          <w:t>i</w:t>
                        </w:r>
                        <w:r w:rsidRPr="00F80E6F">
                          <w:rPr>
                            <w:rStyle w:val="Hyperlink"/>
                            <w:rFonts w:asciiTheme="minorHAnsi" w:hAnsiTheme="minorHAnsi" w:cstheme="minorHAnsi"/>
                          </w:rPr>
                          <w:t>ty Self-Evaluation</w:t>
                        </w:r>
                      </w:hyperlink>
                      <w:r w:rsidRPr="00F80E6F">
                        <w:rPr>
                          <w:rFonts w:asciiTheme="minorHAnsi" w:hAnsiTheme="minorHAnsi" w:cstheme="minorHAnsi"/>
                        </w:rPr>
                        <w:t xml:space="preserve"> form to complete the review</w:t>
                      </w:r>
                      <w:r w:rsidR="00E109A9">
                        <w:rPr>
                          <w:rFonts w:asciiTheme="minorHAnsi" w:hAnsiTheme="minorHAnsi" w:cstheme="minorHAnsi"/>
                        </w:rPr>
                        <w:t>.</w:t>
                      </w:r>
                    </w:p>
                    <w:p w14:paraId="77800221" w14:textId="72022F7B" w:rsidR="00F80E6F" w:rsidRPr="00F80E6F" w:rsidRDefault="00F80E6F" w:rsidP="00F80E6F">
                      <w:pPr>
                        <w:pStyle w:val="ListParagraph"/>
                        <w:numPr>
                          <w:ilvl w:val="0"/>
                          <w:numId w:val="5"/>
                        </w:numPr>
                        <w:rPr>
                          <w:rFonts w:asciiTheme="minorHAnsi" w:hAnsiTheme="minorHAnsi" w:cstheme="minorHAnsi"/>
                          <w:caps/>
                          <w:color w:val="1B75BC" w:themeColor="accent1"/>
                          <w:sz w:val="26"/>
                          <w:szCs w:val="26"/>
                        </w:rPr>
                      </w:pPr>
                      <w:r w:rsidRPr="00F80E6F">
                        <w:rPr>
                          <w:rFonts w:asciiTheme="minorHAnsi" w:hAnsiTheme="minorHAnsi" w:cstheme="minorHAnsi"/>
                        </w:rPr>
                        <w:t>Any areas of noncompliance identified during the review must be addressed and a corrective action plan prepared and implemented</w:t>
                      </w:r>
                      <w:r w:rsidR="00E109A9">
                        <w:rPr>
                          <w:rFonts w:asciiTheme="minorHAnsi" w:hAnsiTheme="minorHAnsi" w:cstheme="minorHAnsi"/>
                        </w:rPr>
                        <w:t>.</w:t>
                      </w:r>
                    </w:p>
                    <w:p w14:paraId="175C3A0E" w14:textId="510FD685" w:rsidR="00E933BA" w:rsidRPr="00F80E6F" w:rsidRDefault="00F80E6F" w:rsidP="00F80E6F">
                      <w:pPr>
                        <w:pStyle w:val="ListParagraph"/>
                        <w:numPr>
                          <w:ilvl w:val="0"/>
                          <w:numId w:val="5"/>
                        </w:numPr>
                        <w:rPr>
                          <w:rFonts w:asciiTheme="minorHAnsi" w:hAnsiTheme="minorHAnsi" w:cstheme="minorHAnsi"/>
                          <w:caps/>
                          <w:color w:val="1B75BC" w:themeColor="accent1"/>
                          <w:sz w:val="26"/>
                          <w:szCs w:val="26"/>
                        </w:rPr>
                      </w:pPr>
                      <w:r w:rsidRPr="00F80E6F">
                        <w:rPr>
                          <w:rFonts w:asciiTheme="minorHAnsi" w:hAnsiTheme="minorHAnsi" w:cstheme="minorHAnsi"/>
                        </w:rPr>
                        <w:t>Retain completed Storage Facility Self-Evaluation form</w:t>
                      </w:r>
                      <w:r w:rsidR="00E109A9">
                        <w:rPr>
                          <w:rFonts w:asciiTheme="minorHAnsi" w:hAnsiTheme="minorHAnsi" w:cstheme="minorHAnsi"/>
                        </w:rPr>
                        <w:t>s</w:t>
                      </w:r>
                      <w:r w:rsidRPr="00F80E6F">
                        <w:rPr>
                          <w:rFonts w:asciiTheme="minorHAnsi" w:hAnsiTheme="minorHAnsi" w:cstheme="minorHAnsi"/>
                        </w:rPr>
                        <w:t xml:space="preserve"> and any corrective action for review during the Administrative Review</w:t>
                      </w:r>
                      <w:r w:rsidR="00E109A9">
                        <w:rPr>
                          <w:rFonts w:asciiTheme="minorHAnsi" w:hAnsiTheme="minorHAnsi" w:cstheme="minorHAnsi"/>
                        </w:rPr>
                        <w:t>.</w:t>
                      </w:r>
                    </w:p>
                  </w:txbxContent>
                </v:textbox>
                <w10:wrap type="square" anchorx="margin"/>
              </v:shape>
            </w:pict>
          </mc:Fallback>
        </mc:AlternateContent>
      </w:r>
      <w:r w:rsidR="00F80E6F" w:rsidRPr="00F80E6F">
        <w:rPr>
          <w:rFonts w:asciiTheme="minorHAnsi" w:hAnsiTheme="minorHAnsi" w:cstheme="minorHAnsi"/>
        </w:rPr>
        <w:t>L</w:t>
      </w:r>
      <w:r w:rsidR="00E109A9">
        <w:rPr>
          <w:rFonts w:asciiTheme="minorHAnsi" w:hAnsiTheme="minorHAnsi" w:cstheme="minorHAnsi"/>
        </w:rPr>
        <w:t>ocal Education Agencies (LEAs)</w:t>
      </w:r>
      <w:r w:rsidR="00F80E6F" w:rsidRPr="00F80E6F">
        <w:rPr>
          <w:rFonts w:asciiTheme="minorHAnsi" w:hAnsiTheme="minorHAnsi" w:cstheme="minorHAnsi"/>
        </w:rPr>
        <w:t xml:space="preserve"> that participate in the N</w:t>
      </w:r>
      <w:r w:rsidR="00544F88">
        <w:rPr>
          <w:rFonts w:asciiTheme="minorHAnsi" w:hAnsiTheme="minorHAnsi" w:cstheme="minorHAnsi"/>
        </w:rPr>
        <w:t>ational School Lunch Program</w:t>
      </w:r>
      <w:r w:rsidR="00F80E6F" w:rsidRPr="00F80E6F">
        <w:rPr>
          <w:rFonts w:asciiTheme="minorHAnsi" w:hAnsiTheme="minorHAnsi" w:cstheme="minorHAnsi"/>
        </w:rPr>
        <w:t xml:space="preserve"> must conduct an annual review of all facilities in which USDA Foods are stored, including any commercial storage facility that stores USDA Foods for the LEA. The purpose of this review is to ensure proper storage and utilization of USDA Foods</w:t>
      </w:r>
      <w:r w:rsidR="00F80E6F">
        <w:t>.</w:t>
      </w:r>
    </w:p>
    <w:p w14:paraId="3EA58DFF" w14:textId="2BB693B1" w:rsidR="0026187E" w:rsidRPr="0026187E" w:rsidRDefault="0026187E" w:rsidP="00E933BA">
      <w:pPr>
        <w:rPr>
          <w:i/>
        </w:rPr>
      </w:pPr>
    </w:p>
    <w:p w14:paraId="7045480D" w14:textId="77777777" w:rsidR="005B6A53" w:rsidRPr="00E109A9" w:rsidRDefault="00E44F24" w:rsidP="00E109A9">
      <w:pPr>
        <w:rPr>
          <w:rFonts w:asciiTheme="majorHAnsi" w:hAnsiTheme="majorHAnsi" w:cstheme="majorHAnsi"/>
          <w:b/>
          <w:color w:val="14578C" w:themeColor="accent6" w:themeShade="BF"/>
          <w:sz w:val="26"/>
          <w:szCs w:val="26"/>
        </w:rPr>
      </w:pPr>
      <w:r w:rsidRPr="00E109A9">
        <w:rPr>
          <w:rFonts w:asciiTheme="majorHAnsi" w:hAnsiTheme="majorHAnsi" w:cstheme="majorHAnsi"/>
          <w:b/>
          <w:color w:val="14578C" w:themeColor="accent6" w:themeShade="BF"/>
          <w:sz w:val="26"/>
          <w:szCs w:val="26"/>
        </w:rPr>
        <w:t>Other Information:</w:t>
      </w:r>
    </w:p>
    <w:p w14:paraId="0896667C" w14:textId="77777777" w:rsidR="00F80E6F" w:rsidRPr="00F80E6F" w:rsidRDefault="00F80E6F" w:rsidP="005B6A53">
      <w:pPr>
        <w:rPr>
          <w:rFonts w:asciiTheme="minorHAnsi" w:hAnsiTheme="minorHAnsi" w:cstheme="minorHAnsi"/>
        </w:rPr>
      </w:pPr>
      <w:r w:rsidRPr="00F80E6F">
        <w:rPr>
          <w:rFonts w:asciiTheme="minorHAnsi" w:hAnsiTheme="minorHAnsi" w:cstheme="minorHAnsi"/>
        </w:rPr>
        <w:t>The Storage Facility Review areas of evaluation include:</w:t>
      </w:r>
    </w:p>
    <w:p w14:paraId="1C89E39E" w14:textId="77777777" w:rsidR="00F80E6F" w:rsidRPr="00F80E6F" w:rsidRDefault="00F80E6F" w:rsidP="00F80E6F">
      <w:pPr>
        <w:pStyle w:val="ListParagraph"/>
        <w:numPr>
          <w:ilvl w:val="0"/>
          <w:numId w:val="14"/>
        </w:numPr>
        <w:rPr>
          <w:rFonts w:asciiTheme="minorHAnsi" w:hAnsiTheme="minorHAnsi" w:cstheme="minorHAnsi"/>
        </w:rPr>
      </w:pPr>
      <w:r w:rsidRPr="00F80E6F">
        <w:rPr>
          <w:rFonts w:asciiTheme="minorHAnsi" w:hAnsiTheme="minorHAnsi" w:cstheme="minorHAnsi"/>
        </w:rPr>
        <w:t>Facility:</w:t>
      </w:r>
    </w:p>
    <w:p w14:paraId="76A87DD9" w14:textId="77777777" w:rsidR="00F80E6F" w:rsidRPr="00F80E6F" w:rsidRDefault="00F80E6F" w:rsidP="00F80E6F">
      <w:pPr>
        <w:pStyle w:val="ListParagraph"/>
        <w:numPr>
          <w:ilvl w:val="0"/>
          <w:numId w:val="15"/>
        </w:numPr>
        <w:rPr>
          <w:rFonts w:asciiTheme="minorHAnsi" w:hAnsiTheme="minorHAnsi" w:cstheme="minorHAnsi"/>
        </w:rPr>
      </w:pPr>
      <w:r w:rsidRPr="00F80E6F">
        <w:rPr>
          <w:rFonts w:asciiTheme="minorHAnsi" w:hAnsiTheme="minorHAnsi" w:cstheme="minorHAnsi"/>
        </w:rPr>
        <w:t>Adequate storage space</w:t>
      </w:r>
    </w:p>
    <w:p w14:paraId="1FB82812" w14:textId="77777777" w:rsidR="00F80E6F" w:rsidRPr="00F80E6F" w:rsidRDefault="00F80E6F" w:rsidP="00F80E6F">
      <w:pPr>
        <w:pStyle w:val="ListParagraph"/>
        <w:numPr>
          <w:ilvl w:val="0"/>
          <w:numId w:val="15"/>
        </w:numPr>
        <w:rPr>
          <w:rFonts w:asciiTheme="minorHAnsi" w:hAnsiTheme="minorHAnsi" w:cstheme="minorHAnsi"/>
        </w:rPr>
      </w:pPr>
      <w:r w:rsidRPr="00F80E6F">
        <w:rPr>
          <w:rFonts w:asciiTheme="minorHAnsi" w:hAnsiTheme="minorHAnsi" w:cstheme="minorHAnsi"/>
        </w:rPr>
        <w:t>Storage space sanitation</w:t>
      </w:r>
    </w:p>
    <w:p w14:paraId="7D90DB77" w14:textId="77777777" w:rsidR="00F80E6F" w:rsidRPr="00F80E6F" w:rsidRDefault="00F80E6F" w:rsidP="00F80E6F">
      <w:pPr>
        <w:pStyle w:val="ListParagraph"/>
        <w:numPr>
          <w:ilvl w:val="0"/>
          <w:numId w:val="15"/>
        </w:numPr>
        <w:rPr>
          <w:rFonts w:asciiTheme="minorHAnsi" w:hAnsiTheme="minorHAnsi" w:cstheme="minorHAnsi"/>
        </w:rPr>
      </w:pPr>
      <w:r w:rsidRPr="00F80E6F">
        <w:rPr>
          <w:rFonts w:asciiTheme="minorHAnsi" w:hAnsiTheme="minorHAnsi" w:cstheme="minorHAnsi"/>
        </w:rPr>
        <w:t>Identification of USDA Foods</w:t>
      </w:r>
    </w:p>
    <w:p w14:paraId="52B7259D" w14:textId="77777777" w:rsidR="00F80E6F" w:rsidRPr="00F80E6F" w:rsidRDefault="00F80E6F" w:rsidP="00F80E6F">
      <w:pPr>
        <w:pStyle w:val="ListParagraph"/>
        <w:numPr>
          <w:ilvl w:val="0"/>
          <w:numId w:val="15"/>
        </w:numPr>
        <w:rPr>
          <w:rFonts w:asciiTheme="minorHAnsi" w:hAnsiTheme="minorHAnsi" w:cstheme="minorHAnsi"/>
        </w:rPr>
      </w:pPr>
      <w:r w:rsidRPr="00F80E6F">
        <w:rPr>
          <w:rFonts w:asciiTheme="minorHAnsi" w:hAnsiTheme="minorHAnsi" w:cstheme="minorHAnsi"/>
        </w:rPr>
        <w:t>Proper ventilation</w:t>
      </w:r>
    </w:p>
    <w:p w14:paraId="45EA88E2" w14:textId="57D19D0E" w:rsidR="00F80E6F" w:rsidRPr="00544F88" w:rsidRDefault="00F80E6F" w:rsidP="00185E95">
      <w:pPr>
        <w:pStyle w:val="ListParagraph"/>
        <w:numPr>
          <w:ilvl w:val="0"/>
          <w:numId w:val="15"/>
        </w:numPr>
        <w:rPr>
          <w:rFonts w:asciiTheme="minorHAnsi" w:hAnsiTheme="minorHAnsi" w:cstheme="minorHAnsi"/>
        </w:rPr>
      </w:pPr>
      <w:r w:rsidRPr="00544F88">
        <w:rPr>
          <w:rFonts w:asciiTheme="minorHAnsi" w:hAnsiTheme="minorHAnsi" w:cstheme="minorHAnsi"/>
        </w:rPr>
        <w:t>Local health inspection certificates</w:t>
      </w:r>
    </w:p>
    <w:p w14:paraId="01BF9B0D" w14:textId="4A229720" w:rsidR="00F80E6F" w:rsidRPr="00F80E6F" w:rsidRDefault="00E10DE2" w:rsidP="00F80E6F">
      <w:pPr>
        <w:pStyle w:val="ListParagraph"/>
        <w:numPr>
          <w:ilvl w:val="0"/>
          <w:numId w:val="14"/>
        </w:numPr>
        <w:rPr>
          <w:rFonts w:asciiTheme="minorHAnsi" w:hAnsiTheme="minorHAnsi" w:cstheme="minorHAnsi"/>
        </w:rPr>
      </w:pPr>
      <w:r>
        <w:rPr>
          <w:rFonts w:asciiTheme="minorHAnsi" w:hAnsiTheme="minorHAnsi" w:cstheme="minorHAnsi"/>
        </w:rPr>
        <w:t xml:space="preserve">USDA Foods </w:t>
      </w:r>
      <w:r w:rsidR="00E109A9">
        <w:rPr>
          <w:rFonts w:asciiTheme="minorHAnsi" w:hAnsiTheme="minorHAnsi" w:cstheme="minorHAnsi"/>
        </w:rPr>
        <w:t>u</w:t>
      </w:r>
      <w:r w:rsidR="00F80E6F" w:rsidRPr="00F80E6F">
        <w:rPr>
          <w:rFonts w:asciiTheme="minorHAnsi" w:hAnsiTheme="minorHAnsi" w:cstheme="minorHAnsi"/>
        </w:rPr>
        <w:t>tilization</w:t>
      </w:r>
    </w:p>
    <w:p w14:paraId="6DF6C9AD" w14:textId="67F4AECC" w:rsidR="00F80E6F" w:rsidRPr="00F80E6F" w:rsidRDefault="00F80E6F" w:rsidP="00F80E6F">
      <w:pPr>
        <w:pStyle w:val="ListParagraph"/>
        <w:numPr>
          <w:ilvl w:val="0"/>
          <w:numId w:val="15"/>
        </w:numPr>
        <w:rPr>
          <w:rFonts w:asciiTheme="minorHAnsi" w:hAnsiTheme="minorHAnsi" w:cstheme="minorHAnsi"/>
        </w:rPr>
      </w:pPr>
      <w:r w:rsidRPr="00F80E6F">
        <w:rPr>
          <w:rFonts w:asciiTheme="minorHAnsi" w:hAnsiTheme="minorHAnsi" w:cstheme="minorHAnsi"/>
        </w:rPr>
        <w:t>First in</w:t>
      </w:r>
      <w:r w:rsidR="00E109A9">
        <w:rPr>
          <w:rFonts w:asciiTheme="minorHAnsi" w:hAnsiTheme="minorHAnsi" w:cstheme="minorHAnsi"/>
        </w:rPr>
        <w:t>,</w:t>
      </w:r>
      <w:r w:rsidRPr="00F80E6F">
        <w:rPr>
          <w:rFonts w:asciiTheme="minorHAnsi" w:hAnsiTheme="minorHAnsi" w:cstheme="minorHAnsi"/>
        </w:rPr>
        <w:t xml:space="preserve"> </w:t>
      </w:r>
      <w:r w:rsidR="00E109A9">
        <w:rPr>
          <w:rFonts w:asciiTheme="minorHAnsi" w:hAnsiTheme="minorHAnsi" w:cstheme="minorHAnsi"/>
        </w:rPr>
        <w:t>f</w:t>
      </w:r>
      <w:r w:rsidRPr="00F80E6F">
        <w:rPr>
          <w:rFonts w:asciiTheme="minorHAnsi" w:hAnsiTheme="minorHAnsi" w:cstheme="minorHAnsi"/>
        </w:rPr>
        <w:t>irst out</w:t>
      </w:r>
      <w:r w:rsidR="0032229C">
        <w:rPr>
          <w:rFonts w:asciiTheme="minorHAnsi" w:hAnsiTheme="minorHAnsi" w:cstheme="minorHAnsi"/>
        </w:rPr>
        <w:t xml:space="preserve"> </w:t>
      </w:r>
    </w:p>
    <w:p w14:paraId="2FCCBC02" w14:textId="77777777" w:rsidR="00F80E6F" w:rsidRPr="00F80E6F" w:rsidRDefault="00F80E6F" w:rsidP="00F80E6F">
      <w:pPr>
        <w:pStyle w:val="ListParagraph"/>
        <w:numPr>
          <w:ilvl w:val="0"/>
          <w:numId w:val="15"/>
        </w:numPr>
        <w:rPr>
          <w:rFonts w:asciiTheme="minorHAnsi" w:hAnsiTheme="minorHAnsi" w:cstheme="minorHAnsi"/>
        </w:rPr>
      </w:pPr>
      <w:r w:rsidRPr="00F80E6F">
        <w:rPr>
          <w:rFonts w:asciiTheme="minorHAnsi" w:hAnsiTheme="minorHAnsi" w:cstheme="minorHAnsi"/>
        </w:rPr>
        <w:t>Quantities ordered to meet needs without waste</w:t>
      </w:r>
    </w:p>
    <w:p w14:paraId="1965078D" w14:textId="523683E6" w:rsidR="00CA7877" w:rsidRPr="00F80E6F" w:rsidRDefault="00F80E6F" w:rsidP="00F80E6F">
      <w:pPr>
        <w:pStyle w:val="ListParagraph"/>
        <w:numPr>
          <w:ilvl w:val="0"/>
          <w:numId w:val="14"/>
        </w:numPr>
        <w:rPr>
          <w:rFonts w:asciiTheme="minorHAnsi" w:hAnsiTheme="minorHAnsi" w:cstheme="minorHAnsi"/>
        </w:rPr>
      </w:pPr>
      <w:r w:rsidRPr="00F80E6F">
        <w:rPr>
          <w:rFonts w:asciiTheme="minorHAnsi" w:hAnsiTheme="minorHAnsi" w:cstheme="minorHAnsi"/>
        </w:rPr>
        <w:t xml:space="preserve">Temperature </w:t>
      </w:r>
      <w:r w:rsidR="00E109A9">
        <w:rPr>
          <w:rFonts w:asciiTheme="minorHAnsi" w:hAnsiTheme="minorHAnsi" w:cstheme="minorHAnsi"/>
        </w:rPr>
        <w:t>c</w:t>
      </w:r>
      <w:r w:rsidRPr="00F80E6F">
        <w:rPr>
          <w:rFonts w:asciiTheme="minorHAnsi" w:hAnsiTheme="minorHAnsi" w:cstheme="minorHAnsi"/>
        </w:rPr>
        <w:t>ontrol</w:t>
      </w:r>
    </w:p>
    <w:p w14:paraId="55A390AD" w14:textId="77777777" w:rsidR="00F80E6F" w:rsidRPr="00F80E6F" w:rsidRDefault="00F80E6F" w:rsidP="00F80E6F">
      <w:pPr>
        <w:pStyle w:val="ListParagraph"/>
        <w:numPr>
          <w:ilvl w:val="0"/>
          <w:numId w:val="16"/>
        </w:numPr>
        <w:rPr>
          <w:rFonts w:asciiTheme="minorHAnsi" w:hAnsiTheme="minorHAnsi" w:cstheme="minorHAnsi"/>
        </w:rPr>
      </w:pPr>
      <w:r w:rsidRPr="00F80E6F">
        <w:rPr>
          <w:rFonts w:asciiTheme="minorHAnsi" w:hAnsiTheme="minorHAnsi" w:cstheme="minorHAnsi"/>
        </w:rPr>
        <w:t>Thermometers in place and temperatures recorded</w:t>
      </w:r>
    </w:p>
    <w:p w14:paraId="55367D6F" w14:textId="77777777" w:rsidR="00F80E6F" w:rsidRPr="00F80E6F" w:rsidRDefault="00F80E6F" w:rsidP="00F80E6F">
      <w:pPr>
        <w:pStyle w:val="ListParagraph"/>
        <w:numPr>
          <w:ilvl w:val="0"/>
          <w:numId w:val="16"/>
        </w:numPr>
        <w:rPr>
          <w:rFonts w:asciiTheme="minorHAnsi" w:hAnsiTheme="minorHAnsi" w:cstheme="minorHAnsi"/>
        </w:rPr>
      </w:pPr>
      <w:r w:rsidRPr="00F80E6F">
        <w:rPr>
          <w:rFonts w:asciiTheme="minorHAnsi" w:hAnsiTheme="minorHAnsi" w:cstheme="minorHAnsi"/>
        </w:rPr>
        <w:t>Dry storage 50–70°F degrees</w:t>
      </w:r>
    </w:p>
    <w:p w14:paraId="103D510B" w14:textId="77777777" w:rsidR="00F80E6F" w:rsidRPr="00F80E6F" w:rsidRDefault="00F80E6F" w:rsidP="00F80E6F">
      <w:pPr>
        <w:pStyle w:val="ListParagraph"/>
        <w:numPr>
          <w:ilvl w:val="0"/>
          <w:numId w:val="16"/>
        </w:numPr>
        <w:rPr>
          <w:rFonts w:asciiTheme="minorHAnsi" w:hAnsiTheme="minorHAnsi" w:cstheme="minorHAnsi"/>
        </w:rPr>
      </w:pPr>
      <w:r w:rsidRPr="00F80E6F">
        <w:rPr>
          <w:rFonts w:asciiTheme="minorHAnsi" w:hAnsiTheme="minorHAnsi" w:cstheme="minorHAnsi"/>
        </w:rPr>
        <w:t>Refrigerated storage 32–40°F</w:t>
      </w:r>
    </w:p>
    <w:p w14:paraId="422161F2" w14:textId="77777777" w:rsidR="00F80E6F" w:rsidRPr="00F80E6F" w:rsidRDefault="00F80E6F" w:rsidP="00F80E6F">
      <w:pPr>
        <w:pStyle w:val="ListParagraph"/>
        <w:numPr>
          <w:ilvl w:val="0"/>
          <w:numId w:val="16"/>
        </w:numPr>
        <w:rPr>
          <w:rFonts w:asciiTheme="minorHAnsi" w:hAnsiTheme="minorHAnsi" w:cstheme="minorHAnsi"/>
        </w:rPr>
      </w:pPr>
      <w:r w:rsidRPr="00F80E6F">
        <w:rPr>
          <w:rFonts w:asciiTheme="minorHAnsi" w:hAnsiTheme="minorHAnsi" w:cstheme="minorHAnsi"/>
        </w:rPr>
        <w:t>Frozen storage 0°F or below</w:t>
      </w:r>
    </w:p>
    <w:p w14:paraId="5F61DB5A" w14:textId="0BA7E76A" w:rsidR="00F80E6F" w:rsidRPr="00F80E6F" w:rsidRDefault="00F80E6F" w:rsidP="00F80E6F">
      <w:pPr>
        <w:pStyle w:val="ListParagraph"/>
        <w:numPr>
          <w:ilvl w:val="0"/>
          <w:numId w:val="14"/>
        </w:numPr>
        <w:rPr>
          <w:rFonts w:asciiTheme="minorHAnsi" w:hAnsiTheme="minorHAnsi" w:cstheme="minorHAnsi"/>
        </w:rPr>
      </w:pPr>
      <w:r w:rsidRPr="00F80E6F">
        <w:rPr>
          <w:rFonts w:asciiTheme="minorHAnsi" w:hAnsiTheme="minorHAnsi" w:cstheme="minorHAnsi"/>
        </w:rPr>
        <w:t xml:space="preserve">Inventory </w:t>
      </w:r>
      <w:r w:rsidR="00E109A9">
        <w:rPr>
          <w:rFonts w:asciiTheme="minorHAnsi" w:hAnsiTheme="minorHAnsi" w:cstheme="minorHAnsi"/>
        </w:rPr>
        <w:t>r</w:t>
      </w:r>
      <w:r w:rsidRPr="00F80E6F">
        <w:rPr>
          <w:rFonts w:asciiTheme="minorHAnsi" w:hAnsiTheme="minorHAnsi" w:cstheme="minorHAnsi"/>
        </w:rPr>
        <w:t>ecords</w:t>
      </w:r>
    </w:p>
    <w:p w14:paraId="3A0BCAA6" w14:textId="4485E2FD" w:rsidR="00F80E6F" w:rsidRPr="00F80E6F" w:rsidRDefault="00F80E6F" w:rsidP="00F80E6F">
      <w:pPr>
        <w:pStyle w:val="ListParagraph"/>
        <w:numPr>
          <w:ilvl w:val="0"/>
          <w:numId w:val="16"/>
        </w:numPr>
        <w:rPr>
          <w:rFonts w:asciiTheme="minorHAnsi" w:hAnsiTheme="minorHAnsi" w:cstheme="minorHAnsi"/>
        </w:rPr>
      </w:pPr>
      <w:r w:rsidRPr="00F80E6F">
        <w:rPr>
          <w:rFonts w:asciiTheme="minorHAnsi" w:hAnsiTheme="minorHAnsi" w:cstheme="minorHAnsi"/>
        </w:rPr>
        <w:t>Inventory system</w:t>
      </w:r>
    </w:p>
    <w:p w14:paraId="451229EF" w14:textId="77777777" w:rsidR="00F80E6F" w:rsidRDefault="00F80E6F" w:rsidP="005B6A53">
      <w:pPr>
        <w:rPr>
          <w:rFonts w:asciiTheme="minorHAnsi" w:hAnsiTheme="minorHAnsi" w:cstheme="minorHAnsi"/>
          <w:b/>
        </w:rPr>
      </w:pPr>
    </w:p>
    <w:p w14:paraId="3E17EBEE" w14:textId="67A3FE70" w:rsidR="00E933BA" w:rsidRPr="00E109A9" w:rsidRDefault="00910723" w:rsidP="005B6A53">
      <w:pPr>
        <w:rPr>
          <w:rFonts w:asciiTheme="majorHAnsi" w:hAnsiTheme="majorHAnsi" w:cstheme="majorHAnsi"/>
          <w:b/>
          <w:color w:val="14578C" w:themeColor="accent6" w:themeShade="BF"/>
          <w:sz w:val="26"/>
          <w:szCs w:val="26"/>
        </w:rPr>
      </w:pPr>
      <w:r w:rsidRPr="00E109A9">
        <w:rPr>
          <w:rFonts w:asciiTheme="majorHAnsi" w:hAnsiTheme="majorHAnsi" w:cstheme="majorHAnsi"/>
          <w:b/>
          <w:color w:val="14578C" w:themeColor="accent6" w:themeShade="BF"/>
          <w:sz w:val="26"/>
          <w:szCs w:val="26"/>
        </w:rPr>
        <w:t xml:space="preserve">Helpful </w:t>
      </w:r>
      <w:r w:rsidR="00E933BA" w:rsidRPr="00E109A9">
        <w:rPr>
          <w:rFonts w:asciiTheme="majorHAnsi" w:hAnsiTheme="majorHAnsi" w:cstheme="majorHAnsi"/>
          <w:b/>
          <w:color w:val="14578C" w:themeColor="accent6" w:themeShade="BF"/>
          <w:sz w:val="26"/>
          <w:szCs w:val="26"/>
        </w:rPr>
        <w:t>R</w:t>
      </w:r>
      <w:r w:rsidR="005B6A53" w:rsidRPr="00E109A9">
        <w:rPr>
          <w:rFonts w:asciiTheme="majorHAnsi" w:hAnsiTheme="majorHAnsi" w:cstheme="majorHAnsi"/>
          <w:b/>
          <w:color w:val="14578C" w:themeColor="accent6" w:themeShade="BF"/>
          <w:sz w:val="26"/>
          <w:szCs w:val="26"/>
        </w:rPr>
        <w:t xml:space="preserve">esources: </w:t>
      </w:r>
    </w:p>
    <w:p w14:paraId="7D369C25" w14:textId="62043C5F" w:rsidR="00910723" w:rsidRDefault="00DD1220" w:rsidP="00E933BA">
      <w:pPr>
        <w:pStyle w:val="ListParagraph"/>
        <w:numPr>
          <w:ilvl w:val="0"/>
          <w:numId w:val="9"/>
        </w:numPr>
        <w:rPr>
          <w:rFonts w:asciiTheme="minorHAnsi" w:hAnsiTheme="minorHAnsi" w:cstheme="minorHAnsi"/>
        </w:rPr>
      </w:pPr>
      <w:hyperlink r:id="rId10" w:history="1">
        <w:r w:rsidR="00544F88" w:rsidRPr="00F80E6F">
          <w:rPr>
            <w:rStyle w:val="Hyperlink"/>
            <w:rFonts w:asciiTheme="minorHAnsi" w:hAnsiTheme="minorHAnsi" w:cstheme="minorHAnsi"/>
          </w:rPr>
          <w:t>Storage Facility Self-Evaluation</w:t>
        </w:r>
      </w:hyperlink>
    </w:p>
    <w:p w14:paraId="578CFFCC" w14:textId="77777777" w:rsidR="00544F88" w:rsidRPr="00514837" w:rsidRDefault="00544F88" w:rsidP="00544F88">
      <w:pPr>
        <w:pStyle w:val="ListParagraph"/>
        <w:rPr>
          <w:rFonts w:asciiTheme="minorHAnsi" w:hAnsiTheme="minorHAnsi" w:cstheme="minorHAnsi"/>
        </w:rPr>
      </w:pPr>
    </w:p>
    <w:p w14:paraId="33112536" w14:textId="77777777" w:rsidR="00E933BA" w:rsidRPr="00E109A9" w:rsidRDefault="00910723" w:rsidP="00E933BA">
      <w:pPr>
        <w:rPr>
          <w:rFonts w:asciiTheme="majorHAnsi" w:hAnsiTheme="majorHAnsi" w:cstheme="majorHAnsi"/>
          <w:b/>
          <w:color w:val="14578C" w:themeColor="accent6" w:themeShade="BF"/>
          <w:sz w:val="26"/>
          <w:szCs w:val="26"/>
        </w:rPr>
      </w:pPr>
      <w:r w:rsidRPr="00E109A9">
        <w:rPr>
          <w:rFonts w:asciiTheme="majorHAnsi" w:hAnsiTheme="majorHAnsi" w:cstheme="majorHAnsi"/>
          <w:b/>
          <w:color w:val="14578C" w:themeColor="accent6" w:themeShade="BF"/>
          <w:sz w:val="26"/>
          <w:szCs w:val="26"/>
        </w:rPr>
        <w:t xml:space="preserve">Regulatory </w:t>
      </w:r>
      <w:r w:rsidR="005B6A53" w:rsidRPr="00E109A9">
        <w:rPr>
          <w:rFonts w:asciiTheme="majorHAnsi" w:hAnsiTheme="majorHAnsi" w:cstheme="majorHAnsi"/>
          <w:b/>
          <w:color w:val="14578C" w:themeColor="accent6" w:themeShade="BF"/>
          <w:sz w:val="26"/>
          <w:szCs w:val="26"/>
        </w:rPr>
        <w:t xml:space="preserve">Reference: </w:t>
      </w:r>
    </w:p>
    <w:p w14:paraId="69E22D31" w14:textId="67037778" w:rsidR="005B6A53" w:rsidRPr="006A639E" w:rsidRDefault="00DD1220" w:rsidP="0016287F">
      <w:pPr>
        <w:pStyle w:val="ListParagraph"/>
        <w:numPr>
          <w:ilvl w:val="0"/>
          <w:numId w:val="10"/>
        </w:numPr>
        <w:rPr>
          <w:rFonts w:asciiTheme="minorHAnsi" w:hAnsiTheme="minorHAnsi" w:cstheme="minorHAnsi"/>
        </w:rPr>
      </w:pPr>
      <w:hyperlink r:id="rId11" w:history="1">
        <w:r w:rsidR="00F80E6F" w:rsidRPr="00F80E6F">
          <w:rPr>
            <w:rStyle w:val="Hyperlink"/>
            <w:rFonts w:asciiTheme="minorHAnsi" w:hAnsiTheme="minorHAnsi" w:cstheme="minorHAnsi"/>
          </w:rPr>
          <w:t>7 CFR 250.14</w:t>
        </w:r>
      </w:hyperlink>
    </w:p>
    <w:p w14:paraId="24EC91D6" w14:textId="77777777" w:rsidR="00910723" w:rsidRDefault="00910723" w:rsidP="00E933BA"/>
    <w:p w14:paraId="22A37AD6" w14:textId="77777777" w:rsidR="006A639E" w:rsidRPr="004C2009" w:rsidRDefault="006A639E" w:rsidP="00A46EDE">
      <w:pPr>
        <w:rPr>
          <w:rFonts w:ascii="Calibri" w:hAnsi="Calibri" w:cs="Calibri"/>
          <w:szCs w:val="24"/>
        </w:rPr>
      </w:pPr>
      <w:r w:rsidRPr="004C2009">
        <w:rPr>
          <w:rFonts w:ascii="Calibri" w:hAnsi="Calibri" w:cs="Calibri"/>
          <w:szCs w:val="24"/>
        </w:rPr>
        <w:t>This institution is an equal opportunity provider.</w:t>
      </w:r>
    </w:p>
    <w:p w14:paraId="74AC3124" w14:textId="77777777" w:rsidR="00A46EDE" w:rsidRDefault="00A46EDE" w:rsidP="00A46EDE">
      <w:pPr>
        <w:rPr>
          <w:rFonts w:ascii="Calibri" w:hAnsi="Calibri" w:cs="Calibri"/>
          <w:color w:val="9F2065" w:themeColor="accent2"/>
          <w:szCs w:val="24"/>
        </w:rPr>
      </w:pPr>
    </w:p>
    <w:p w14:paraId="0CE62446" w14:textId="77777777" w:rsidR="00A46EDE" w:rsidRPr="006A639E" w:rsidRDefault="00A46EDE" w:rsidP="00A46EDE">
      <w:pPr>
        <w:rPr>
          <w:rFonts w:ascii="Calibri" w:hAnsi="Calibri" w:cs="Calibri"/>
          <w:color w:val="9F2065" w:themeColor="accent2"/>
          <w:szCs w:val="24"/>
        </w:rPr>
      </w:pPr>
      <w:r w:rsidRPr="006A639E">
        <w:rPr>
          <w:rFonts w:ascii="Calibri" w:hAnsi="Calibri" w:cs="Calibri"/>
          <w:i/>
          <w:noProof/>
          <w:color w:val="1B75BC" w:themeColor="accent1"/>
          <w:szCs w:val="24"/>
        </w:rPr>
        <mc:AlternateContent>
          <mc:Choice Requires="wps">
            <w:drawing>
              <wp:anchor distT="45720" distB="45720" distL="114300" distR="114300" simplePos="0" relativeHeight="251666944" behindDoc="0" locked="0" layoutInCell="1" allowOverlap="1" wp14:anchorId="568DE13D" wp14:editId="1C06C139">
                <wp:simplePos x="0" y="0"/>
                <wp:positionH relativeFrom="column">
                  <wp:posOffset>0</wp:posOffset>
                </wp:positionH>
                <wp:positionV relativeFrom="paragraph">
                  <wp:posOffset>231775</wp:posOffset>
                </wp:positionV>
                <wp:extent cx="5961380" cy="1404620"/>
                <wp:effectExtent l="0" t="0" r="2032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404620"/>
                        </a:xfrm>
                        <a:prstGeom prst="rect">
                          <a:avLst/>
                        </a:prstGeom>
                        <a:solidFill>
                          <a:schemeClr val="bg1">
                            <a:lumMod val="85000"/>
                          </a:schemeClr>
                        </a:solidFill>
                        <a:ln w="9525">
                          <a:solidFill>
                            <a:srgbClr val="000000"/>
                          </a:solidFill>
                          <a:miter lim="800000"/>
                          <a:headEnd/>
                          <a:tailEnd/>
                        </a:ln>
                      </wps:spPr>
                      <wps:txbx>
                        <w:txbxContent>
                          <w:p w14:paraId="3172241B" w14:textId="77777777" w:rsidR="00A46EDE" w:rsidRPr="006A639E" w:rsidRDefault="00A46EDE" w:rsidP="00A46EDE">
                            <w:pPr>
                              <w:rPr>
                                <w:rFonts w:asciiTheme="minorHAnsi" w:hAnsiTheme="minorHAnsi" w:cstheme="minorHAnsi"/>
                              </w:rPr>
                            </w:pPr>
                            <w:r w:rsidRPr="006A639E">
                              <w:rPr>
                                <w:rFonts w:asciiTheme="minorHAnsi" w:hAnsiTheme="minorHAnsi" w:cstheme="minorHAnsi"/>
                                <w:b/>
                              </w:rPr>
                              <w:t>Acronym Reference</w:t>
                            </w:r>
                            <w:r w:rsidRPr="006A639E">
                              <w:rPr>
                                <w:rFonts w:asciiTheme="minorHAnsi" w:hAnsiTheme="minorHAnsi" w:cstheme="minorHAnsi"/>
                              </w:rPr>
                              <w:t xml:space="preserve"> </w:t>
                            </w:r>
                            <w:r w:rsidRPr="004C2009">
                              <w:rPr>
                                <w:rFonts w:asciiTheme="minorHAnsi" w:hAnsiTheme="minorHAnsi" w:cstheme="minorHAnsi"/>
                                <w:b/>
                              </w:rPr>
                              <w:t>and Definitions</w:t>
                            </w:r>
                          </w:p>
                          <w:p w14:paraId="02DFF18F" w14:textId="68737236" w:rsidR="00A46EDE" w:rsidRDefault="00CA7877" w:rsidP="00A46EDE">
                            <w:pPr>
                              <w:rPr>
                                <w:rFonts w:asciiTheme="minorHAnsi" w:hAnsiTheme="minorHAnsi" w:cstheme="minorHAnsi"/>
                              </w:rPr>
                            </w:pPr>
                            <w:r>
                              <w:rPr>
                                <w:rFonts w:asciiTheme="minorHAnsi" w:hAnsiTheme="minorHAnsi" w:cstheme="minorHAnsi"/>
                              </w:rPr>
                              <w:t xml:space="preserve">-CFR </w:t>
                            </w:r>
                            <w:r>
                              <w:rPr>
                                <w:rFonts w:asciiTheme="minorHAnsi" w:hAnsiTheme="minorHAnsi" w:cstheme="minorHAnsi"/>
                              </w:rPr>
                              <w:tab/>
                            </w:r>
                            <w:r>
                              <w:rPr>
                                <w:rFonts w:asciiTheme="minorHAnsi" w:hAnsiTheme="minorHAnsi" w:cstheme="minorHAnsi"/>
                              </w:rPr>
                              <w:tab/>
                              <w:t>Code of Federal Regulation</w:t>
                            </w:r>
                          </w:p>
                          <w:p w14:paraId="1DB30A70" w14:textId="0EF6A624" w:rsidR="00CA7877" w:rsidRPr="006A639E" w:rsidRDefault="00CA7877" w:rsidP="00A46EDE">
                            <w:pPr>
                              <w:rPr>
                                <w:rFonts w:asciiTheme="minorHAnsi" w:hAnsiTheme="minorHAnsi" w:cstheme="minorHAnsi"/>
                              </w:rPr>
                            </w:pPr>
                            <w:r>
                              <w:rPr>
                                <w:rFonts w:asciiTheme="minorHAnsi" w:hAnsiTheme="minorHAnsi" w:cstheme="minorHAnsi"/>
                              </w:rPr>
                              <w:t>-LEA</w:t>
                            </w:r>
                            <w:r>
                              <w:rPr>
                                <w:rFonts w:asciiTheme="minorHAnsi" w:hAnsiTheme="minorHAnsi" w:cstheme="minorHAnsi"/>
                              </w:rPr>
                              <w:tab/>
                            </w:r>
                            <w:r>
                              <w:rPr>
                                <w:rFonts w:asciiTheme="minorHAnsi" w:hAnsiTheme="minorHAnsi" w:cstheme="minorHAnsi"/>
                              </w:rPr>
                              <w:tab/>
                              <w:t>Local Education Agency</w:t>
                            </w:r>
                          </w:p>
                          <w:p w14:paraId="6E247205" w14:textId="0B5E3469" w:rsidR="00A46EDE" w:rsidRDefault="00A46EDE" w:rsidP="00A46EDE">
                            <w:pPr>
                              <w:rPr>
                                <w:rFonts w:asciiTheme="minorHAnsi" w:hAnsiTheme="minorHAnsi" w:cstheme="minorHAnsi"/>
                              </w:rPr>
                            </w:pPr>
                            <w:r w:rsidRPr="006A639E">
                              <w:rPr>
                                <w:rFonts w:asciiTheme="minorHAnsi" w:hAnsiTheme="minorHAnsi" w:cstheme="minorHAnsi"/>
                              </w:rPr>
                              <w:t>-ODE CNP</w:t>
                            </w:r>
                            <w:r w:rsidRPr="006A639E">
                              <w:rPr>
                                <w:rFonts w:asciiTheme="minorHAnsi" w:hAnsiTheme="minorHAnsi" w:cstheme="minorHAnsi"/>
                              </w:rPr>
                              <w:tab/>
                              <w:t xml:space="preserve">Oregon Department Education Child Nutrition Program </w:t>
                            </w:r>
                          </w:p>
                          <w:p w14:paraId="380D5F16" w14:textId="209728C8" w:rsidR="00544F88" w:rsidRDefault="00544F88" w:rsidP="00A46EDE">
                            <w:pPr>
                              <w:rPr>
                                <w:rFonts w:asciiTheme="minorHAnsi" w:hAnsiTheme="minorHAnsi" w:cstheme="minorHAnsi"/>
                              </w:rPr>
                            </w:pPr>
                            <w:r>
                              <w:rPr>
                                <w:rFonts w:asciiTheme="minorHAnsi" w:hAnsiTheme="minorHAnsi" w:cstheme="minorHAnsi"/>
                              </w:rPr>
                              <w:t>-USDA</w:t>
                            </w:r>
                            <w:r>
                              <w:rPr>
                                <w:rFonts w:asciiTheme="minorHAnsi" w:hAnsiTheme="minorHAnsi" w:cstheme="minorHAnsi"/>
                              </w:rPr>
                              <w:tab/>
                            </w:r>
                            <w:r>
                              <w:rPr>
                                <w:rFonts w:asciiTheme="minorHAnsi" w:hAnsiTheme="minorHAnsi" w:cstheme="minorHAnsi"/>
                              </w:rPr>
                              <w:tab/>
                              <w:t>United States Department of Agriculture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DE13D" id="Text Box 2" o:spid="_x0000_s1027" type="#_x0000_t202" style="position:absolute;margin-left:0;margin-top:18.25pt;width:469.4pt;height:110.6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" fillcolor="#d8d8d8 [2732]">
                <v:textbox style="mso-fit-shape-to-text:t">
                  <w:txbxContent>
                    <w:p w14:paraId="3172241B" w14:textId="77777777" w:rsidR="00A46EDE" w:rsidRPr="006A639E" w:rsidRDefault="00A46EDE" w:rsidP="00A46EDE">
                      <w:pPr>
                        <w:rPr>
                          <w:rFonts w:asciiTheme="minorHAnsi" w:hAnsiTheme="minorHAnsi" w:cstheme="minorHAnsi"/>
                        </w:rPr>
                      </w:pPr>
                      <w:r w:rsidRPr="006A639E">
                        <w:rPr>
                          <w:rFonts w:asciiTheme="minorHAnsi" w:hAnsiTheme="minorHAnsi" w:cstheme="minorHAnsi"/>
                          <w:b/>
                        </w:rPr>
                        <w:t>Acronym Reference</w:t>
                      </w:r>
                      <w:r w:rsidRPr="006A639E">
                        <w:rPr>
                          <w:rFonts w:asciiTheme="minorHAnsi" w:hAnsiTheme="minorHAnsi" w:cstheme="minorHAnsi"/>
                        </w:rPr>
                        <w:t xml:space="preserve"> </w:t>
                      </w:r>
                      <w:r w:rsidRPr="004C2009">
                        <w:rPr>
                          <w:rFonts w:asciiTheme="minorHAnsi" w:hAnsiTheme="minorHAnsi" w:cstheme="minorHAnsi"/>
                          <w:b/>
                        </w:rPr>
                        <w:t>and Definitions</w:t>
                      </w:r>
                    </w:p>
                    <w:p w14:paraId="02DFF18F" w14:textId="68737236" w:rsidR="00A46EDE" w:rsidRDefault="00CA7877" w:rsidP="00A46EDE">
                      <w:pPr>
                        <w:rPr>
                          <w:rFonts w:asciiTheme="minorHAnsi" w:hAnsiTheme="minorHAnsi" w:cstheme="minorHAnsi"/>
                        </w:rPr>
                      </w:pPr>
                      <w:r>
                        <w:rPr>
                          <w:rFonts w:asciiTheme="minorHAnsi" w:hAnsiTheme="minorHAnsi" w:cstheme="minorHAnsi"/>
                        </w:rPr>
                        <w:t xml:space="preserve">-CFR </w:t>
                      </w:r>
                      <w:r>
                        <w:rPr>
                          <w:rFonts w:asciiTheme="minorHAnsi" w:hAnsiTheme="minorHAnsi" w:cstheme="minorHAnsi"/>
                        </w:rPr>
                        <w:tab/>
                      </w:r>
                      <w:r>
                        <w:rPr>
                          <w:rFonts w:asciiTheme="minorHAnsi" w:hAnsiTheme="minorHAnsi" w:cstheme="minorHAnsi"/>
                        </w:rPr>
                        <w:tab/>
                        <w:t>Code of Federal Regulation</w:t>
                      </w:r>
                    </w:p>
                    <w:p w14:paraId="1DB30A70" w14:textId="0EF6A624" w:rsidR="00CA7877" w:rsidRPr="006A639E" w:rsidRDefault="00CA7877" w:rsidP="00A46EDE">
                      <w:pPr>
                        <w:rPr>
                          <w:rFonts w:asciiTheme="minorHAnsi" w:hAnsiTheme="minorHAnsi" w:cstheme="minorHAnsi"/>
                        </w:rPr>
                      </w:pPr>
                      <w:r>
                        <w:rPr>
                          <w:rFonts w:asciiTheme="minorHAnsi" w:hAnsiTheme="minorHAnsi" w:cstheme="minorHAnsi"/>
                        </w:rPr>
                        <w:t>-LEA</w:t>
                      </w:r>
                      <w:r>
                        <w:rPr>
                          <w:rFonts w:asciiTheme="minorHAnsi" w:hAnsiTheme="minorHAnsi" w:cstheme="minorHAnsi"/>
                        </w:rPr>
                        <w:tab/>
                      </w:r>
                      <w:r>
                        <w:rPr>
                          <w:rFonts w:asciiTheme="minorHAnsi" w:hAnsiTheme="minorHAnsi" w:cstheme="minorHAnsi"/>
                        </w:rPr>
                        <w:tab/>
                        <w:t>Local Education Agency</w:t>
                      </w:r>
                    </w:p>
                    <w:p w14:paraId="6E247205" w14:textId="0B5E3469" w:rsidR="00A46EDE" w:rsidRDefault="00A46EDE" w:rsidP="00A46EDE">
                      <w:pPr>
                        <w:rPr>
                          <w:rFonts w:asciiTheme="minorHAnsi" w:hAnsiTheme="minorHAnsi" w:cstheme="minorHAnsi"/>
                        </w:rPr>
                      </w:pPr>
                      <w:r w:rsidRPr="006A639E">
                        <w:rPr>
                          <w:rFonts w:asciiTheme="minorHAnsi" w:hAnsiTheme="minorHAnsi" w:cstheme="minorHAnsi"/>
                        </w:rPr>
                        <w:t>-ODE CNP</w:t>
                      </w:r>
                      <w:r w:rsidRPr="006A639E">
                        <w:rPr>
                          <w:rFonts w:asciiTheme="minorHAnsi" w:hAnsiTheme="minorHAnsi" w:cstheme="minorHAnsi"/>
                        </w:rPr>
                        <w:tab/>
                        <w:t xml:space="preserve">Oregon Department Education Child Nutrition Program </w:t>
                      </w:r>
                    </w:p>
                    <w:p w14:paraId="380D5F16" w14:textId="209728C8" w:rsidR="00544F88" w:rsidRDefault="00544F88" w:rsidP="00A46EDE">
                      <w:pPr>
                        <w:rPr>
                          <w:rFonts w:asciiTheme="minorHAnsi" w:hAnsiTheme="minorHAnsi" w:cstheme="minorHAnsi"/>
                        </w:rPr>
                      </w:pPr>
                      <w:r>
                        <w:rPr>
                          <w:rFonts w:asciiTheme="minorHAnsi" w:hAnsiTheme="minorHAnsi" w:cstheme="minorHAnsi"/>
                        </w:rPr>
                        <w:t>-USDA</w:t>
                      </w:r>
                      <w:r>
                        <w:rPr>
                          <w:rFonts w:asciiTheme="minorHAnsi" w:hAnsiTheme="minorHAnsi" w:cstheme="minorHAnsi"/>
                        </w:rPr>
                        <w:tab/>
                      </w:r>
                      <w:r>
                        <w:rPr>
                          <w:rFonts w:asciiTheme="minorHAnsi" w:hAnsiTheme="minorHAnsi" w:cstheme="minorHAnsi"/>
                        </w:rPr>
                        <w:tab/>
                        <w:t>United States Department of Agriculture</w:t>
                      </w:r>
                    </w:p>
                  </w:txbxContent>
                </v:textbox>
                <w10:wrap type="square"/>
              </v:shape>
            </w:pict>
          </mc:Fallback>
        </mc:AlternateContent>
      </w:r>
    </w:p>
    <w:sectPr w:rsidR="00A46EDE" w:rsidRPr="006A639E" w:rsidSect="0026187E">
      <w:headerReference w:type="even" r:id="rId12"/>
      <w:headerReference w:type="default" r:id="rId13"/>
      <w:footerReference w:type="even" r:id="rId14"/>
      <w:footerReference w:type="default" r:id="rId15"/>
      <w:headerReference w:type="first" r:id="rId16"/>
      <w:footerReference w:type="first" r:id="rId17"/>
      <w:pgSz w:w="12240" w:h="15840"/>
      <w:pgMar w:top="1530"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8BD89" w14:textId="77777777" w:rsidR="00E74910" w:rsidRDefault="00E74910" w:rsidP="006B7F2B">
      <w:r>
        <w:separator/>
      </w:r>
    </w:p>
  </w:endnote>
  <w:endnote w:type="continuationSeparator" w:id="0">
    <w:p w14:paraId="439EA5AC" w14:textId="77777777" w:rsidR="00E74910" w:rsidRDefault="00E74910" w:rsidP="006B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4222" w14:textId="77777777" w:rsidR="00A25CC9" w:rsidRDefault="00A25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3CC9" w14:textId="23306FD9" w:rsidR="006A639E" w:rsidRPr="006A639E" w:rsidRDefault="006A639E" w:rsidP="006A639E">
    <w:pPr>
      <w:rPr>
        <w:rFonts w:ascii="Calibri" w:hAnsi="Calibri" w:cs="Calibri"/>
        <w:i/>
        <w:color w:val="1B75BC" w:themeColor="accent1"/>
        <w:szCs w:val="24"/>
      </w:rPr>
    </w:pPr>
    <w:r w:rsidRPr="006A639E">
      <w:rPr>
        <w:rFonts w:ascii="Calibri" w:hAnsi="Calibri" w:cs="Calibri"/>
        <w:i/>
        <w:color w:val="1B75BC" w:themeColor="accent1"/>
        <w:szCs w:val="24"/>
      </w:rPr>
      <w:t xml:space="preserve">Oregon Department of Education Child Nutrition Programs </w:t>
    </w:r>
    <w:r>
      <w:rPr>
        <w:rFonts w:ascii="Calibri" w:hAnsi="Calibri" w:cs="Calibri"/>
        <w:i/>
        <w:color w:val="1B75BC" w:themeColor="accent1"/>
        <w:szCs w:val="24"/>
      </w:rPr>
      <w:tab/>
    </w:r>
    <w:r>
      <w:rPr>
        <w:rFonts w:ascii="Calibri" w:hAnsi="Calibri" w:cs="Calibri"/>
        <w:i/>
        <w:color w:val="1B75BC" w:themeColor="accent1"/>
        <w:szCs w:val="24"/>
      </w:rPr>
      <w:tab/>
    </w:r>
    <w:r>
      <w:rPr>
        <w:rFonts w:ascii="Calibri" w:hAnsi="Calibri" w:cs="Calibri"/>
        <w:i/>
        <w:color w:val="1B75BC" w:themeColor="accent1"/>
        <w:szCs w:val="24"/>
      </w:rPr>
      <w:tab/>
      <w:t xml:space="preserve">          </w:t>
    </w:r>
    <w:r w:rsidR="00E109A9">
      <w:rPr>
        <w:rFonts w:ascii="Calibri" w:hAnsi="Calibri" w:cs="Calibri"/>
        <w:i/>
        <w:color w:val="1B75BC" w:themeColor="accent1"/>
        <w:szCs w:val="24"/>
      </w:rPr>
      <w:t>December</w:t>
    </w:r>
    <w:r w:rsidR="00A25CC9">
      <w:rPr>
        <w:rFonts w:ascii="Calibri" w:hAnsi="Calibri" w:cs="Calibri"/>
        <w:i/>
        <w:color w:val="1B75BC" w:themeColor="accent1"/>
        <w:szCs w:val="24"/>
      </w:rPr>
      <w:t xml:space="preserve"> 2022</w:t>
    </w:r>
  </w:p>
  <w:p w14:paraId="111EAC83" w14:textId="77777777" w:rsidR="006A639E" w:rsidRDefault="006A6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7CEEB" w14:textId="77777777" w:rsidR="00A25CC9" w:rsidRDefault="00A25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FA6A0" w14:textId="77777777" w:rsidR="00E74910" w:rsidRDefault="00E74910" w:rsidP="006B7F2B">
      <w:r>
        <w:separator/>
      </w:r>
    </w:p>
  </w:footnote>
  <w:footnote w:type="continuationSeparator" w:id="0">
    <w:p w14:paraId="3FEB6694" w14:textId="77777777" w:rsidR="00E74910" w:rsidRDefault="00E74910" w:rsidP="006B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5F837" w14:textId="77777777" w:rsidR="00A25CC9" w:rsidRDefault="00A25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557B" w14:textId="0D48AD94" w:rsidR="006B7F2B" w:rsidRPr="00EC5D23" w:rsidRDefault="009830BB" w:rsidP="00EC5D23">
    <w:pPr>
      <w:pStyle w:val="Header"/>
      <w:rPr>
        <w:rStyle w:val="IntenseEmphasis"/>
      </w:rPr>
    </w:pPr>
    <w:r>
      <w:rPr>
        <w:rStyle w:val="IntenseEmphasis"/>
      </w:rPr>
      <w:t>Storage Facility Review</w:t>
    </w:r>
    <w:r w:rsidR="006A639E">
      <w:rPr>
        <w:rStyle w:val="IntenseEmphasis"/>
      </w:rPr>
      <w:tab/>
    </w:r>
    <w:r w:rsidR="006A639E">
      <w:rPr>
        <w:rStyle w:val="IntenseEmphasis"/>
      </w:rPr>
      <w:tab/>
    </w:r>
    <w:r w:rsidR="006B7F2B" w:rsidRPr="00EC5D23">
      <w:rPr>
        <w:rStyle w:val="IntenseEmphasis"/>
      </w:rPr>
      <w:t>School Nutrition Program At-A-Glance</w:t>
    </w:r>
  </w:p>
  <w:p w14:paraId="185D009D" w14:textId="77777777" w:rsidR="006B7F2B" w:rsidRPr="006B7F2B" w:rsidRDefault="00EC5D23" w:rsidP="006B7F2B">
    <w:r>
      <w:rPr>
        <w:noProof/>
      </w:rPr>
      <mc:AlternateContent>
        <mc:Choice Requires="wps">
          <w:drawing>
            <wp:anchor distT="0" distB="0" distL="114300" distR="114300" simplePos="0" relativeHeight="251659264" behindDoc="0" locked="0" layoutInCell="1" allowOverlap="1" wp14:anchorId="2CBB0F88" wp14:editId="1F4FAF72">
              <wp:simplePos x="0" y="0"/>
              <wp:positionH relativeFrom="column">
                <wp:posOffset>-95416</wp:posOffset>
              </wp:positionH>
              <wp:positionV relativeFrom="paragraph">
                <wp:posOffset>59221</wp:posOffset>
              </wp:positionV>
              <wp:extent cx="6057900" cy="0"/>
              <wp:effectExtent l="0" t="0" r="19050" b="19050"/>
              <wp:wrapNone/>
              <wp:docPr id="6" name="Straight Connector 6" descr="Decorative Straight Line" title="Straight Line"/>
              <wp:cNvGraphicFramePr/>
              <a:graphic xmlns:a="http://schemas.openxmlformats.org/drawingml/2006/main">
                <a:graphicData uri="http://schemas.microsoft.com/office/word/2010/wordprocessingShape">
                  <wps:wsp>
                    <wps:cNvCnPr/>
                    <wps:spPr>
                      <a:xfrm>
                        <a:off x="0" y="0"/>
                        <a:ext cx="60579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A9B32" id="Straight Connector 6" o:spid="_x0000_s1026" alt="Title: Straight Line - Description: Decorative Straight 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" strokecolor="#1b75bc [320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1B25" w14:textId="77777777" w:rsidR="00EC5D23" w:rsidRPr="006B7F2B" w:rsidRDefault="00EC5D23" w:rsidP="00EC5D23">
    <w:pPr>
      <w:pStyle w:val="Header"/>
      <w:jc w:val="center"/>
      <w:rPr>
        <w:rStyle w:val="TitleChar"/>
      </w:rPr>
    </w:pPr>
    <w:r w:rsidRPr="006B7F2B">
      <w:rPr>
        <w:rStyle w:val="TitleChar"/>
        <w:noProof/>
      </w:rPr>
      <w:drawing>
        <wp:anchor distT="0" distB="0" distL="114300" distR="114300" simplePos="0" relativeHeight="251662336" behindDoc="1" locked="0" layoutInCell="1" allowOverlap="1" wp14:anchorId="4F0A767D" wp14:editId="5F707D96">
          <wp:simplePos x="0" y="0"/>
          <wp:positionH relativeFrom="column">
            <wp:posOffset>-898525</wp:posOffset>
          </wp:positionH>
          <wp:positionV relativeFrom="paragraph">
            <wp:posOffset>-457200</wp:posOffset>
          </wp:positionV>
          <wp:extent cx="1033145" cy="1042670"/>
          <wp:effectExtent l="0" t="0" r="0" b="5080"/>
          <wp:wrapSquare wrapText="bothSides"/>
          <wp:docPr id="29" name="Picture 29" descr="Graduation cap Oregon Department of Education "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ODE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1042670"/>
                  </a:xfrm>
                  <a:prstGeom prst="rect">
                    <a:avLst/>
                  </a:prstGeom>
                </pic:spPr>
              </pic:pic>
            </a:graphicData>
          </a:graphic>
          <wp14:sizeRelH relativeFrom="page">
            <wp14:pctWidth>0</wp14:pctWidth>
          </wp14:sizeRelH>
          <wp14:sizeRelV relativeFrom="page">
            <wp14:pctHeight>0</wp14:pctHeight>
          </wp14:sizeRelV>
        </wp:anchor>
      </w:drawing>
    </w:r>
    <w:r w:rsidRPr="006B7F2B">
      <w:rPr>
        <w:rStyle w:val="TitleChar"/>
      </w:rPr>
      <w:t>School Nutrition Program At-A-Glance</w:t>
    </w:r>
  </w:p>
  <w:p w14:paraId="17052200" w14:textId="77777777" w:rsidR="00EC5D23" w:rsidRDefault="00EC5D23">
    <w:pPr>
      <w:pStyle w:val="Header"/>
    </w:pPr>
    <w:r>
      <w:rPr>
        <w:noProof/>
      </w:rPr>
      <mc:AlternateContent>
        <mc:Choice Requires="wps">
          <w:drawing>
            <wp:anchor distT="0" distB="0" distL="114300" distR="114300" simplePos="0" relativeHeight="251665408" behindDoc="0" locked="0" layoutInCell="1" allowOverlap="1" wp14:anchorId="798EDE12" wp14:editId="78EA5F08">
              <wp:simplePos x="0" y="0"/>
              <wp:positionH relativeFrom="column">
                <wp:posOffset>39756</wp:posOffset>
              </wp:positionH>
              <wp:positionV relativeFrom="paragraph">
                <wp:posOffset>70568</wp:posOffset>
              </wp:positionV>
              <wp:extent cx="5876013" cy="0"/>
              <wp:effectExtent l="0" t="0" r="29845" b="19050"/>
              <wp:wrapNone/>
              <wp:docPr id="8" name="Straight Connector 8" descr="Decorative straight line" title="Straight Line"/>
              <wp:cNvGraphicFramePr/>
              <a:graphic xmlns:a="http://schemas.openxmlformats.org/drawingml/2006/main">
                <a:graphicData uri="http://schemas.microsoft.com/office/word/2010/wordprocessingShape">
                  <wps:wsp>
                    <wps:cNvCnPr/>
                    <wps:spPr>
                      <a:xfrm>
                        <a:off x="0" y="0"/>
                        <a:ext cx="5876013"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65EF93" id="Straight Connector 8" o:spid="_x0000_s1026" alt="Title: Straight Line - Description: Decorative straight 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5pt,5.55pt" to="465.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" strokecolor="#1b75bc [3204]"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5E159D"/>
    <w:multiLevelType w:val="hybridMultilevel"/>
    <w:tmpl w:val="B49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63450"/>
    <w:multiLevelType w:val="hybridMultilevel"/>
    <w:tmpl w:val="3788C3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3402D"/>
    <w:multiLevelType w:val="multilevel"/>
    <w:tmpl w:val="96B8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4840BD"/>
    <w:multiLevelType w:val="hybridMultilevel"/>
    <w:tmpl w:val="9E04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2112C"/>
    <w:multiLevelType w:val="hybridMultilevel"/>
    <w:tmpl w:val="D6529C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D43672"/>
    <w:multiLevelType w:val="hybridMultilevel"/>
    <w:tmpl w:val="E5D26C32"/>
    <w:lvl w:ilvl="0" w:tplc="04090005">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8" w15:restartNumberingAfterBreak="0">
    <w:nsid w:val="3E57619A"/>
    <w:multiLevelType w:val="hybridMultilevel"/>
    <w:tmpl w:val="4CD02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8435B1"/>
    <w:multiLevelType w:val="hybridMultilevel"/>
    <w:tmpl w:val="FD1818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F4203"/>
    <w:multiLevelType w:val="hybridMultilevel"/>
    <w:tmpl w:val="66764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FC520F"/>
    <w:multiLevelType w:val="hybridMultilevel"/>
    <w:tmpl w:val="AF74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F2B6D"/>
    <w:multiLevelType w:val="hybridMultilevel"/>
    <w:tmpl w:val="405EA4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2E797E"/>
    <w:multiLevelType w:val="hybridMultilevel"/>
    <w:tmpl w:val="34421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330C7"/>
    <w:multiLevelType w:val="multilevel"/>
    <w:tmpl w:val="FAA6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num>
  <w:num w:numId="3">
    <w:abstractNumId w:val="0"/>
  </w:num>
  <w:num w:numId="4">
    <w:abstractNumId w:val="0"/>
  </w:num>
  <w:num w:numId="5">
    <w:abstractNumId w:val="9"/>
  </w:num>
  <w:num w:numId="6">
    <w:abstractNumId w:val="4"/>
  </w:num>
  <w:num w:numId="7">
    <w:abstractNumId w:val="14"/>
  </w:num>
  <w:num w:numId="8">
    <w:abstractNumId w:val="2"/>
  </w:num>
  <w:num w:numId="9">
    <w:abstractNumId w:val="13"/>
  </w:num>
  <w:num w:numId="10">
    <w:abstractNumId w:val="3"/>
  </w:num>
  <w:num w:numId="11">
    <w:abstractNumId w:val="7"/>
  </w:num>
  <w:num w:numId="12">
    <w:abstractNumId w:val="5"/>
  </w:num>
  <w:num w:numId="13">
    <w:abstractNumId w:val="10"/>
  </w:num>
  <w:num w:numId="14">
    <w:abstractNumId w:val="11"/>
  </w:num>
  <w:num w:numId="15">
    <w:abstractNumId w:val="12"/>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2B"/>
    <w:rsid w:val="0009345E"/>
    <w:rsid w:val="000C14A2"/>
    <w:rsid w:val="000D36B7"/>
    <w:rsid w:val="000E7BC7"/>
    <w:rsid w:val="001411A0"/>
    <w:rsid w:val="00156529"/>
    <w:rsid w:val="0016287F"/>
    <w:rsid w:val="0022037B"/>
    <w:rsid w:val="00223DAF"/>
    <w:rsid w:val="0026187E"/>
    <w:rsid w:val="00295954"/>
    <w:rsid w:val="002B7707"/>
    <w:rsid w:val="002C4509"/>
    <w:rsid w:val="002D37BB"/>
    <w:rsid w:val="002F1535"/>
    <w:rsid w:val="0032229C"/>
    <w:rsid w:val="00346621"/>
    <w:rsid w:val="003A5E26"/>
    <w:rsid w:val="003F6983"/>
    <w:rsid w:val="004024D8"/>
    <w:rsid w:val="004159AA"/>
    <w:rsid w:val="00465BAE"/>
    <w:rsid w:val="004B38C1"/>
    <w:rsid w:val="004C2009"/>
    <w:rsid w:val="005110C4"/>
    <w:rsid w:val="00514837"/>
    <w:rsid w:val="00544F88"/>
    <w:rsid w:val="005777D5"/>
    <w:rsid w:val="00585198"/>
    <w:rsid w:val="005B6A53"/>
    <w:rsid w:val="005D0AC3"/>
    <w:rsid w:val="006A639E"/>
    <w:rsid w:val="006B7F2B"/>
    <w:rsid w:val="00712E0C"/>
    <w:rsid w:val="00725024"/>
    <w:rsid w:val="00764A7D"/>
    <w:rsid w:val="00871D17"/>
    <w:rsid w:val="00910723"/>
    <w:rsid w:val="009830BB"/>
    <w:rsid w:val="00A1287D"/>
    <w:rsid w:val="00A25CC9"/>
    <w:rsid w:val="00A46EDE"/>
    <w:rsid w:val="00AB351A"/>
    <w:rsid w:val="00AD1307"/>
    <w:rsid w:val="00B00F77"/>
    <w:rsid w:val="00B01343"/>
    <w:rsid w:val="00B3764B"/>
    <w:rsid w:val="00B56B6A"/>
    <w:rsid w:val="00B60464"/>
    <w:rsid w:val="00C26B6D"/>
    <w:rsid w:val="00C46343"/>
    <w:rsid w:val="00CA7877"/>
    <w:rsid w:val="00CB3A7E"/>
    <w:rsid w:val="00CB56F4"/>
    <w:rsid w:val="00D07E3F"/>
    <w:rsid w:val="00D13DED"/>
    <w:rsid w:val="00D30210"/>
    <w:rsid w:val="00D82900"/>
    <w:rsid w:val="00DD1220"/>
    <w:rsid w:val="00DD212E"/>
    <w:rsid w:val="00E109A9"/>
    <w:rsid w:val="00E10DE2"/>
    <w:rsid w:val="00E44F24"/>
    <w:rsid w:val="00E70EDF"/>
    <w:rsid w:val="00E73AC0"/>
    <w:rsid w:val="00E74910"/>
    <w:rsid w:val="00E933BA"/>
    <w:rsid w:val="00EC5D23"/>
    <w:rsid w:val="00F8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5D4074E"/>
  <w15:chartTrackingRefBased/>
  <w15:docId w15:val="{2ABF5A31-32D6-4DEB-B732-CE59F905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A7E"/>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CB3A7E"/>
    <w:pPr>
      <w:keepNext/>
      <w:keepLines/>
      <w:spacing w:before="24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CB3A7E"/>
    <w:pPr>
      <w:keepNext/>
      <w:keepLines/>
      <w:spacing w:before="40"/>
      <w:outlineLvl w:val="1"/>
    </w:pPr>
    <w:rPr>
      <w:rFonts w:asciiTheme="majorHAnsi" w:eastAsiaTheme="majorEastAsia" w:hAnsiTheme="majorHAnsi" w:cstheme="majorBidi"/>
      <w:color w:val="14578C" w:themeColor="accent1" w:themeShade="BF"/>
      <w:sz w:val="26"/>
      <w:szCs w:val="26"/>
    </w:rPr>
  </w:style>
  <w:style w:type="paragraph" w:styleId="Heading3">
    <w:name w:val="heading 3"/>
    <w:basedOn w:val="Normal"/>
    <w:next w:val="Normal"/>
    <w:link w:val="Heading3Char"/>
    <w:uiPriority w:val="9"/>
    <w:semiHidden/>
    <w:unhideWhenUsed/>
    <w:qFormat/>
    <w:rsid w:val="00CB3A7E"/>
    <w:pPr>
      <w:keepNext/>
      <w:keepLines/>
      <w:spacing w:before="40"/>
      <w:outlineLvl w:val="2"/>
    </w:pPr>
    <w:rPr>
      <w:rFonts w:asciiTheme="majorHAnsi" w:eastAsiaTheme="majorEastAsia" w:hAnsiTheme="majorHAnsi" w:cstheme="majorBidi"/>
      <w:color w:val="0D3A5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Name">
    <w:name w:val="Header Name"/>
    <w:basedOn w:val="Normal"/>
    <w:qFormat/>
    <w:rsid w:val="00CB3A7E"/>
    <w:pPr>
      <w:spacing w:after="80"/>
      <w:jc w:val="right"/>
    </w:pPr>
    <w:rPr>
      <w:rFonts w:ascii="Palatino Linotype" w:hAnsi="Palatino Linotype"/>
      <w:sz w:val="22"/>
      <w:szCs w:val="22"/>
    </w:rPr>
  </w:style>
  <w:style w:type="character" w:customStyle="1" w:styleId="Heading1Char">
    <w:name w:val="Heading 1 Char"/>
    <w:basedOn w:val="DefaultParagraphFont"/>
    <w:link w:val="Heading1"/>
    <w:uiPriority w:val="9"/>
    <w:rsid w:val="00CB3A7E"/>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CB3A7E"/>
    <w:rPr>
      <w:rFonts w:asciiTheme="majorHAnsi" w:eastAsiaTheme="majorEastAsia" w:hAnsiTheme="majorHAnsi" w:cstheme="majorBidi"/>
      <w:color w:val="14578C" w:themeColor="accent1" w:themeShade="BF"/>
      <w:sz w:val="26"/>
      <w:szCs w:val="26"/>
    </w:rPr>
  </w:style>
  <w:style w:type="character" w:customStyle="1" w:styleId="Heading3Char">
    <w:name w:val="Heading 3 Char"/>
    <w:basedOn w:val="DefaultParagraphFont"/>
    <w:link w:val="Heading3"/>
    <w:uiPriority w:val="9"/>
    <w:semiHidden/>
    <w:rsid w:val="00CB3A7E"/>
    <w:rPr>
      <w:rFonts w:asciiTheme="majorHAnsi" w:eastAsiaTheme="majorEastAsia" w:hAnsiTheme="majorHAnsi" w:cstheme="majorBidi"/>
      <w:color w:val="0D3A5D" w:themeColor="accent1" w:themeShade="7F"/>
      <w:sz w:val="24"/>
      <w:szCs w:val="24"/>
    </w:rPr>
  </w:style>
  <w:style w:type="paragraph" w:styleId="ListBullet">
    <w:name w:val="List Bullet"/>
    <w:basedOn w:val="Normal"/>
    <w:uiPriority w:val="99"/>
    <w:unhideWhenUsed/>
    <w:qFormat/>
    <w:rsid w:val="00CB3A7E"/>
    <w:pPr>
      <w:spacing w:after="100"/>
      <w:ind w:left="360" w:hanging="360"/>
      <w:contextualSpacing/>
    </w:pPr>
    <w:rPr>
      <w:rFonts w:asciiTheme="minorHAnsi" w:hAnsiTheme="minorHAnsi"/>
      <w:sz w:val="21"/>
      <w:szCs w:val="21"/>
    </w:rPr>
  </w:style>
  <w:style w:type="paragraph" w:styleId="ListBullet2">
    <w:name w:val="List Bullet 2"/>
    <w:basedOn w:val="Normal"/>
    <w:uiPriority w:val="99"/>
    <w:unhideWhenUsed/>
    <w:qFormat/>
    <w:rsid w:val="00CB3A7E"/>
    <w:pPr>
      <w:numPr>
        <w:numId w:val="4"/>
      </w:numPr>
      <w:spacing w:after="100"/>
      <w:contextualSpacing/>
    </w:pPr>
    <w:rPr>
      <w:rFonts w:asciiTheme="minorHAnsi" w:hAnsiTheme="minorHAnsi"/>
      <w:sz w:val="21"/>
      <w:szCs w:val="21"/>
    </w:rPr>
  </w:style>
  <w:style w:type="paragraph" w:styleId="Title">
    <w:name w:val="Title"/>
    <w:basedOn w:val="Normal"/>
    <w:next w:val="Normal"/>
    <w:link w:val="TitleChar"/>
    <w:autoRedefine/>
    <w:uiPriority w:val="10"/>
    <w:qFormat/>
    <w:rsid w:val="006B7F2B"/>
    <w:pPr>
      <w:contextualSpacing/>
      <w:jc w:val="center"/>
    </w:pPr>
    <w:rPr>
      <w:rFonts w:asciiTheme="majorHAnsi" w:eastAsiaTheme="majorEastAsia" w:hAnsiTheme="majorHAnsi" w:cstheme="majorBidi"/>
      <w:color w:val="72C9F1" w:themeColor="accent4"/>
      <w:sz w:val="56"/>
      <w:szCs w:val="56"/>
    </w:rPr>
  </w:style>
  <w:style w:type="character" w:customStyle="1" w:styleId="TitleChar">
    <w:name w:val="Title Char"/>
    <w:basedOn w:val="DefaultParagraphFont"/>
    <w:link w:val="Title"/>
    <w:uiPriority w:val="10"/>
    <w:rsid w:val="006B7F2B"/>
    <w:rPr>
      <w:rFonts w:asciiTheme="majorHAnsi" w:eastAsiaTheme="majorEastAsia" w:hAnsiTheme="majorHAnsi" w:cstheme="majorBidi"/>
      <w:color w:val="72C9F1" w:themeColor="accent4"/>
      <w:sz w:val="56"/>
      <w:szCs w:val="56"/>
    </w:rPr>
  </w:style>
  <w:style w:type="character" w:styleId="Strong">
    <w:name w:val="Strong"/>
    <w:basedOn w:val="DefaultParagraphFont"/>
    <w:uiPriority w:val="99"/>
    <w:qFormat/>
    <w:rsid w:val="00CB3A7E"/>
    <w:rPr>
      <w:b/>
      <w:bCs/>
    </w:rPr>
  </w:style>
  <w:style w:type="paragraph" w:styleId="Header">
    <w:name w:val="header"/>
    <w:basedOn w:val="Normal"/>
    <w:link w:val="HeaderChar"/>
    <w:uiPriority w:val="99"/>
    <w:unhideWhenUsed/>
    <w:rsid w:val="006B7F2B"/>
    <w:pPr>
      <w:tabs>
        <w:tab w:val="center" w:pos="4680"/>
        <w:tab w:val="right" w:pos="9360"/>
      </w:tabs>
    </w:pPr>
  </w:style>
  <w:style w:type="character" w:customStyle="1" w:styleId="HeaderChar">
    <w:name w:val="Header Char"/>
    <w:basedOn w:val="DefaultParagraphFont"/>
    <w:link w:val="Header"/>
    <w:uiPriority w:val="99"/>
    <w:rsid w:val="006B7F2B"/>
    <w:rPr>
      <w:rFonts w:ascii="Arial" w:hAnsi="Arial"/>
      <w:sz w:val="24"/>
      <w:szCs w:val="20"/>
    </w:rPr>
  </w:style>
  <w:style w:type="paragraph" w:styleId="Footer">
    <w:name w:val="footer"/>
    <w:basedOn w:val="Normal"/>
    <w:link w:val="FooterChar"/>
    <w:uiPriority w:val="99"/>
    <w:unhideWhenUsed/>
    <w:rsid w:val="006B7F2B"/>
    <w:pPr>
      <w:tabs>
        <w:tab w:val="center" w:pos="4680"/>
        <w:tab w:val="right" w:pos="9360"/>
      </w:tabs>
    </w:pPr>
  </w:style>
  <w:style w:type="character" w:customStyle="1" w:styleId="FooterChar">
    <w:name w:val="Footer Char"/>
    <w:basedOn w:val="DefaultParagraphFont"/>
    <w:link w:val="Footer"/>
    <w:uiPriority w:val="99"/>
    <w:rsid w:val="006B7F2B"/>
    <w:rPr>
      <w:rFonts w:ascii="Arial" w:hAnsi="Arial"/>
      <w:sz w:val="24"/>
      <w:szCs w:val="20"/>
    </w:rPr>
  </w:style>
  <w:style w:type="paragraph" w:styleId="NoSpacing">
    <w:name w:val="No Spacing"/>
    <w:link w:val="NoSpacingChar"/>
    <w:uiPriority w:val="1"/>
    <w:qFormat/>
    <w:rsid w:val="005777D5"/>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5777D5"/>
    <w:rPr>
      <w:rFonts w:eastAsiaTheme="minorEastAsia"/>
      <w:sz w:val="22"/>
      <w:szCs w:val="22"/>
    </w:rPr>
  </w:style>
  <w:style w:type="paragraph" w:styleId="ListParagraph">
    <w:name w:val="List Paragraph"/>
    <w:basedOn w:val="Normal"/>
    <w:uiPriority w:val="34"/>
    <w:rsid w:val="005777D5"/>
    <w:pPr>
      <w:ind w:left="720"/>
      <w:contextualSpacing/>
    </w:pPr>
  </w:style>
  <w:style w:type="paragraph" w:styleId="NormalWeb">
    <w:name w:val="Normal (Web)"/>
    <w:basedOn w:val="Normal"/>
    <w:uiPriority w:val="99"/>
    <w:semiHidden/>
    <w:unhideWhenUsed/>
    <w:rsid w:val="005777D5"/>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5777D5"/>
    <w:rPr>
      <w:color w:val="0000FF"/>
      <w:u w:val="single"/>
    </w:rPr>
  </w:style>
  <w:style w:type="paragraph" w:customStyle="1" w:styleId="text-align-center">
    <w:name w:val="text-align-center"/>
    <w:basedOn w:val="Normal"/>
    <w:rsid w:val="005777D5"/>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5777D5"/>
    <w:rPr>
      <w:i/>
      <w:iCs/>
    </w:rPr>
  </w:style>
  <w:style w:type="character" w:styleId="IntenseEmphasis">
    <w:name w:val="Intense Emphasis"/>
    <w:basedOn w:val="DefaultParagraphFont"/>
    <w:uiPriority w:val="21"/>
    <w:qFormat/>
    <w:rsid w:val="00EC5D23"/>
    <w:rPr>
      <w:i/>
      <w:iCs/>
      <w:color w:val="1B75BC" w:themeColor="accent1"/>
    </w:rPr>
  </w:style>
  <w:style w:type="character" w:styleId="CommentReference">
    <w:name w:val="annotation reference"/>
    <w:basedOn w:val="DefaultParagraphFont"/>
    <w:uiPriority w:val="99"/>
    <w:semiHidden/>
    <w:unhideWhenUsed/>
    <w:rsid w:val="00D30210"/>
    <w:rPr>
      <w:sz w:val="16"/>
      <w:szCs w:val="16"/>
    </w:rPr>
  </w:style>
  <w:style w:type="paragraph" w:styleId="CommentText">
    <w:name w:val="annotation text"/>
    <w:basedOn w:val="Normal"/>
    <w:link w:val="CommentTextChar"/>
    <w:uiPriority w:val="99"/>
    <w:semiHidden/>
    <w:unhideWhenUsed/>
    <w:rsid w:val="00D30210"/>
    <w:rPr>
      <w:sz w:val="20"/>
    </w:rPr>
  </w:style>
  <w:style w:type="character" w:customStyle="1" w:styleId="CommentTextChar">
    <w:name w:val="Comment Text Char"/>
    <w:basedOn w:val="DefaultParagraphFont"/>
    <w:link w:val="CommentText"/>
    <w:uiPriority w:val="99"/>
    <w:semiHidden/>
    <w:rsid w:val="00D3021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0210"/>
    <w:rPr>
      <w:b/>
      <w:bCs/>
    </w:rPr>
  </w:style>
  <w:style w:type="character" w:customStyle="1" w:styleId="CommentSubjectChar">
    <w:name w:val="Comment Subject Char"/>
    <w:basedOn w:val="CommentTextChar"/>
    <w:link w:val="CommentSubject"/>
    <w:uiPriority w:val="99"/>
    <w:semiHidden/>
    <w:rsid w:val="00D30210"/>
    <w:rPr>
      <w:rFonts w:ascii="Arial" w:hAnsi="Arial"/>
      <w:b/>
      <w:bCs/>
      <w:sz w:val="20"/>
      <w:szCs w:val="20"/>
    </w:rPr>
  </w:style>
  <w:style w:type="paragraph" w:styleId="BalloonText">
    <w:name w:val="Balloon Text"/>
    <w:basedOn w:val="Normal"/>
    <w:link w:val="BalloonTextChar"/>
    <w:uiPriority w:val="99"/>
    <w:semiHidden/>
    <w:unhideWhenUsed/>
    <w:rsid w:val="00D302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0"/>
    <w:rPr>
      <w:rFonts w:ascii="Segoe UI" w:hAnsi="Segoe UI" w:cs="Segoe UI"/>
      <w:sz w:val="18"/>
      <w:szCs w:val="18"/>
    </w:rPr>
  </w:style>
  <w:style w:type="character" w:styleId="FollowedHyperlink">
    <w:name w:val="FollowedHyperlink"/>
    <w:basedOn w:val="DefaultParagraphFont"/>
    <w:uiPriority w:val="99"/>
    <w:semiHidden/>
    <w:unhideWhenUsed/>
    <w:rsid w:val="00514837"/>
    <w:rPr>
      <w:color w:val="21AA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47070">
      <w:bodyDiv w:val="1"/>
      <w:marLeft w:val="0"/>
      <w:marRight w:val="0"/>
      <w:marTop w:val="0"/>
      <w:marBottom w:val="0"/>
      <w:divBdr>
        <w:top w:val="none" w:sz="0" w:space="0" w:color="auto"/>
        <w:left w:val="none" w:sz="0" w:space="0" w:color="auto"/>
        <w:bottom w:val="none" w:sz="0" w:space="0" w:color="auto"/>
        <w:right w:val="none" w:sz="0" w:space="0" w:color="auto"/>
      </w:divBdr>
    </w:div>
    <w:div w:id="161127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childnutrition/USDAFoods/Documents/Sponsor_Annual_Storage_Facility_Evaluation_Form.doc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7/subtitle-B/chapter-II/subchapter-B/part-250/subpart-B/section-250.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regon.gov/ode/students-and-family/childnutrition/USDAFoods/Documents/Sponsor_Annual_Storage_Facility_Evaluation_Form.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regon.gov/ode/students-and-family/childnutrition/USDAFoods/Documents/Sponsor_Annual_Storage_Facility_Evaluation_Form.docx"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895D7B4FD22A4A9C390F7B0E997D3F" ma:contentTypeVersion="7" ma:contentTypeDescription="Create a new document." ma:contentTypeScope="" ma:versionID="78d7bd49f711d3aa5cbb090d4a7360d0">
  <xsd:schema xmlns:xsd="http://www.w3.org/2001/XMLSchema" xmlns:xs="http://www.w3.org/2001/XMLSchema" xmlns:p="http://schemas.microsoft.com/office/2006/metadata/properties" xmlns:ns1="http://schemas.microsoft.com/sharepoint/v3" xmlns:ns2="365df3b4-2938-4962-8750-b3f089551ef3" xmlns:ns3="54031767-dd6d-417c-ab73-583408f47564" targetNamespace="http://schemas.microsoft.com/office/2006/metadata/properties" ma:root="true" ma:fieldsID="588d825b507c8e642fe3917ef671a92c" ns1:_="" ns2:_="" ns3:_="">
    <xsd:import namespace="http://schemas.microsoft.com/sharepoint/v3"/>
    <xsd:import namespace="365df3b4-2938-4962-8750-b3f089551ef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5df3b4-2938-4962-8750-b3f089551ef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365df3b4-2938-4962-8750-b3f089551ef3" xsi:nil="true"/>
    <Priority xmlns="365df3b4-2938-4962-8750-b3f089551ef3">New</Priority>
    <PublishingExpirationDate xmlns="http://schemas.microsoft.com/sharepoint/v3" xsi:nil="true"/>
    <PublishingStartDate xmlns="http://schemas.microsoft.com/sharepoint/v3" xsi:nil="true"/>
    <Remediation_x0020_Date xmlns="365df3b4-2938-4962-8750-b3f089551ef3">2023-01-04T17:37:05+00:00</Remediation_x0020_Date>
  </documentManagement>
</p:properties>
</file>

<file path=customXml/itemProps1.xml><?xml version="1.0" encoding="utf-8"?>
<ds:datastoreItem xmlns:ds="http://schemas.openxmlformats.org/officeDocument/2006/customXml" ds:itemID="{EC702949-6020-4B12-BAF7-0034FBEA7701}">
  <ds:schemaRefs>
    <ds:schemaRef ds:uri="http://schemas.openxmlformats.org/officeDocument/2006/bibliography"/>
  </ds:schemaRefs>
</ds:datastoreItem>
</file>

<file path=customXml/itemProps2.xml><?xml version="1.0" encoding="utf-8"?>
<ds:datastoreItem xmlns:ds="http://schemas.openxmlformats.org/officeDocument/2006/customXml" ds:itemID="{828F1189-8CC7-41DD-9A1A-C3FDAFCDF8D5}"/>
</file>

<file path=customXml/itemProps3.xml><?xml version="1.0" encoding="utf-8"?>
<ds:datastoreItem xmlns:ds="http://schemas.openxmlformats.org/officeDocument/2006/customXml" ds:itemID="{B36435A6-B111-4C5F-ADEE-36C3C8CA4580}"/>
</file>

<file path=customXml/itemProps4.xml><?xml version="1.0" encoding="utf-8"?>
<ds:datastoreItem xmlns:ds="http://schemas.openxmlformats.org/officeDocument/2006/customXml" ds:itemID="{F6E6BFCF-75A2-4E5D-BE07-8B1979A73FFB}"/>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FLEENER Michelle * ODE</dc:creator>
  <cp:keywords/>
  <dc:description/>
  <cp:lastModifiedBy>CAMERON Beatrice - ODE</cp:lastModifiedBy>
  <cp:revision>2</cp:revision>
  <dcterms:created xsi:type="dcterms:W3CDTF">2023-01-04T17:25:00Z</dcterms:created>
  <dcterms:modified xsi:type="dcterms:W3CDTF">2023-01-04T17:25:00Z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0x01010046895D7B4FD22A4A9C390F7B0E997D3F</vt:lpwstr>
  </property>
</Properties>
</file>