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CE" w:rsidRPr="006A37CE" w:rsidRDefault="006A37CE" w:rsidP="006A37CE">
      <w:pPr>
        <w:pStyle w:val="ListParagraph"/>
        <w:tabs>
          <w:tab w:val="left" w:pos="1440"/>
          <w:tab w:val="left" w:pos="4320"/>
          <w:tab w:val="left" w:pos="7290"/>
        </w:tabs>
        <w:spacing w:before="40" w:after="0"/>
        <w:ind w:left="0"/>
        <w:jc w:val="both"/>
        <w:rPr>
          <w:rFonts w:asciiTheme="minorHAnsi" w:eastAsia="Times New Roman" w:hAnsiTheme="minorHAnsi" w:cstheme="minorHAnsi"/>
          <w:b/>
          <w:kern w:val="32"/>
          <w:sz w:val="28"/>
          <w:szCs w:val="28"/>
          <w:u w:val="single"/>
        </w:rPr>
      </w:pPr>
      <w:r w:rsidRPr="006A37CE">
        <w:rPr>
          <w:rFonts w:asciiTheme="minorHAnsi" w:eastAsia="Times New Roman" w:hAnsiTheme="minorHAnsi" w:cstheme="minorHAnsi"/>
          <w:b/>
          <w:kern w:val="32"/>
          <w:sz w:val="28"/>
          <w:szCs w:val="28"/>
          <w:u w:val="single"/>
        </w:rPr>
        <w:t>Supplemental SY2023-2024 USDA Foods Ordering</w:t>
      </w:r>
      <w:r w:rsidR="000A128C">
        <w:rPr>
          <w:rFonts w:asciiTheme="minorHAnsi" w:eastAsia="Times New Roman" w:hAnsiTheme="minorHAnsi" w:cstheme="minorHAnsi"/>
          <w:b/>
          <w:kern w:val="32"/>
          <w:sz w:val="28"/>
          <w:szCs w:val="28"/>
          <w:u w:val="single"/>
        </w:rPr>
        <w:t>:  Step-by-Step</w:t>
      </w:r>
      <w:r w:rsidRPr="006A37CE">
        <w:rPr>
          <w:rFonts w:asciiTheme="minorHAnsi" w:eastAsia="Times New Roman" w:hAnsiTheme="minorHAnsi" w:cstheme="minorHAnsi"/>
          <w:b/>
          <w:kern w:val="32"/>
          <w:sz w:val="28"/>
          <w:szCs w:val="28"/>
          <w:u w:val="single"/>
        </w:rPr>
        <w:t xml:space="preserve"> Instructions</w:t>
      </w:r>
    </w:p>
    <w:p w:rsidR="006A37CE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</w:p>
    <w:p w:rsidR="009D6D19" w:rsidRDefault="009D6D19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>The Supplemental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SY2023-24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USDA Foods </w:t>
      </w:r>
      <w:r w:rsidR="00736DA2">
        <w:rPr>
          <w:rFonts w:asciiTheme="minorHAnsi" w:eastAsia="Times New Roman" w:hAnsiTheme="minorHAnsi" w:cstheme="minorHAnsi"/>
          <w:kern w:val="32"/>
          <w:sz w:val="22"/>
          <w:szCs w:val="22"/>
        </w:rPr>
        <w:t>Ordering Period takes place</w:t>
      </w:r>
      <w:r w:rsidR="006A37CE"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between August 28</w:t>
      </w:r>
      <w:r w:rsidR="000A128C">
        <w:rPr>
          <w:rFonts w:asciiTheme="minorHAnsi" w:eastAsia="Times New Roman" w:hAnsiTheme="minorHAnsi" w:cstheme="minorHAnsi"/>
          <w:kern w:val="32"/>
          <w:sz w:val="22"/>
          <w:szCs w:val="22"/>
        </w:rPr>
        <w:t>–</w:t>
      </w:r>
      <w:r w:rsidR="006A37CE"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>September 8, 2023.</w:t>
      </w:r>
      <w:r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</w:t>
      </w:r>
    </w:p>
    <w:p w:rsidR="006A37CE" w:rsidRPr="009D6D19" w:rsidRDefault="009D6D19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>RAs should order what they need and can use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during current school year</w:t>
      </w:r>
      <w:r w:rsid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2023-24</w:t>
      </w:r>
      <w:r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. 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>There is no obligation to</w:t>
      </w:r>
      <w:r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parti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>cipate</w:t>
      </w:r>
      <w:r w:rsidRPr="009D6D19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in the supplemental ordering.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>There are two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spending option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>s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for RAs with remaining SY2023-24 USDA Foods entitlement dollars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available: direct delivery products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(aka Brown Box)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and/or requesting a DoD Fresh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Fruits and Vegetables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Additional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Allocation (aka DoD Fresh)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>.</w:t>
      </w:r>
    </w:p>
    <w:p w:rsidR="006A37CE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</w:pPr>
    </w:p>
    <w:p w:rsidR="006A37CE" w:rsidRPr="006A37CE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b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  <w:t>Step 1</w:t>
      </w:r>
      <w:r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ab/>
        <w:t>Checking Entitlement Balance in WBSCM</w:t>
      </w:r>
    </w:p>
    <w:p w:rsidR="006A37CE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RAs should check they have a positive entitlement balance in WBSCM. </w:t>
      </w:r>
      <w:r w:rsidR="00D71F71">
        <w:rPr>
          <w:rFonts w:asciiTheme="minorHAnsi" w:eastAsia="Times New Roman" w:hAnsiTheme="minorHAnsi" w:cstheme="minorHAnsi"/>
          <w:kern w:val="32"/>
          <w:sz w:val="22"/>
          <w:szCs w:val="22"/>
        </w:rPr>
        <w:t>RAs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cannot spend more than the</w:t>
      </w:r>
      <w:r w:rsidR="00D71F71">
        <w:rPr>
          <w:rFonts w:asciiTheme="minorHAnsi" w:eastAsia="Times New Roman" w:hAnsiTheme="minorHAnsi" w:cstheme="minorHAnsi"/>
          <w:kern w:val="32"/>
          <w:sz w:val="22"/>
          <w:szCs w:val="22"/>
        </w:rPr>
        <w:t>ir ending balance</w:t>
      </w:r>
      <w:r w:rsidR="009D6D19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available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>(</w:t>
      </w:r>
      <w:r w:rsidR="00DD589E">
        <w:rPr>
          <w:rFonts w:asciiTheme="minorHAnsi" w:eastAsia="Times New Roman" w:hAnsiTheme="minorHAnsi" w:cstheme="minorHAnsi"/>
          <w:kern w:val="32"/>
          <w:sz w:val="22"/>
          <w:szCs w:val="22"/>
        </w:rPr>
        <w:t>as shown in the Entitlement Summary Report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>)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.</w:t>
      </w:r>
    </w:p>
    <w:p w:rsidR="006A37CE" w:rsidRPr="002D5836" w:rsidRDefault="009D6D19" w:rsidP="006A37C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>For instructions</w:t>
      </w:r>
      <w:r w:rsidR="008F19EF">
        <w:rPr>
          <w:rFonts w:asciiTheme="minorHAnsi" w:eastAsia="Times New Roman" w:hAnsiTheme="minorHAnsi" w:cstheme="minorHAnsi"/>
          <w:kern w:val="32"/>
          <w:sz w:val="22"/>
          <w:szCs w:val="22"/>
        </w:rPr>
        <w:t>/refresher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on how to run an Entitlement Summary Report in WBSCM, click </w:t>
      </w:r>
      <w:hyperlink r:id="rId7" w:history="1">
        <w:r w:rsidRPr="00A90989">
          <w:rPr>
            <w:rStyle w:val="Hyperlink"/>
            <w:rFonts w:asciiTheme="minorHAnsi" w:eastAsia="Times New Roman" w:hAnsiTheme="minorHAnsi" w:cstheme="minorHAnsi"/>
            <w:kern w:val="32"/>
            <w:sz w:val="22"/>
            <w:szCs w:val="22"/>
          </w:rPr>
          <w:t>here</w:t>
        </w:r>
      </w:hyperlink>
    </w:p>
    <w:p w:rsidR="006A37CE" w:rsidRPr="00DA0240" w:rsidRDefault="006A37CE" w:rsidP="006A37CE">
      <w:pPr>
        <w:tabs>
          <w:tab w:val="left" w:pos="360"/>
          <w:tab w:val="left" w:pos="720"/>
          <w:tab w:val="left" w:pos="1440"/>
        </w:tabs>
        <w:spacing w:before="40" w:after="0"/>
        <w:rPr>
          <w:rFonts w:asciiTheme="minorHAnsi" w:eastAsia="Times New Roman" w:hAnsiTheme="minorHAnsi" w:cstheme="minorHAnsi"/>
          <w:kern w:val="32"/>
          <w:sz w:val="16"/>
          <w:szCs w:val="16"/>
        </w:rPr>
      </w:pPr>
      <w:r>
        <w:rPr>
          <w:rFonts w:asciiTheme="minorHAnsi" w:eastAsia="Times New Roman" w:hAnsiTheme="minorHAnsi" w:cstheme="minorHAnsi"/>
          <w:i/>
          <w:kern w:val="32"/>
          <w:sz w:val="22"/>
          <w:szCs w:val="22"/>
        </w:rPr>
        <w:t xml:space="preserve"> </w:t>
      </w:r>
    </w:p>
    <w:p w:rsidR="006A37CE" w:rsidRPr="006A37CE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b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  <w:t>Step 2</w:t>
      </w:r>
      <w:r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ab/>
        <w:t xml:space="preserve">Checking </w:t>
      </w:r>
      <w:r w:rsidR="008F19EF"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 xml:space="preserve">the status of </w:t>
      </w:r>
      <w:r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>your current direct delivery orders in WBSCM</w:t>
      </w:r>
    </w:p>
    <w:p w:rsidR="006A37CE" w:rsidRPr="00736DA2" w:rsidRDefault="008F19EF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>To determine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if you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need and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can use more</w:t>
      </w:r>
      <w:r w:rsidR="008E2A30">
        <w:rPr>
          <w:rFonts w:asciiTheme="minorHAnsi" w:eastAsia="Times New Roman" w:hAnsiTheme="minorHAnsi" w:cstheme="minorHAnsi"/>
          <w:kern w:val="32"/>
          <w:sz w:val="22"/>
          <w:szCs w:val="22"/>
        </w:rPr>
        <w:t>/supplemental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dire</w:t>
      </w:r>
      <w:r w:rsidR="00D71F71">
        <w:rPr>
          <w:rFonts w:asciiTheme="minorHAnsi" w:eastAsia="Times New Roman" w:hAnsiTheme="minorHAnsi" w:cstheme="minorHAnsi"/>
          <w:kern w:val="32"/>
          <w:sz w:val="22"/>
          <w:szCs w:val="22"/>
        </w:rPr>
        <w:t>ct delivery products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(aka Brown Box) this school year</w:t>
      </w:r>
      <w:r w:rsidR="00D71F71">
        <w:rPr>
          <w:rFonts w:asciiTheme="minorHAnsi" w:eastAsia="Times New Roman" w:hAnsiTheme="minorHAnsi" w:cstheme="minorHAnsi"/>
          <w:kern w:val="32"/>
          <w:sz w:val="22"/>
          <w:szCs w:val="22"/>
        </w:rPr>
        <w:t>, c</w:t>
      </w:r>
      <w:r w:rsidR="00D71F71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heck 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the current status of </w:t>
      </w:r>
      <w:r w:rsidR="00D71F71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>you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r </w:t>
      </w:r>
      <w:r w:rsidR="00D71F71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>orders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by running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 Requisition Status Report in WBSCM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.</w:t>
      </w:r>
    </w:p>
    <w:p w:rsidR="00736DA2" w:rsidRPr="002D5836" w:rsidRDefault="00736DA2" w:rsidP="00736DA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>For instructions</w:t>
      </w:r>
      <w:r w:rsidR="008F19EF">
        <w:rPr>
          <w:rFonts w:asciiTheme="minorHAnsi" w:eastAsia="Times New Roman" w:hAnsiTheme="minorHAnsi" w:cstheme="minorHAnsi"/>
          <w:kern w:val="32"/>
          <w:sz w:val="22"/>
          <w:szCs w:val="22"/>
        </w:rPr>
        <w:t>/refresher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on how to run a Requisition Status Report in WBSCM, click </w:t>
      </w:r>
      <w:hyperlink r:id="rId8" w:history="1">
        <w:r w:rsidRPr="00736DA2">
          <w:rPr>
            <w:rStyle w:val="Hyperlink"/>
            <w:rFonts w:asciiTheme="minorHAnsi" w:eastAsia="Times New Roman" w:hAnsiTheme="minorHAnsi" w:cstheme="minorHAnsi"/>
            <w:kern w:val="32"/>
            <w:sz w:val="22"/>
            <w:szCs w:val="22"/>
          </w:rPr>
          <w:t>here</w:t>
        </w:r>
      </w:hyperlink>
    </w:p>
    <w:p w:rsidR="006A37CE" w:rsidRPr="00DA0240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b/>
          <w:kern w:val="32"/>
          <w:sz w:val="16"/>
          <w:szCs w:val="16"/>
        </w:rPr>
      </w:pPr>
    </w:p>
    <w:p w:rsidR="006A37CE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b/>
          <w:kern w:val="32"/>
          <w:sz w:val="22"/>
          <w:szCs w:val="22"/>
        </w:rPr>
      </w:pPr>
      <w:r w:rsidRPr="00736DA2"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  <w:t>Step</w:t>
      </w:r>
      <w:r w:rsidR="0066476B" w:rsidRPr="00736DA2"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  <w:t xml:space="preserve"> </w:t>
      </w:r>
      <w:r w:rsidRPr="00736DA2"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  <w:t>3</w:t>
      </w:r>
      <w:r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ab/>
        <w:t xml:space="preserve">Ordering </w:t>
      </w:r>
      <w:r w:rsidR="005D5178"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 xml:space="preserve">supplemental </w:t>
      </w:r>
      <w:r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>USDA Direct Delivery Products in WBSCM</w:t>
      </w:r>
    </w:p>
    <w:p w:rsidR="005D5178" w:rsidRDefault="008E2A30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>To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help in planning orders for entry into WBSCM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and reserve entitlement for DoD Fresh (if needed), </w:t>
      </w:r>
      <w:r w:rsidR="000A128C">
        <w:rPr>
          <w:rFonts w:asciiTheme="minorHAnsi" w:eastAsia="Times New Roman" w:hAnsiTheme="minorHAnsi" w:cstheme="minorHAnsi"/>
          <w:kern w:val="32"/>
          <w:sz w:val="22"/>
          <w:szCs w:val="22"/>
        </w:rPr>
        <w:t>and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>,</w:t>
      </w:r>
      <w:r w:rsidR="000A128C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</w:t>
      </w:r>
      <w:r w:rsidR="000A128C" w:rsidRPr="00DA0240">
        <w:rPr>
          <w:rFonts w:asciiTheme="minorHAnsi" w:eastAsia="Times New Roman" w:hAnsiTheme="minorHAnsi" w:cstheme="minorHAnsi"/>
          <w:kern w:val="32"/>
          <w:sz w:val="22"/>
          <w:szCs w:val="22"/>
          <w:u w:val="single"/>
        </w:rPr>
        <w:t>before</w:t>
      </w:r>
      <w:r w:rsidR="000A128C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accessing WBSCM to enter your orders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and/or submitting a DoD Fresh additional allocation request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, </w:t>
      </w:r>
      <w:r w:rsidR="00DA0240" w:rsidRPr="00DA0240"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 xml:space="preserve">please </w:t>
      </w:r>
      <w:r w:rsidRPr="00DA0240"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>use the Supplemental USDA Direct Delivery Order Planner/Worksheet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. It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mirrors what is available in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the WBSCM ordering catalog for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Jan-Feb delivery periods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>. In WBSCM</w:t>
      </w:r>
      <w:r w:rsidR="000F037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View Cart screen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, select </w:t>
      </w:r>
      <w:r w:rsidR="00F03058">
        <w:rPr>
          <w:rFonts w:asciiTheme="minorHAnsi" w:eastAsia="Times New Roman" w:hAnsiTheme="minorHAnsi" w:cstheme="minorHAnsi"/>
          <w:kern w:val="32"/>
          <w:sz w:val="22"/>
          <w:szCs w:val="22"/>
        </w:rPr>
        <w:t>‘Deliver t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o</w:t>
      </w:r>
      <w:r w:rsidR="000F037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: 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#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>5006059 GS Foods, Clackamas, OR</w:t>
      </w:r>
      <w:r w:rsidR="000F0370">
        <w:rPr>
          <w:rFonts w:asciiTheme="minorHAnsi" w:eastAsia="Times New Roman" w:hAnsiTheme="minorHAnsi" w:cstheme="minorHAnsi"/>
          <w:kern w:val="32"/>
          <w:sz w:val="22"/>
          <w:szCs w:val="22"/>
        </w:rPr>
        <w:t>’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for delivery to the state warehouse</w:t>
      </w:r>
      <w:r w:rsidR="006A37CE"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</w:t>
      </w:r>
    </w:p>
    <w:p w:rsidR="00CD0943" w:rsidRDefault="00CD0943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 w:rsidRPr="00CD0943">
        <w:rPr>
          <w:rFonts w:asciiTheme="minorHAnsi" w:eastAsia="Times New Roman" w:hAnsiTheme="minorHAnsi" w:cstheme="minorHAnsi"/>
          <w:kern w:val="32"/>
          <w:sz w:val="22"/>
          <w:szCs w:val="22"/>
          <w:u w:val="single"/>
        </w:rPr>
        <w:t>Important note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: </w:t>
      </w:r>
      <w:r w:rsidR="00F72627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USDA requires full truckload quantities to be met for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ODE </w:t>
      </w:r>
      <w:r w:rsidR="00F72627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to be able to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submit </w:t>
      </w:r>
      <w:r w:rsidR="00F72627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RAs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>orders to USDA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in WBSCM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>. We cannot gue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ss in advance what products the RAs will order the most</w:t>
      </w:r>
      <w:r w:rsidR="000A128C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nor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guarantee what products will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make full truck quantities. 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>After the Supplemental Ordering Period closes</w:t>
      </w:r>
      <w:r w:rsidR="00F72627">
        <w:rPr>
          <w:rFonts w:asciiTheme="minorHAnsi" w:eastAsia="Times New Roman" w:hAnsiTheme="minorHAnsi" w:cstheme="minorHAnsi"/>
          <w:kern w:val="32"/>
          <w:sz w:val="22"/>
          <w:szCs w:val="22"/>
        </w:rPr>
        <w:t>,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ODE will notify RAs o</w:t>
      </w:r>
      <w:r w:rsidR="00F72627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f what products reached full truck quantities and what orders </w:t>
      </w:r>
      <w:r w:rsidR="003A1BF1">
        <w:rPr>
          <w:rFonts w:asciiTheme="minorHAnsi" w:eastAsia="Times New Roman" w:hAnsiTheme="minorHAnsi" w:cstheme="minorHAnsi"/>
          <w:kern w:val="32"/>
          <w:sz w:val="22"/>
          <w:szCs w:val="22"/>
        </w:rPr>
        <w:t>ODE</w:t>
      </w:r>
      <w:r w:rsidR="00F72627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submitted in WBSCM.</w:t>
      </w:r>
    </w:p>
    <w:p w:rsidR="000A128C" w:rsidRDefault="000A128C" w:rsidP="005D517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To download the Supplemental Direct Delivery Planner, click </w:t>
      </w:r>
      <w:hyperlink r:id="rId9" w:history="1">
        <w:r w:rsidRPr="00DA0240">
          <w:rPr>
            <w:rStyle w:val="Hyperlink"/>
            <w:rFonts w:asciiTheme="minorHAnsi" w:eastAsia="Times New Roman" w:hAnsiTheme="minorHAnsi" w:cstheme="minorHAnsi"/>
            <w:kern w:val="32"/>
            <w:sz w:val="22"/>
            <w:szCs w:val="22"/>
          </w:rPr>
          <w:t>here</w:t>
        </w:r>
      </w:hyperlink>
      <w:bookmarkStart w:id="0" w:name="_GoBack"/>
      <w:bookmarkEnd w:id="0"/>
    </w:p>
    <w:p w:rsidR="005D5178" w:rsidRPr="002D5836" w:rsidRDefault="008E2A30" w:rsidP="005D517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For instructions/refresher on how to enter orders in WBSCM, click </w:t>
      </w:r>
      <w:hyperlink r:id="rId10" w:history="1">
        <w:r w:rsidRPr="00CC113F">
          <w:rPr>
            <w:rStyle w:val="Hyperlink"/>
            <w:rFonts w:asciiTheme="minorHAnsi" w:eastAsia="Times New Roman" w:hAnsiTheme="minorHAnsi" w:cstheme="minorHAnsi"/>
            <w:kern w:val="32"/>
            <w:sz w:val="22"/>
            <w:szCs w:val="22"/>
          </w:rPr>
          <w:t>here</w:t>
        </w:r>
      </w:hyperlink>
    </w:p>
    <w:p w:rsidR="006A37CE" w:rsidRPr="00DA0240" w:rsidRDefault="006A37CE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ind w:right="-180"/>
        <w:rPr>
          <w:rFonts w:asciiTheme="minorHAnsi" w:eastAsia="Times New Roman" w:hAnsiTheme="minorHAnsi" w:cstheme="minorHAnsi"/>
          <w:b/>
          <w:kern w:val="32"/>
          <w:sz w:val="16"/>
          <w:szCs w:val="16"/>
          <w:u w:val="single"/>
        </w:rPr>
      </w:pPr>
    </w:p>
    <w:p w:rsidR="006A37CE" w:rsidRPr="008E2A30" w:rsidRDefault="0066476B" w:rsidP="006A37CE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ind w:right="-180"/>
        <w:rPr>
          <w:rFonts w:asciiTheme="minorHAnsi" w:eastAsia="Times New Roman" w:hAnsiTheme="minorHAnsi" w:cstheme="minorHAnsi"/>
          <w:b/>
          <w:kern w:val="32"/>
          <w:sz w:val="22"/>
          <w:szCs w:val="22"/>
        </w:rPr>
      </w:pPr>
      <w:r w:rsidRPr="008E2A30">
        <w:rPr>
          <w:rFonts w:asciiTheme="minorHAnsi" w:eastAsia="Times New Roman" w:hAnsiTheme="minorHAnsi" w:cstheme="minorHAnsi"/>
          <w:b/>
          <w:kern w:val="32"/>
          <w:sz w:val="22"/>
          <w:szCs w:val="22"/>
          <w:u w:val="single"/>
        </w:rPr>
        <w:t>Step 4</w:t>
      </w:r>
      <w:r w:rsidRPr="008E2A30"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ab/>
        <w:t>Requesting DoD Fresh Additional Allocation</w:t>
      </w:r>
    </w:p>
    <w:p w:rsidR="006A37CE" w:rsidRDefault="006A37CE" w:rsidP="00736DA2">
      <w:p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RAs planning to spend </w:t>
      </w:r>
      <w:r w:rsidR="008E2A3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more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>DoD</w:t>
      </w:r>
      <w:r w:rsidR="008E2A3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Fresh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than what </w:t>
      </w:r>
      <w:r w:rsidR="008E2A30">
        <w:rPr>
          <w:rFonts w:asciiTheme="minorHAnsi" w:eastAsia="Times New Roman" w:hAnsiTheme="minorHAnsi" w:cstheme="minorHAnsi"/>
          <w:kern w:val="32"/>
          <w:sz w:val="22"/>
          <w:szCs w:val="22"/>
        </w:rPr>
        <w:t>has already been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allocated </w:t>
      </w:r>
      <w:r w:rsidR="008E2A30">
        <w:rPr>
          <w:rFonts w:asciiTheme="minorHAnsi" w:eastAsia="Times New Roman" w:hAnsiTheme="minorHAnsi" w:cstheme="minorHAnsi"/>
          <w:kern w:val="32"/>
          <w:sz w:val="22"/>
          <w:szCs w:val="22"/>
        </w:rPr>
        <w:t>(check the DoD allocation amount in the Entitlement Summary Report)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may request a</w:t>
      </w:r>
      <w:r w:rsidR="00CD0943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DoD Fresh Additional Allocatio</w:t>
      </w:r>
      <w:r w:rsidR="000A128C">
        <w:rPr>
          <w:rFonts w:asciiTheme="minorHAnsi" w:eastAsia="Times New Roman" w:hAnsiTheme="minorHAnsi" w:cstheme="minorHAnsi"/>
          <w:kern w:val="32"/>
          <w:sz w:val="22"/>
          <w:szCs w:val="22"/>
        </w:rPr>
        <w:t>n</w:t>
      </w:r>
      <w:r w:rsidR="00F03058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(not less tha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>n $150)</w:t>
      </w:r>
      <w:r w:rsidRPr="00736DA2">
        <w:rPr>
          <w:rFonts w:asciiTheme="minorHAnsi" w:eastAsia="Times New Roman" w:hAnsiTheme="minorHAnsi" w:cstheme="minorHAnsi"/>
          <w:b/>
          <w:kern w:val="32"/>
          <w:sz w:val="22"/>
          <w:szCs w:val="22"/>
        </w:rPr>
        <w:t xml:space="preserve"> by September 8, 2023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. </w:t>
      </w:r>
      <w:r w:rsidRPr="00736DA2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Please do not e-mail the requests. </w:t>
      </w:r>
    </w:p>
    <w:p w:rsidR="008E2A30" w:rsidRPr="002D5836" w:rsidRDefault="008E2A30" w:rsidP="008E2A3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320"/>
          <w:tab w:val="left" w:pos="7290"/>
        </w:tabs>
        <w:spacing w:before="40" w:after="0"/>
        <w:rPr>
          <w:rFonts w:asciiTheme="minorHAnsi" w:eastAsia="Times New Roman" w:hAnsiTheme="minorHAnsi" w:cstheme="minorHAnsi"/>
          <w:kern w:val="32"/>
          <w:sz w:val="22"/>
          <w:szCs w:val="22"/>
        </w:rPr>
      </w:pPr>
      <w:r>
        <w:rPr>
          <w:rFonts w:asciiTheme="minorHAnsi" w:eastAsia="Times New Roman" w:hAnsiTheme="minorHAnsi" w:cstheme="minorHAnsi"/>
          <w:kern w:val="32"/>
          <w:sz w:val="22"/>
          <w:szCs w:val="22"/>
        </w:rPr>
        <w:t>To submit a DoD Fresh Additional Allocation Request</w:t>
      </w:r>
      <w:r w:rsidR="00DA0240"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 to ODE</w:t>
      </w:r>
      <w:r>
        <w:rPr>
          <w:rFonts w:asciiTheme="minorHAnsi" w:eastAsia="Times New Roman" w:hAnsiTheme="minorHAnsi" w:cstheme="minorHAnsi"/>
          <w:kern w:val="32"/>
          <w:sz w:val="22"/>
          <w:szCs w:val="22"/>
        </w:rPr>
        <w:t xml:space="preserve">, click </w:t>
      </w:r>
      <w:hyperlink r:id="rId11" w:history="1">
        <w:r w:rsidRPr="008E2A30">
          <w:rPr>
            <w:rStyle w:val="Hyperlink"/>
            <w:rFonts w:asciiTheme="minorHAnsi" w:eastAsia="Times New Roman" w:hAnsiTheme="minorHAnsi" w:cstheme="minorHAnsi"/>
            <w:kern w:val="32"/>
            <w:sz w:val="22"/>
            <w:szCs w:val="22"/>
          </w:rPr>
          <w:t>here</w:t>
        </w:r>
      </w:hyperlink>
    </w:p>
    <w:p w:rsidR="00CD0943" w:rsidRPr="00DA0240" w:rsidRDefault="00CD0943" w:rsidP="006A37CE">
      <w:pPr>
        <w:tabs>
          <w:tab w:val="left" w:pos="720"/>
          <w:tab w:val="left" w:pos="1440"/>
        </w:tabs>
        <w:spacing w:after="0"/>
        <w:rPr>
          <w:rFonts w:asciiTheme="minorHAnsi" w:eastAsia="Times New Roman" w:hAnsiTheme="minorHAnsi" w:cstheme="minorHAnsi"/>
          <w:bCs/>
          <w:kern w:val="32"/>
          <w:sz w:val="16"/>
          <w:szCs w:val="16"/>
        </w:rPr>
      </w:pPr>
    </w:p>
    <w:p w:rsidR="006A37CE" w:rsidRPr="008E5393" w:rsidRDefault="009D6D19" w:rsidP="00CD0943">
      <w:pPr>
        <w:tabs>
          <w:tab w:val="left" w:pos="720"/>
          <w:tab w:val="left" w:pos="1440"/>
        </w:tabs>
        <w:spacing w:after="0"/>
        <w:rPr>
          <w:rFonts w:asciiTheme="minorHAnsi" w:eastAsia="Times New Roman" w:hAnsiTheme="minorHAnsi" w:cstheme="minorHAnsi"/>
          <w:b/>
          <w:bCs/>
          <w:kern w:val="32"/>
          <w:sz w:val="22"/>
          <w:szCs w:val="22"/>
        </w:rPr>
      </w:pPr>
      <w:r w:rsidRPr="008E5393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</w:rPr>
        <w:t>If you have questions or need assistance with WBSCM, p</w:t>
      </w:r>
      <w:r w:rsidR="006A37CE" w:rsidRPr="008E5393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</w:rPr>
        <w:t>lease</w:t>
      </w:r>
      <w:r w:rsidRPr="008E5393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</w:rPr>
        <w:t xml:space="preserve"> feel free to</w:t>
      </w:r>
      <w:r w:rsidR="006A37CE" w:rsidRPr="008E5393">
        <w:rPr>
          <w:rFonts w:asciiTheme="minorHAnsi" w:eastAsia="Times New Roman" w:hAnsiTheme="minorHAnsi" w:cstheme="minorHAnsi"/>
          <w:b/>
          <w:bCs/>
          <w:kern w:val="32"/>
          <w:sz w:val="22"/>
          <w:szCs w:val="22"/>
        </w:rPr>
        <w:t xml:space="preserve"> contact us at </w:t>
      </w:r>
      <w:hyperlink r:id="rId12" w:history="1">
        <w:r w:rsidR="006A37CE" w:rsidRPr="008E5393">
          <w:rPr>
            <w:rStyle w:val="Hyperlink"/>
            <w:rFonts w:asciiTheme="minorHAnsi" w:eastAsia="Times New Roman" w:hAnsiTheme="minorHAnsi" w:cstheme="minorHAnsi"/>
            <w:b/>
            <w:bCs/>
            <w:kern w:val="32"/>
            <w:sz w:val="22"/>
            <w:szCs w:val="22"/>
          </w:rPr>
          <w:t>ode.fooddistribution@ode.oregon.gov</w:t>
        </w:r>
      </w:hyperlink>
    </w:p>
    <w:sectPr w:rsidR="006A37CE" w:rsidRPr="008E5393" w:rsidSect="00263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43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CE" w:rsidRDefault="006A37CE" w:rsidP="001F2774">
      <w:pPr>
        <w:spacing w:after="0"/>
      </w:pPr>
      <w:r>
        <w:separator/>
      </w:r>
    </w:p>
  </w:endnote>
  <w:endnote w:type="continuationSeparator" w:id="0">
    <w:p w:rsidR="006A37CE" w:rsidRDefault="006A37CE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FF" w:rsidRDefault="002D6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1E" w:rsidRPr="00920CD4" w:rsidRDefault="00DE311E" w:rsidP="00DE311E">
    <w:pPr>
      <w:pStyle w:val="Footer"/>
      <w:jc w:val="center"/>
      <w:rPr>
        <w:rFonts w:ascii="Palatino Linotype" w:hAnsi="Palatino Linotype"/>
        <w:i/>
        <w:sz w:val="20"/>
        <w:szCs w:val="20"/>
      </w:rPr>
    </w:pPr>
    <w:r w:rsidRPr="00920CD4">
      <w:rPr>
        <w:rFonts w:ascii="Palatino Linotype" w:hAnsi="Palatino Linotype"/>
        <w:i/>
        <w:sz w:val="20"/>
        <w:szCs w:val="20"/>
      </w:rPr>
      <w:t>Optional Mission Statement Here</w:t>
    </w:r>
  </w:p>
  <w:p w:rsidR="00DE311E" w:rsidRPr="00920CD4" w:rsidRDefault="00DE311E" w:rsidP="00DE311E">
    <w:pPr>
      <w:pStyle w:val="Footer"/>
      <w:rPr>
        <w:rFonts w:ascii="Palatino Linotype" w:hAnsi="Palatino Linotype"/>
        <w:sz w:val="16"/>
        <w:szCs w:val="16"/>
      </w:rPr>
    </w:pPr>
    <w:r w:rsidRPr="00920CD4">
      <w:rPr>
        <w:rFonts w:ascii="Palatino Linotype" w:hAnsi="Palatino Linotype"/>
        <w:sz w:val="16"/>
        <w:szCs w:val="16"/>
      </w:rPr>
      <w:t>Optional Form Number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FF" w:rsidRDefault="002D6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CE" w:rsidRDefault="006A37CE" w:rsidP="001F2774">
      <w:pPr>
        <w:spacing w:after="0"/>
      </w:pPr>
      <w:r>
        <w:separator/>
      </w:r>
    </w:p>
  </w:footnote>
  <w:footnote w:type="continuationSeparator" w:id="0">
    <w:p w:rsidR="006A37CE" w:rsidRDefault="006A37CE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FF" w:rsidRDefault="002D6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13" w:rsidRDefault="00263A14" w:rsidP="00D470E0">
    <w:pPr>
      <w:pStyle w:val="Header"/>
      <w:spacing w:before="240"/>
      <w:rPr>
        <w:noProof/>
      </w:rPr>
    </w:pPr>
    <w:r w:rsidRPr="00263A14">
      <w:rPr>
        <w:rFonts w:ascii="Palatino Linotype" w:hAnsi="Palatino Linotype"/>
        <w:noProof/>
      </w:rPr>
      <w:drawing>
        <wp:anchor distT="0" distB="0" distL="114300" distR="114300" simplePos="0" relativeHeight="251662336" behindDoc="0" locked="0" layoutInCell="1" allowOverlap="1" wp14:anchorId="5A203B57" wp14:editId="6022D42F">
          <wp:simplePos x="0" y="0"/>
          <wp:positionH relativeFrom="column">
            <wp:posOffset>4246880</wp:posOffset>
          </wp:positionH>
          <wp:positionV relativeFrom="paragraph">
            <wp:posOffset>-9525</wp:posOffset>
          </wp:positionV>
          <wp:extent cx="2336165" cy="1162050"/>
          <wp:effectExtent l="0" t="0" r="0" b="0"/>
          <wp:wrapThrough wrapText="bothSides">
            <wp:wrapPolygon edited="0">
              <wp:start x="9335" y="2833"/>
              <wp:lineTo x="3875" y="4249"/>
              <wp:lineTo x="2114" y="5666"/>
              <wp:lineTo x="2290" y="9207"/>
              <wp:lineTo x="1585" y="12039"/>
              <wp:lineTo x="1937" y="13456"/>
              <wp:lineTo x="3699" y="14872"/>
              <wp:lineTo x="3523" y="16289"/>
              <wp:lineTo x="5460" y="17351"/>
              <wp:lineTo x="16557" y="17351"/>
              <wp:lineTo x="19199" y="16643"/>
              <wp:lineTo x="19903" y="16289"/>
              <wp:lineTo x="20256" y="4249"/>
              <wp:lineTo x="19199" y="3541"/>
              <wp:lineTo x="10216" y="2833"/>
              <wp:lineTo x="9335" y="2833"/>
            </wp:wrapPolygon>
          </wp:wrapThrough>
          <wp:docPr id="1" name="Picture 1" descr="J:\Communications\Logos\CURRENT ODE LOGOS\JPG\1170823_ODE_HLogo TAG_2016-FINAL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Logos\CURRENT ODE LOGOS\JPG\1170823_ODE_HLogo TAG_2016-FINAL-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0E0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E622682" wp14:editId="253F296C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FD2A3C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" fillcolor="black [3213]" stroked="f" strokeweight="1pt"/>
          </w:pict>
        </mc:Fallback>
      </mc:AlternateContent>
    </w:r>
    <w:r w:rsidR="00D470E0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A009D95" wp14:editId="34AA56AA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3E44D3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" fillcolor="black [3213]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05CB8311" wp14:editId="6B6FC557">
              <wp:simplePos x="0" y="0"/>
              <wp:positionH relativeFrom="column">
                <wp:posOffset>4088423</wp:posOffset>
              </wp:positionH>
              <wp:positionV relativeFrom="page">
                <wp:posOffset>562708</wp:posOffset>
              </wp:positionV>
              <wp:extent cx="2371090" cy="219075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B83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9pt;margin-top:44.3pt;width:186.7pt;height:172.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" stroked="f">
              <v:textbox style="mso-fit-shape-to-text:t">
                <w:txbxContent>
                  <w:p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39F29437" wp14:editId="79CCC791">
          <wp:simplePos x="0" y="0"/>
          <wp:positionH relativeFrom="page">
            <wp:posOffset>484505</wp:posOffset>
          </wp:positionH>
          <wp:positionV relativeFrom="page">
            <wp:posOffset>320040</wp:posOffset>
          </wp:positionV>
          <wp:extent cx="2468880" cy="804672"/>
          <wp:effectExtent l="0" t="0" r="762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0E0">
      <w:rPr>
        <w:noProof/>
      </w:rPr>
      <w:t xml:space="preserve">        </w:t>
    </w:r>
  </w:p>
  <w:p w:rsidR="00263A14" w:rsidRDefault="00263A14" w:rsidP="00D470E0">
    <w:pPr>
      <w:pStyle w:val="Header"/>
      <w:spacing w:before="240"/>
      <w:rPr>
        <w:noProof/>
      </w:rPr>
    </w:pPr>
  </w:p>
  <w:p w:rsidR="00263A14" w:rsidRDefault="00263A14" w:rsidP="00263A14">
    <w:pPr>
      <w:pStyle w:val="Header"/>
      <w:spacing w:before="240"/>
      <w:jc w:val="right"/>
      <w:rPr>
        <w:b/>
      </w:rPr>
    </w:pPr>
  </w:p>
  <w:p w:rsidR="00263A14" w:rsidRPr="00AB11AC" w:rsidRDefault="00263A14" w:rsidP="00263A14">
    <w:pPr>
      <w:pStyle w:val="Header"/>
      <w:spacing w:before="120"/>
      <w:jc w:val="right"/>
      <w:rPr>
        <w:sz w:val="20"/>
        <w:szCs w:val="20"/>
      </w:rPr>
    </w:pPr>
    <w:r w:rsidRPr="00AB11AC">
      <w:rPr>
        <w:b/>
        <w:sz w:val="20"/>
        <w:szCs w:val="20"/>
      </w:rPr>
      <w:t>Dr. Charlene Williams</w:t>
    </w:r>
    <w:r w:rsidRPr="00AB11AC">
      <w:rPr>
        <w:sz w:val="20"/>
        <w:szCs w:val="20"/>
      </w:rPr>
      <w:br/>
      <w:t>Director of the Department of Education</w:t>
    </w:r>
  </w:p>
  <w:p w:rsidR="00263A14" w:rsidRPr="008B2413" w:rsidRDefault="00643543" w:rsidP="00643543">
    <w:pPr>
      <w:pStyle w:val="Header"/>
      <w:spacing w:before="120"/>
    </w:pPr>
    <w:r w:rsidRPr="00643543">
      <w:rPr>
        <w:noProof/>
      </w:rPr>
      <w:drawing>
        <wp:anchor distT="0" distB="0" distL="114300" distR="114300" simplePos="0" relativeHeight="251663360" behindDoc="0" locked="0" layoutInCell="1" allowOverlap="1" wp14:anchorId="58324D3B" wp14:editId="47C3FB97">
          <wp:simplePos x="0" y="0"/>
          <wp:positionH relativeFrom="margin">
            <wp:align>right</wp:align>
          </wp:positionH>
          <wp:positionV relativeFrom="paragraph">
            <wp:posOffset>26035</wp:posOffset>
          </wp:positionV>
          <wp:extent cx="6934200" cy="1708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FF" w:rsidRDefault="002D6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33A1"/>
    <w:multiLevelType w:val="hybridMultilevel"/>
    <w:tmpl w:val="D8EA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125B17"/>
    <w:multiLevelType w:val="hybridMultilevel"/>
    <w:tmpl w:val="246A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420F12"/>
    <w:multiLevelType w:val="hybridMultilevel"/>
    <w:tmpl w:val="8F38E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CE"/>
    <w:rsid w:val="00024E96"/>
    <w:rsid w:val="0002514F"/>
    <w:rsid w:val="00027E76"/>
    <w:rsid w:val="0007001D"/>
    <w:rsid w:val="000A128C"/>
    <w:rsid w:val="000F0370"/>
    <w:rsid w:val="00101CA4"/>
    <w:rsid w:val="00134517"/>
    <w:rsid w:val="00186627"/>
    <w:rsid w:val="001F2774"/>
    <w:rsid w:val="00263A14"/>
    <w:rsid w:val="00280B68"/>
    <w:rsid w:val="002D22F3"/>
    <w:rsid w:val="002D3383"/>
    <w:rsid w:val="002D63FF"/>
    <w:rsid w:val="003A1BF1"/>
    <w:rsid w:val="00447409"/>
    <w:rsid w:val="00492738"/>
    <w:rsid w:val="004B6966"/>
    <w:rsid w:val="005019C7"/>
    <w:rsid w:val="005D5178"/>
    <w:rsid w:val="006150A7"/>
    <w:rsid w:val="00643543"/>
    <w:rsid w:val="00653780"/>
    <w:rsid w:val="0066476B"/>
    <w:rsid w:val="00685187"/>
    <w:rsid w:val="006A37CE"/>
    <w:rsid w:val="006E39B5"/>
    <w:rsid w:val="00702B26"/>
    <w:rsid w:val="00736DA2"/>
    <w:rsid w:val="007A5F39"/>
    <w:rsid w:val="008B2413"/>
    <w:rsid w:val="008E2A30"/>
    <w:rsid w:val="008E5393"/>
    <w:rsid w:val="008F19EF"/>
    <w:rsid w:val="00920CD4"/>
    <w:rsid w:val="009A6496"/>
    <w:rsid w:val="009D6D19"/>
    <w:rsid w:val="00A1661C"/>
    <w:rsid w:val="00A41639"/>
    <w:rsid w:val="00A90989"/>
    <w:rsid w:val="00AA1BE1"/>
    <w:rsid w:val="00AB11AC"/>
    <w:rsid w:val="00AE5DC3"/>
    <w:rsid w:val="00B310BF"/>
    <w:rsid w:val="00B768D1"/>
    <w:rsid w:val="00BA6730"/>
    <w:rsid w:val="00CC113F"/>
    <w:rsid w:val="00CD0943"/>
    <w:rsid w:val="00D02FA0"/>
    <w:rsid w:val="00D470E0"/>
    <w:rsid w:val="00D71F71"/>
    <w:rsid w:val="00DA0240"/>
    <w:rsid w:val="00DD589E"/>
    <w:rsid w:val="00DE311E"/>
    <w:rsid w:val="00ED0EB7"/>
    <w:rsid w:val="00ED12A1"/>
    <w:rsid w:val="00EF4C42"/>
    <w:rsid w:val="00F03058"/>
    <w:rsid w:val="00F07919"/>
    <w:rsid w:val="00F318AF"/>
    <w:rsid w:val="00F72627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2275D"/>
  <w15:chartTrackingRefBased/>
  <w15:docId w15:val="{E6665A8F-FFD5-4005-A436-1F5BFAB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CE"/>
    <w:pPr>
      <w:spacing w:after="100"/>
    </w:pPr>
    <w:rPr>
      <w:rFonts w:ascii="Calibri" w:eastAsia="Calibri" w:hAnsi="Calibri" w:cs="Times New Roman"/>
      <w:sz w:val="21"/>
      <w:szCs w:val="21"/>
    </w:rPr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paragraph" w:styleId="ListParagraph">
    <w:name w:val="List Paragraph"/>
    <w:basedOn w:val="Normal"/>
    <w:uiPriority w:val="34"/>
    <w:qFormat/>
    <w:rsid w:val="006A37CE"/>
    <w:pPr>
      <w:ind w:left="720"/>
      <w:contextualSpacing/>
    </w:pPr>
  </w:style>
  <w:style w:type="character" w:styleId="Hyperlink">
    <w:name w:val="Hyperlink"/>
    <w:uiPriority w:val="99"/>
    <w:unhideWhenUsed/>
    <w:rsid w:val="006A37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childnutrition/USDAFoods/Documents/WBSCM%20RSR%20instruction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oregon.gov/ode/students-and-family/childnutrition/USDAFoods/Documents/Finding%20Entitlement%20in%20WBSCM.pdf" TargetMode="External"/><Relationship Id="rId12" Type="http://schemas.openxmlformats.org/officeDocument/2006/relationships/hyperlink" Target="mailto:ode.fooddistribution@ode.oregon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GqsIq8WP2Cx1NNaw3ZJ2LP1x0ZPhOOJiQSGFJfIphBT0P5g/viewfor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oregon.gov/ode/students-and-family/childnutrition/USDAFoods/Documents/Entering%20Orders%20in%20WBSCM%20%28instructions%29.ppt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childnutrition/USDAFoods/Documents/Supplemental%20USDA%20Foods%20Direct%20Delivery%20Planner-Worksheet%20SY2023-24.%20Published.xlsx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defs\collective\t\Letterhead\ODE%20Letter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2023-08-24T17:07:31+00:00</Remediation_x0020_Date>
  </documentManagement>
</p:properties>
</file>

<file path=customXml/itemProps1.xml><?xml version="1.0" encoding="utf-8"?>
<ds:datastoreItem xmlns:ds="http://schemas.openxmlformats.org/officeDocument/2006/customXml" ds:itemID="{E9FD2051-D57F-45B6-B8E0-BA03118470AE}"/>
</file>

<file path=customXml/itemProps2.xml><?xml version="1.0" encoding="utf-8"?>
<ds:datastoreItem xmlns:ds="http://schemas.openxmlformats.org/officeDocument/2006/customXml" ds:itemID="{744B721A-A46C-40DA-9403-16FD0AACF550}"/>
</file>

<file path=customXml/itemProps3.xml><?xml version="1.0" encoding="utf-8"?>
<ds:datastoreItem xmlns:ds="http://schemas.openxmlformats.org/officeDocument/2006/customXml" ds:itemID="{2928C81C-7F73-4815-A553-8707FA0A48EB}"/>
</file>

<file path=docProps/app.xml><?xml version="1.0" encoding="utf-8"?>
<Properties xmlns="http://schemas.openxmlformats.org/officeDocument/2006/extended-properties" xmlns:vt="http://schemas.openxmlformats.org/officeDocument/2006/docPropsVTypes">
  <Template>ODE Letterhead 2023.dotx</Template>
  <TotalTime>245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"Cameronb"</dc:creator>
  <cp:keywords/>
  <dc:description/>
  <cp:lastModifiedBy>CAMERON Beatrice - ODE</cp:lastModifiedBy>
  <cp:revision>11</cp:revision>
  <dcterms:created xsi:type="dcterms:W3CDTF">2023-08-23T20:32:00Z</dcterms:created>
  <dcterms:modified xsi:type="dcterms:W3CDTF">2023-08-24T16:59:00Z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