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7EA3F67F" w14:textId="77777777" w:rsidR="00AB3939" w:rsidRDefault="00407B4C" w:rsidP="00407B4C">
      <w:pPr>
        <w:jc w:val="center"/>
        <w:rPr>
          <w:sz w:val="18"/>
          <w:szCs w:val="18"/>
          <w:lang w:val="es-ES"/>
        </w:rPr>
      </w:pPr>
      <w:r>
        <w:rPr>
          <w:sz w:val="18"/>
          <w:szCs w:val="18"/>
          <w:lang w:val="es-ES"/>
        </w:rPr>
        <w:fldChar w:fldCharType="begin">
          <w:ffData>
            <w:name w:val="Text1"/>
            <w:enabled/>
            <w:calcOnExit w:val="0"/>
            <w:textInput>
              <w:default w:val="Letter to Provider – Insert Sponsor Letterhead"/>
            </w:textInput>
          </w:ffData>
        </w:fldChar>
      </w:r>
      <w:r>
        <w:rPr>
          <w:sz w:val="18"/>
          <w:szCs w:val="18"/>
          <w:lang w:val="es-ES"/>
        </w:rPr>
        <w:instrText xml:space="preserve"> FORMTEXT </w:instrText>
      </w:r>
      <w:r>
        <w:rPr>
          <w:sz w:val="18"/>
          <w:szCs w:val="18"/>
          <w:lang w:val="es-ES"/>
        </w:rPr>
      </w:r>
      <w:r>
        <w:rPr>
          <w:sz w:val="18"/>
          <w:szCs w:val="18"/>
          <w:lang w:val="es-ES"/>
        </w:rPr>
        <w:fldChar w:fldCharType="separate"/>
      </w:r>
      <w:r>
        <w:rPr>
          <w:noProof/>
          <w:sz w:val="18"/>
          <w:szCs w:val="18"/>
          <w:lang w:val="es-ES"/>
        </w:rPr>
        <w:t>Letter to Provider – Insert Sponsor Letterhead</w:t>
      </w:r>
      <w:r>
        <w:rPr>
          <w:sz w:val="18"/>
          <w:szCs w:val="18"/>
          <w:lang w:val="es-ES"/>
        </w:rPr>
        <w:fldChar w:fldCharType="end"/>
      </w:r>
      <w:bookmarkEnd w:id="0"/>
    </w:p>
    <w:p w14:paraId="73346716" w14:textId="77777777" w:rsidR="00407B4C" w:rsidRPr="00AA24F8" w:rsidRDefault="00407B4C" w:rsidP="00AB3939">
      <w:pPr>
        <w:rPr>
          <w:sz w:val="12"/>
          <w:szCs w:val="12"/>
          <w:lang w:val="es-ES"/>
        </w:rPr>
      </w:pPr>
    </w:p>
    <w:p w14:paraId="3C63A80F" w14:textId="77777777" w:rsidR="00407B4C" w:rsidRPr="00AA24F8" w:rsidRDefault="00407B4C" w:rsidP="00AB3939">
      <w:pPr>
        <w:rPr>
          <w:sz w:val="12"/>
          <w:szCs w:val="12"/>
          <w:lang w:val="es-ES"/>
        </w:rPr>
      </w:pPr>
    </w:p>
    <w:p w14:paraId="56332509" w14:textId="77777777" w:rsidR="00B25B26" w:rsidRDefault="00B25B26" w:rsidP="00AB3939">
      <w:pPr>
        <w:rPr>
          <w:sz w:val="18"/>
          <w:szCs w:val="18"/>
          <w:lang w:val="es-ES"/>
        </w:rPr>
      </w:pPr>
      <w:r w:rsidRPr="00AB3939">
        <w:rPr>
          <w:sz w:val="18"/>
          <w:szCs w:val="18"/>
          <w:lang w:val="es-ES"/>
        </w:rPr>
        <w:t>Estimado proveedor:</w:t>
      </w:r>
    </w:p>
    <w:p w14:paraId="03209F18" w14:textId="77777777" w:rsidR="00AB3939" w:rsidRPr="00AB3939" w:rsidRDefault="00AB3939" w:rsidP="00AB3939">
      <w:pPr>
        <w:rPr>
          <w:sz w:val="4"/>
          <w:szCs w:val="4"/>
        </w:rPr>
      </w:pPr>
    </w:p>
    <w:p w14:paraId="15840083" w14:textId="77777777" w:rsidR="00B25B26" w:rsidRDefault="00B25B26" w:rsidP="00AB3939">
      <w:pPr>
        <w:rPr>
          <w:sz w:val="18"/>
          <w:szCs w:val="18"/>
          <w:lang w:val="es-ES"/>
        </w:rPr>
      </w:pPr>
      <w:r w:rsidRPr="00AB3939">
        <w:rPr>
          <w:sz w:val="18"/>
          <w:szCs w:val="18"/>
          <w:lang w:val="es-ES"/>
        </w:rPr>
        <w:t xml:space="preserve">Para calificar para recibir el reembolso Tier I, o bien si desea recibir reembolso por las comidas que sirve a sus propios hijos de conformidad con el programa de alimentos Child and Adult Care Food Program (CACFP) del Departamento de Agricultura de </w:t>
      </w:r>
      <w:proofErr w:type="gramStart"/>
      <w:r w:rsidRPr="00AB3939">
        <w:rPr>
          <w:sz w:val="18"/>
          <w:szCs w:val="18"/>
          <w:lang w:val="es-ES"/>
        </w:rPr>
        <w:t>EE.UU.</w:t>
      </w:r>
      <w:proofErr w:type="gramEnd"/>
      <w:r w:rsidRPr="00AB3939">
        <w:rPr>
          <w:sz w:val="18"/>
          <w:szCs w:val="18"/>
          <w:lang w:val="es-ES"/>
        </w:rPr>
        <w:t>, debe llenar, firmar y entregarnos el Formulario de elegibilidad según los ingresos para recibir beneficios de comidas que se adjunta.</w:t>
      </w:r>
    </w:p>
    <w:p w14:paraId="04145C31" w14:textId="77777777" w:rsidR="00AB3939" w:rsidRPr="00AB3939" w:rsidRDefault="00AB3939" w:rsidP="00AB3939">
      <w:pPr>
        <w:rPr>
          <w:sz w:val="4"/>
          <w:szCs w:val="4"/>
        </w:rPr>
      </w:pPr>
    </w:p>
    <w:p w14:paraId="1C216991" w14:textId="77777777" w:rsidR="00B25B26" w:rsidRPr="00AB3939" w:rsidRDefault="00B25B26" w:rsidP="00AA24F8">
      <w:pPr>
        <w:numPr>
          <w:ilvl w:val="0"/>
          <w:numId w:val="3"/>
        </w:numPr>
        <w:tabs>
          <w:tab w:val="left" w:pos="360"/>
        </w:tabs>
        <w:ind w:left="360"/>
        <w:rPr>
          <w:sz w:val="18"/>
          <w:szCs w:val="18"/>
        </w:rPr>
      </w:pPr>
      <w:r w:rsidRPr="00AB3939">
        <w:rPr>
          <w:b/>
          <w:sz w:val="18"/>
          <w:szCs w:val="18"/>
          <w:lang w:val="es-ES"/>
        </w:rPr>
        <w:t>¿Cómo califico para el reembolso Tier I por las comidas que sirvo a niños inscritos en mi hogar?</w:t>
      </w:r>
      <w:r w:rsidRPr="00AB3939">
        <w:rPr>
          <w:b/>
          <w:sz w:val="18"/>
          <w:szCs w:val="18"/>
        </w:rPr>
        <w:t xml:space="preserve"> </w:t>
      </w:r>
      <w:r w:rsidRPr="00AB3939">
        <w:rPr>
          <w:sz w:val="18"/>
          <w:szCs w:val="18"/>
          <w:lang w:val="es-ES"/>
        </w:rPr>
        <w:t>Debe: (a) vivir en un área elegible según la necesidad económica determinada por datos de matrícula escolar o el censo, o (b) demostrar que existe la necesidad económica por medio de la información suministrada en el Formulario de elegibilidad según los ingresos para recibir beneficios de comidas.</w:t>
      </w:r>
    </w:p>
    <w:p w14:paraId="48DBA822" w14:textId="77777777" w:rsidR="00AB3939" w:rsidRPr="00AB3939" w:rsidRDefault="00AB3939" w:rsidP="00AA24F8">
      <w:pPr>
        <w:tabs>
          <w:tab w:val="left" w:pos="360"/>
        </w:tabs>
        <w:ind w:left="360"/>
        <w:rPr>
          <w:sz w:val="4"/>
          <w:szCs w:val="4"/>
        </w:rPr>
      </w:pPr>
    </w:p>
    <w:p w14:paraId="2DCDECA1" w14:textId="77777777" w:rsidR="00B25B26" w:rsidRPr="00AB3939" w:rsidRDefault="00B25B26" w:rsidP="00AA24F8">
      <w:pPr>
        <w:numPr>
          <w:ilvl w:val="0"/>
          <w:numId w:val="3"/>
        </w:numPr>
        <w:tabs>
          <w:tab w:val="left" w:pos="360"/>
        </w:tabs>
        <w:ind w:left="360"/>
        <w:rPr>
          <w:sz w:val="18"/>
          <w:szCs w:val="18"/>
        </w:rPr>
      </w:pPr>
      <w:r w:rsidRPr="00AB3939">
        <w:rPr>
          <w:b/>
          <w:sz w:val="18"/>
          <w:szCs w:val="18"/>
          <w:lang w:val="es-ES"/>
        </w:rPr>
        <w:t>¿Quién decide si soy elegible como hogar de cuidado diurno Tier I?</w:t>
      </w:r>
      <w:r w:rsidRPr="00AB3939">
        <w:rPr>
          <w:b/>
          <w:sz w:val="18"/>
          <w:szCs w:val="18"/>
        </w:rPr>
        <w:t xml:space="preserve"> </w:t>
      </w:r>
      <w:r w:rsidRPr="00AB3939">
        <w:rPr>
          <w:sz w:val="18"/>
          <w:szCs w:val="18"/>
          <w:lang w:val="es-ES"/>
        </w:rPr>
        <w:t>Nuestra oficina determinará su condición de elegibilidad. Usaremos la información que nos provea en el Formulario para obtener beneficios de comidas. Asegúrese de llenar y firmar el formulario, declarar todos los ingresos de la unidad familiar (no solo los ingresos de su negocio de hogar de cuidado diurno) y proveer los comprobantes correspondientes sobre sus ingresos. Entregue el formulario lleno y demás documentos a:</w:t>
      </w:r>
      <w:r w:rsidRPr="00AB3939">
        <w:rPr>
          <w:b/>
          <w:sz w:val="18"/>
          <w:szCs w:val="18"/>
        </w:rPr>
        <w:t xml:space="preserve"> </w:t>
      </w:r>
      <w:bookmarkStart w:id="1" w:name="Text2"/>
      <w:r w:rsidR="00407B4C">
        <w:rPr>
          <w:b/>
          <w:sz w:val="18"/>
          <w:szCs w:val="18"/>
          <w:lang w:val="es-ES"/>
        </w:rPr>
        <w:fldChar w:fldCharType="begin">
          <w:ffData>
            <w:name w:val="Text2"/>
            <w:enabled/>
            <w:calcOnExit w:val="0"/>
            <w:textInput>
              <w:default w:val="name, address, phone number"/>
            </w:textInput>
          </w:ffData>
        </w:fldChar>
      </w:r>
      <w:r w:rsidR="00407B4C">
        <w:rPr>
          <w:b/>
          <w:sz w:val="18"/>
          <w:szCs w:val="18"/>
          <w:lang w:val="es-ES"/>
        </w:rPr>
        <w:instrText xml:space="preserve"> FORMTEXT </w:instrText>
      </w:r>
      <w:r w:rsidR="00407B4C">
        <w:rPr>
          <w:b/>
          <w:sz w:val="18"/>
          <w:szCs w:val="18"/>
          <w:lang w:val="es-ES"/>
        </w:rPr>
      </w:r>
      <w:r w:rsidR="00407B4C">
        <w:rPr>
          <w:b/>
          <w:sz w:val="18"/>
          <w:szCs w:val="18"/>
          <w:lang w:val="es-ES"/>
        </w:rPr>
        <w:fldChar w:fldCharType="separate"/>
      </w:r>
      <w:r w:rsidR="00407B4C">
        <w:rPr>
          <w:b/>
          <w:noProof/>
          <w:sz w:val="18"/>
          <w:szCs w:val="18"/>
          <w:lang w:val="es-ES"/>
        </w:rPr>
        <w:t>name, address, phone number</w:t>
      </w:r>
      <w:r w:rsidR="00407B4C">
        <w:rPr>
          <w:b/>
          <w:sz w:val="18"/>
          <w:szCs w:val="18"/>
          <w:lang w:val="es-ES"/>
        </w:rPr>
        <w:fldChar w:fldCharType="end"/>
      </w:r>
      <w:bookmarkEnd w:id="1"/>
      <w:r w:rsidRPr="00AB3939">
        <w:rPr>
          <w:b/>
          <w:sz w:val="18"/>
          <w:szCs w:val="18"/>
          <w:lang w:val="es-ES"/>
        </w:rPr>
        <w:t>.</w:t>
      </w:r>
    </w:p>
    <w:p w14:paraId="4FFBB2E1" w14:textId="77777777" w:rsidR="00AB3939" w:rsidRPr="00AB3939" w:rsidRDefault="00AB3939" w:rsidP="00AA24F8">
      <w:pPr>
        <w:tabs>
          <w:tab w:val="left" w:pos="360"/>
        </w:tabs>
        <w:rPr>
          <w:sz w:val="4"/>
          <w:szCs w:val="4"/>
        </w:rPr>
      </w:pPr>
    </w:p>
    <w:p w14:paraId="060A4C24" w14:textId="77777777" w:rsidR="00B25B26" w:rsidRPr="00AB3939" w:rsidRDefault="00B25B26" w:rsidP="00AA24F8">
      <w:pPr>
        <w:numPr>
          <w:ilvl w:val="0"/>
          <w:numId w:val="3"/>
        </w:numPr>
        <w:tabs>
          <w:tab w:val="left" w:pos="360"/>
        </w:tabs>
        <w:ind w:left="360"/>
        <w:rPr>
          <w:sz w:val="18"/>
          <w:szCs w:val="18"/>
        </w:rPr>
      </w:pPr>
      <w:r w:rsidRPr="00AB3939">
        <w:rPr>
          <w:b/>
          <w:sz w:val="18"/>
          <w:szCs w:val="18"/>
          <w:lang w:val="es-ES"/>
        </w:rPr>
        <w:t>¿Qué tipos de expedientes debo presentar con mi Formulario para obtener beneficios de comidas?</w:t>
      </w:r>
      <w:r w:rsidRPr="00AB3939">
        <w:rPr>
          <w:b/>
          <w:sz w:val="18"/>
          <w:szCs w:val="18"/>
        </w:rPr>
        <w:t xml:space="preserve"> </w:t>
      </w:r>
      <w:r w:rsidRPr="00AB3939">
        <w:rPr>
          <w:sz w:val="18"/>
          <w:szCs w:val="18"/>
          <w:lang w:val="es-ES"/>
        </w:rPr>
        <w:t>Si operó un negocio de hogar de cuidado diurno el año pasado, adjunte una copia de su declaración de impuestos más reciente, con el anexo Schedule C. Si su declaración de impuestos reciente y el anexo Schedule C no representan sus ingresos, puede presentar documentación de sus ingresos y gastos recientes.</w:t>
      </w:r>
      <w:r w:rsidRPr="00AB3939">
        <w:rPr>
          <w:b/>
          <w:sz w:val="18"/>
          <w:szCs w:val="18"/>
        </w:rPr>
        <w:t xml:space="preserve"> </w:t>
      </w:r>
      <w:r w:rsidRPr="00AB3939">
        <w:rPr>
          <w:sz w:val="18"/>
          <w:szCs w:val="18"/>
          <w:lang w:val="es-ES"/>
        </w:rPr>
        <w:t>Para hacerlo, incluya los comprobantes de paga del trabajo y otras formas de ingreso. Los documentos que envíe tienen que mostrar el nombre de la persona que recibió el ingreso, la fecha en que se recibió, cuánto se recibió y qué tan frecuentemente se recibió.</w:t>
      </w:r>
    </w:p>
    <w:p w14:paraId="5417B1DB" w14:textId="77777777" w:rsidR="00AB3939" w:rsidRPr="00AB3939" w:rsidRDefault="00AB3939" w:rsidP="00AA24F8">
      <w:pPr>
        <w:tabs>
          <w:tab w:val="left" w:pos="360"/>
        </w:tabs>
        <w:rPr>
          <w:sz w:val="4"/>
          <w:szCs w:val="4"/>
        </w:rPr>
      </w:pPr>
    </w:p>
    <w:p w14:paraId="2C0F01EA" w14:textId="77777777" w:rsidR="00B25B26" w:rsidRPr="00AB3939" w:rsidRDefault="00B25B26" w:rsidP="00AA24F8">
      <w:pPr>
        <w:numPr>
          <w:ilvl w:val="0"/>
          <w:numId w:val="3"/>
        </w:numPr>
        <w:tabs>
          <w:tab w:val="left" w:pos="360"/>
        </w:tabs>
        <w:ind w:left="360"/>
        <w:rPr>
          <w:sz w:val="18"/>
          <w:szCs w:val="18"/>
        </w:rPr>
      </w:pPr>
      <w:r w:rsidRPr="00AB3939">
        <w:rPr>
          <w:b/>
          <w:sz w:val="18"/>
          <w:szCs w:val="18"/>
          <w:lang w:val="es-ES"/>
        </w:rPr>
        <w:t>¿Cómo recibo reembolso por las comidas servidas a mis propios hijos?</w:t>
      </w:r>
      <w:r w:rsidRPr="00AB3939">
        <w:rPr>
          <w:b/>
          <w:sz w:val="18"/>
          <w:szCs w:val="18"/>
        </w:rPr>
        <w:t xml:space="preserve"> </w:t>
      </w:r>
      <w:r w:rsidRPr="00AB3939">
        <w:rPr>
          <w:sz w:val="18"/>
          <w:szCs w:val="18"/>
          <w:lang w:val="es-ES"/>
        </w:rPr>
        <w:t>Por ley, se le exige completar este formulario si desea reclamar las comidas servidas a sus propios hijos. Aunque viva en un área de necesidad económica, o que ya lo hayan clasificado como hogar Tier I, tiene que llenar este formulario.</w:t>
      </w:r>
      <w:r w:rsidRPr="00AB3939">
        <w:rPr>
          <w:b/>
          <w:sz w:val="18"/>
          <w:szCs w:val="18"/>
        </w:rPr>
        <w:t xml:space="preserve"> </w:t>
      </w:r>
      <w:r w:rsidRPr="00AB3939">
        <w:rPr>
          <w:sz w:val="18"/>
          <w:szCs w:val="18"/>
          <w:lang w:val="es-ES"/>
        </w:rPr>
        <w:t xml:space="preserve">Nuestra oficina </w:t>
      </w:r>
      <w:r w:rsidRPr="00AB3939">
        <w:rPr>
          <w:sz w:val="18"/>
          <w:szCs w:val="18"/>
          <w:u w:val="single"/>
          <w:lang w:val="es-ES"/>
        </w:rPr>
        <w:t>tal vez</w:t>
      </w:r>
      <w:r w:rsidRPr="00AB3939">
        <w:rPr>
          <w:sz w:val="18"/>
          <w:szCs w:val="18"/>
          <w:lang w:val="es-ES"/>
        </w:rPr>
        <w:t xml:space="preserve"> verifique la información de ingresos que usted presente.</w:t>
      </w:r>
    </w:p>
    <w:p w14:paraId="56C9424D" w14:textId="77777777" w:rsidR="00AB3939" w:rsidRPr="00AB3939" w:rsidRDefault="00AB3939" w:rsidP="00AA24F8">
      <w:pPr>
        <w:tabs>
          <w:tab w:val="left" w:pos="360"/>
        </w:tabs>
        <w:rPr>
          <w:sz w:val="4"/>
          <w:szCs w:val="4"/>
        </w:rPr>
      </w:pPr>
    </w:p>
    <w:p w14:paraId="02016B14" w14:textId="77777777" w:rsidR="00B25B26" w:rsidRPr="00AB3939" w:rsidRDefault="00B25B26" w:rsidP="00AA24F8">
      <w:pPr>
        <w:numPr>
          <w:ilvl w:val="0"/>
          <w:numId w:val="3"/>
        </w:numPr>
        <w:tabs>
          <w:tab w:val="left" w:pos="360"/>
        </w:tabs>
        <w:ind w:left="360"/>
        <w:rPr>
          <w:sz w:val="18"/>
          <w:szCs w:val="18"/>
        </w:rPr>
      </w:pPr>
      <w:r w:rsidRPr="00AB3939">
        <w:rPr>
          <w:b/>
          <w:sz w:val="18"/>
          <w:szCs w:val="18"/>
          <w:lang w:val="es-ES"/>
        </w:rPr>
        <w:t>Si no vivo en un área de necesidad económica o no deseo presentar el Formulario para obtener beneficios de comidas, ¿cuáles son mis opciones de reembolso?</w:t>
      </w:r>
      <w:r w:rsidRPr="00AB3939">
        <w:rPr>
          <w:b/>
          <w:sz w:val="18"/>
          <w:szCs w:val="18"/>
        </w:rPr>
        <w:t xml:space="preserve"> </w:t>
      </w:r>
      <w:r w:rsidRPr="00AB3939">
        <w:rPr>
          <w:sz w:val="18"/>
          <w:szCs w:val="18"/>
          <w:lang w:val="es-ES"/>
        </w:rPr>
        <w:t xml:space="preserve">Recibirá tarifas de reembolso más bajas por las comidas servidas a los niños inscritos en su hogar de cuidado diurno. </w:t>
      </w:r>
    </w:p>
    <w:p w14:paraId="0B758F59" w14:textId="77777777" w:rsidR="00AB3939" w:rsidRPr="00AB3939" w:rsidRDefault="00AB3939" w:rsidP="00AA24F8">
      <w:pPr>
        <w:tabs>
          <w:tab w:val="left" w:pos="360"/>
        </w:tabs>
        <w:rPr>
          <w:sz w:val="4"/>
          <w:szCs w:val="4"/>
        </w:rPr>
      </w:pPr>
    </w:p>
    <w:p w14:paraId="3808FBD6" w14:textId="77777777" w:rsidR="00B25B26" w:rsidRPr="00AB3939" w:rsidRDefault="00B25B26" w:rsidP="00AA24F8">
      <w:pPr>
        <w:numPr>
          <w:ilvl w:val="0"/>
          <w:numId w:val="3"/>
        </w:numPr>
        <w:tabs>
          <w:tab w:val="left" w:pos="360"/>
        </w:tabs>
        <w:ind w:left="360"/>
        <w:rPr>
          <w:sz w:val="18"/>
          <w:szCs w:val="18"/>
        </w:rPr>
      </w:pPr>
      <w:r w:rsidRPr="00AB3939">
        <w:rPr>
          <w:b/>
          <w:sz w:val="18"/>
          <w:szCs w:val="18"/>
          <w:lang w:val="es-ES"/>
        </w:rPr>
        <w:t>¿Se va a verificar la información que yo dé?</w:t>
      </w:r>
      <w:r w:rsidRPr="00AB3939">
        <w:rPr>
          <w:b/>
          <w:sz w:val="18"/>
          <w:szCs w:val="18"/>
        </w:rPr>
        <w:t xml:space="preserve"> </w:t>
      </w:r>
      <w:r w:rsidRPr="00AB3939">
        <w:rPr>
          <w:sz w:val="18"/>
          <w:szCs w:val="18"/>
          <w:lang w:val="es-ES"/>
        </w:rPr>
        <w:t xml:space="preserve">Tal vez. Es posible que le pidamos que envíe prueba por escrito para verificar la información que proporcionó en el formulario. </w:t>
      </w:r>
      <w:r w:rsidRPr="00AB3939">
        <w:rPr>
          <w:b/>
          <w:sz w:val="18"/>
          <w:szCs w:val="18"/>
          <w:lang w:val="es-ES"/>
        </w:rPr>
        <w:t>¿Qué sucede si no estoy de acuerdo con la decisión sobre la información que suministré en este formulario?</w:t>
      </w:r>
      <w:r w:rsidRPr="00AB3939">
        <w:rPr>
          <w:sz w:val="18"/>
          <w:szCs w:val="18"/>
        </w:rPr>
        <w:t xml:space="preserve"> </w:t>
      </w:r>
      <w:r w:rsidRPr="00AB3939">
        <w:rPr>
          <w:sz w:val="18"/>
          <w:szCs w:val="18"/>
          <w:lang w:val="es-ES"/>
        </w:rPr>
        <w:t xml:space="preserve">Le conviene hablar con su organización patrocinadora. </w:t>
      </w:r>
    </w:p>
    <w:p w14:paraId="4BB21B8C" w14:textId="77777777" w:rsidR="00AB3939" w:rsidRPr="00AB3939" w:rsidRDefault="00AB3939" w:rsidP="00AA24F8">
      <w:pPr>
        <w:tabs>
          <w:tab w:val="left" w:pos="360"/>
        </w:tabs>
        <w:rPr>
          <w:sz w:val="4"/>
          <w:szCs w:val="4"/>
        </w:rPr>
      </w:pPr>
    </w:p>
    <w:p w14:paraId="0AD79A1C" w14:textId="77777777" w:rsidR="00B25B26" w:rsidRPr="00AB3939" w:rsidRDefault="00B25B26" w:rsidP="00AA24F8">
      <w:pPr>
        <w:numPr>
          <w:ilvl w:val="0"/>
          <w:numId w:val="3"/>
        </w:numPr>
        <w:tabs>
          <w:tab w:val="left" w:pos="360"/>
        </w:tabs>
        <w:ind w:left="360"/>
        <w:rPr>
          <w:sz w:val="18"/>
          <w:szCs w:val="18"/>
        </w:rPr>
      </w:pPr>
      <w:r w:rsidRPr="00AB3939">
        <w:rPr>
          <w:b/>
          <w:sz w:val="18"/>
          <w:szCs w:val="18"/>
          <w:lang w:val="es-ES"/>
        </w:rPr>
        <w:t>¿A quiénes debo incluir como miembros de mi unidad familiar?</w:t>
      </w:r>
      <w:r w:rsidRPr="00AB3939">
        <w:rPr>
          <w:b/>
          <w:sz w:val="18"/>
          <w:szCs w:val="18"/>
        </w:rPr>
        <w:t xml:space="preserve"> </w:t>
      </w:r>
      <w:r w:rsidRPr="00AB3939">
        <w:rPr>
          <w:sz w:val="18"/>
          <w:szCs w:val="18"/>
          <w:lang w:val="es-ES"/>
        </w:rPr>
        <w:t>Tiene que incluir a todas las personas que vivan en su unidad familiar (como abuelos, otros parientes o amigos que vivan con usted), que compartan los ingresos y los gastos.</w:t>
      </w:r>
      <w:r w:rsidRPr="00AB3939">
        <w:rPr>
          <w:sz w:val="18"/>
          <w:szCs w:val="18"/>
        </w:rPr>
        <w:t xml:space="preserve"> </w:t>
      </w:r>
      <w:r w:rsidRPr="00AB3939">
        <w:rPr>
          <w:sz w:val="18"/>
          <w:szCs w:val="18"/>
          <w:lang w:val="es-ES"/>
        </w:rPr>
        <w:t>Tiene que incluirse usted mismo y a todos los niños que vivan con usted.</w:t>
      </w:r>
    </w:p>
    <w:p w14:paraId="0C3FEC42" w14:textId="77777777" w:rsidR="00AB3939" w:rsidRPr="00AB3939" w:rsidRDefault="00AB3939" w:rsidP="00AA24F8">
      <w:pPr>
        <w:tabs>
          <w:tab w:val="left" w:pos="360"/>
        </w:tabs>
        <w:rPr>
          <w:sz w:val="4"/>
          <w:szCs w:val="4"/>
        </w:rPr>
      </w:pPr>
    </w:p>
    <w:p w14:paraId="0B57496A" w14:textId="77777777" w:rsidR="00B25B26" w:rsidRPr="00AB3939" w:rsidRDefault="00B25B26" w:rsidP="00AA24F8">
      <w:pPr>
        <w:numPr>
          <w:ilvl w:val="0"/>
          <w:numId w:val="3"/>
        </w:numPr>
        <w:tabs>
          <w:tab w:val="left" w:pos="360"/>
        </w:tabs>
        <w:ind w:left="360"/>
        <w:rPr>
          <w:sz w:val="18"/>
          <w:szCs w:val="18"/>
        </w:rPr>
      </w:pPr>
      <w:r w:rsidRPr="00AB3939">
        <w:rPr>
          <w:b/>
          <w:sz w:val="18"/>
          <w:szCs w:val="18"/>
          <w:lang w:val="es-ES"/>
        </w:rPr>
        <w:t>¿Cómo declaro la información de ingresos y los cambios de condición de empleo?</w:t>
      </w:r>
      <w:r w:rsidRPr="00AB3939">
        <w:rPr>
          <w:sz w:val="18"/>
          <w:szCs w:val="18"/>
        </w:rPr>
        <w:t xml:space="preserve"> </w:t>
      </w:r>
      <w:r w:rsidRPr="00AB3939">
        <w:rPr>
          <w:sz w:val="18"/>
          <w:szCs w:val="18"/>
          <w:lang w:val="es-ES"/>
        </w:rPr>
        <w:t>Los ingresos declarados tienen que ser los ingresos totales brutos, indicados por fuente, que cada miembro de la unidad familiar haya recibido el mes pasado. Si los ingresos del mes pasado no reflejan sus circunstancias de manera precisa, puede proveer una estimación de sus ingresos mensuales. Si no ha ocurrido ningún cambio significativo, puede usar los ingresos del mes pasado como base para hacer esta estimación. Si los ingresos de su unidad familiar equivalen o están por debajo de los montos especificados en el cuadro de ingresos adjunto para una unidad familiar del mismo tamaño que la suya, recibirá un nivel de reembolso más alto. Cuando le aprueben debidamente para recibir beneficios gratuitos o a precios reducidos, seguirá siendo elegible para recibir esos beneficios durante un período máximo de 12 meses. Ese es el caso independientemente de que la aprobación se haga según los ingresos o por proveer prueba de los beneficios mediante un número de caso actual de del programa Supplemental Nutrition Assistance Program (SNAP), el programa de beneficencia Temporary Assistance for Needy Families (TANF), o el programa de distribución de alimentos en reservaciones indígenas Food Distribution Program on Indian Reservations (FDPIR). Sin embargo, debe notificarnos si usted o algún otro miembro de su unidad familiar queda desempleado y la pérdida de ese ingreso durante el período de desempleo ocasiona que los ingresos de su unidad familiar queden dentro de los estándares de elegibilidad.</w:t>
      </w:r>
    </w:p>
    <w:p w14:paraId="2EA82C25" w14:textId="77777777" w:rsidR="00AB3939" w:rsidRPr="00AB3939" w:rsidRDefault="00AB3939" w:rsidP="00AA24F8">
      <w:pPr>
        <w:tabs>
          <w:tab w:val="left" w:pos="360"/>
        </w:tabs>
        <w:ind w:left="360"/>
        <w:rPr>
          <w:sz w:val="4"/>
          <w:szCs w:val="4"/>
        </w:rPr>
      </w:pPr>
    </w:p>
    <w:p w14:paraId="04B2499B" w14:textId="77777777" w:rsidR="00AA24F8" w:rsidRDefault="00B25B26" w:rsidP="00AA24F8">
      <w:pPr>
        <w:numPr>
          <w:ilvl w:val="0"/>
          <w:numId w:val="3"/>
        </w:numPr>
        <w:tabs>
          <w:tab w:val="left" w:pos="360"/>
        </w:tabs>
        <w:ind w:left="360"/>
        <w:rPr>
          <w:sz w:val="18"/>
          <w:szCs w:val="18"/>
        </w:rPr>
      </w:pPr>
      <w:r w:rsidRPr="00AB3939">
        <w:rPr>
          <w:b/>
          <w:sz w:val="18"/>
          <w:szCs w:val="18"/>
          <w:lang w:val="es-ES"/>
        </w:rPr>
        <w:t xml:space="preserve">¿Puedo llenar un </w:t>
      </w:r>
      <w:proofErr w:type="gramStart"/>
      <w:r w:rsidRPr="00AB3939">
        <w:rPr>
          <w:b/>
          <w:sz w:val="18"/>
          <w:szCs w:val="18"/>
          <w:lang w:val="es-ES"/>
        </w:rPr>
        <w:t>formulario</w:t>
      </w:r>
      <w:proofErr w:type="gramEnd"/>
      <w:r w:rsidRPr="00AB3939">
        <w:rPr>
          <w:b/>
          <w:sz w:val="18"/>
          <w:szCs w:val="18"/>
          <w:lang w:val="es-ES"/>
        </w:rPr>
        <w:t xml:space="preserve"> aunque un miembro de mi unidad familiar no sea ciudadano estadounidense?</w:t>
      </w:r>
      <w:r w:rsidRPr="00AB3939">
        <w:rPr>
          <w:b/>
          <w:sz w:val="18"/>
          <w:szCs w:val="18"/>
        </w:rPr>
        <w:t xml:space="preserve"> </w:t>
      </w:r>
      <w:r w:rsidRPr="00AB3939">
        <w:rPr>
          <w:sz w:val="18"/>
          <w:szCs w:val="18"/>
          <w:lang w:val="es-ES"/>
        </w:rPr>
        <w:t>Sí.</w:t>
      </w:r>
      <w:r w:rsidRPr="00AB3939">
        <w:rPr>
          <w:sz w:val="18"/>
          <w:szCs w:val="18"/>
        </w:rPr>
        <w:t xml:space="preserve"> </w:t>
      </w:r>
      <w:r w:rsidRPr="00AB3939">
        <w:rPr>
          <w:sz w:val="18"/>
          <w:szCs w:val="18"/>
          <w:lang w:val="es-ES"/>
        </w:rPr>
        <w:t>Ni usted ni sus hijos tienen que ser ciudadanos estadounidenses.</w:t>
      </w:r>
    </w:p>
    <w:p w14:paraId="46BE81B2" w14:textId="77777777" w:rsidR="00AA24F8" w:rsidRPr="00AA24F8" w:rsidRDefault="00AA24F8" w:rsidP="00AA24F8">
      <w:pPr>
        <w:pStyle w:val="ListParagraph"/>
        <w:tabs>
          <w:tab w:val="left" w:pos="360"/>
        </w:tabs>
        <w:ind w:left="0"/>
        <w:rPr>
          <w:b/>
          <w:sz w:val="4"/>
          <w:szCs w:val="4"/>
          <w:lang w:val="es-ES"/>
        </w:rPr>
      </w:pPr>
    </w:p>
    <w:p w14:paraId="158260F5" w14:textId="77777777" w:rsidR="004701F9" w:rsidRPr="00AA24F8" w:rsidRDefault="004E5327" w:rsidP="00AA24F8">
      <w:pPr>
        <w:numPr>
          <w:ilvl w:val="0"/>
          <w:numId w:val="3"/>
        </w:numPr>
        <w:tabs>
          <w:tab w:val="left" w:pos="360"/>
        </w:tabs>
        <w:ind w:left="360" w:hanging="450"/>
        <w:rPr>
          <w:sz w:val="18"/>
          <w:szCs w:val="18"/>
        </w:rPr>
      </w:pPr>
      <w:r w:rsidRPr="00AA24F8">
        <w:rPr>
          <w:b/>
          <w:sz w:val="18"/>
          <w:szCs w:val="18"/>
          <w:lang w:val="es-ES"/>
        </w:rPr>
        <w:t xml:space="preserve">¿Qué sucede si tengo hijos de crianza? </w:t>
      </w:r>
      <w:r w:rsidRPr="00AA24F8">
        <w:rPr>
          <w:sz w:val="18"/>
          <w:szCs w:val="18"/>
          <w:lang w:val="es-ES"/>
        </w:rPr>
        <w:t xml:space="preserve">Los hijos de crianza que están bajo la tutela legal de una agencia de cuidado en hogares de crianza o tribunal califican automáticamente para las comidas gratis, sin importar los ingresos de la </w:t>
      </w:r>
      <w:r w:rsidRPr="00AA24F8">
        <w:rPr>
          <w:color w:val="000000"/>
          <w:sz w:val="18"/>
          <w:szCs w:val="18"/>
          <w:lang w:val="es-ES"/>
        </w:rPr>
        <w:t>unidad familiar</w:t>
      </w:r>
      <w:r w:rsidRPr="00AA24F8">
        <w:rPr>
          <w:sz w:val="18"/>
          <w:szCs w:val="18"/>
          <w:lang w:val="es-ES"/>
        </w:rPr>
        <w:t>.</w:t>
      </w:r>
      <w:r w:rsidRPr="00AA24F8">
        <w:rPr>
          <w:b/>
          <w:sz w:val="18"/>
          <w:szCs w:val="18"/>
          <w:lang w:val="es-ES"/>
        </w:rPr>
        <w:t xml:space="preserve"> </w:t>
      </w:r>
      <w:r w:rsidRPr="00AA24F8">
        <w:rPr>
          <w:sz w:val="18"/>
          <w:szCs w:val="18"/>
          <w:lang w:val="es-ES"/>
        </w:rPr>
        <w:t xml:space="preserve">Las unidades familiares que quieren solicitar para </w:t>
      </w:r>
      <w:r w:rsidRPr="00AA24F8">
        <w:rPr>
          <w:color w:val="1F497D"/>
          <w:sz w:val="18"/>
          <w:szCs w:val="18"/>
          <w:lang w:val="es-ES"/>
        </w:rPr>
        <w:t>los</w:t>
      </w:r>
      <w:r w:rsidRPr="00AA24F8">
        <w:rPr>
          <w:sz w:val="18"/>
          <w:szCs w:val="18"/>
          <w:lang w:val="es-ES"/>
        </w:rPr>
        <w:t xml:space="preserve"> beneficios deben cumplir la Declaracion Confidencial de Ingresos.  </w:t>
      </w:r>
      <w:r w:rsidR="00AA24F8" w:rsidRPr="00AA24F8">
        <w:rPr>
          <w:sz w:val="16"/>
          <w:szCs w:val="16"/>
          <w:lang w:val="es-ES"/>
        </w:rPr>
        <w:t>Además, los hijos de crianza se pueden incluir como miembros de la unidad familiar para fines de determinar la elegibilidad de otros niños de la unidad familiar para recibir comidas gratuitas y a precios reducidos.</w:t>
      </w:r>
      <w:r w:rsidR="00AA24F8" w:rsidRPr="00AA24F8">
        <w:rPr>
          <w:b/>
          <w:sz w:val="16"/>
          <w:szCs w:val="16"/>
        </w:rPr>
        <w:t xml:space="preserve"> </w:t>
      </w:r>
    </w:p>
    <w:p w14:paraId="45CE61EF" w14:textId="77777777" w:rsidR="004701F9" w:rsidRPr="004701F9" w:rsidRDefault="004701F9" w:rsidP="00AA24F8">
      <w:pPr>
        <w:tabs>
          <w:tab w:val="left" w:pos="270"/>
          <w:tab w:val="left" w:pos="360"/>
        </w:tabs>
        <w:snapToGrid w:val="0"/>
        <w:ind w:left="360" w:hanging="450"/>
        <w:rPr>
          <w:sz w:val="4"/>
          <w:szCs w:val="4"/>
          <w:lang w:val="es-ES"/>
        </w:rPr>
      </w:pPr>
    </w:p>
    <w:p w14:paraId="198FD9E1" w14:textId="77777777" w:rsidR="00B25B26" w:rsidRPr="004701F9" w:rsidRDefault="00B25B26" w:rsidP="00AA24F8">
      <w:pPr>
        <w:numPr>
          <w:ilvl w:val="0"/>
          <w:numId w:val="3"/>
        </w:numPr>
        <w:tabs>
          <w:tab w:val="left" w:pos="360"/>
        </w:tabs>
        <w:snapToGrid w:val="0"/>
        <w:ind w:left="360" w:hanging="450"/>
        <w:rPr>
          <w:sz w:val="18"/>
          <w:szCs w:val="18"/>
          <w:lang w:val="es-ES"/>
        </w:rPr>
      </w:pPr>
      <w:r w:rsidRPr="004701F9">
        <w:rPr>
          <w:b/>
          <w:sz w:val="18"/>
          <w:szCs w:val="18"/>
          <w:lang w:val="es-ES"/>
        </w:rPr>
        <w:t>E</w:t>
      </w:r>
      <w:r w:rsidR="00EF328B" w:rsidRPr="004701F9">
        <w:rPr>
          <w:b/>
          <w:sz w:val="18"/>
          <w:szCs w:val="18"/>
          <w:lang w:val="es-ES"/>
        </w:rPr>
        <w:t>stamos en las fuerzas militares;</w:t>
      </w:r>
      <w:r w:rsidRPr="004701F9">
        <w:rPr>
          <w:b/>
          <w:sz w:val="18"/>
          <w:szCs w:val="18"/>
          <w:lang w:val="es-ES"/>
        </w:rPr>
        <w:t xml:space="preserve"> ¿incluimos nuestra subvención de vivienda como ingresos?</w:t>
      </w:r>
      <w:r w:rsidRPr="004701F9">
        <w:rPr>
          <w:b/>
          <w:sz w:val="18"/>
          <w:szCs w:val="18"/>
        </w:rPr>
        <w:t xml:space="preserve"> </w:t>
      </w:r>
      <w:r w:rsidRPr="004701F9">
        <w:rPr>
          <w:sz w:val="18"/>
          <w:szCs w:val="18"/>
          <w:lang w:val="es-ES"/>
        </w:rPr>
        <w:t>Si su vivienda es parte de la iniciativa de viviendas para militares Military Housing Privatization Initiative y usted recibe la subvención suplementaria Family Subsistence Supplemental Allowance, no incluya esas subvenciones como ingresos.</w:t>
      </w:r>
      <w:r w:rsidRPr="004701F9">
        <w:rPr>
          <w:sz w:val="18"/>
          <w:szCs w:val="18"/>
        </w:rPr>
        <w:t xml:space="preserve"> </w:t>
      </w:r>
      <w:r w:rsidRPr="004701F9">
        <w:rPr>
          <w:sz w:val="18"/>
          <w:szCs w:val="18"/>
          <w:lang w:val="es-ES"/>
        </w:rPr>
        <w:t>Además, en el caso de miembros del servicio militar desplegados, únicamente la</w:t>
      </w:r>
      <w:r w:rsidRPr="004701F9">
        <w:rPr>
          <w:b/>
          <w:sz w:val="18"/>
          <w:szCs w:val="18"/>
          <w:lang w:val="es-ES"/>
        </w:rPr>
        <w:t xml:space="preserve"> </w:t>
      </w:r>
      <w:r w:rsidRPr="004701F9">
        <w:rPr>
          <w:sz w:val="18"/>
          <w:szCs w:val="18"/>
          <w:lang w:val="es-ES"/>
        </w:rPr>
        <w:t>porción de los ingresos del miembro del servicio</w:t>
      </w:r>
      <w:r w:rsidRPr="004701F9">
        <w:rPr>
          <w:b/>
          <w:sz w:val="18"/>
          <w:szCs w:val="18"/>
          <w:lang w:val="es-ES"/>
        </w:rPr>
        <w:t xml:space="preserve"> </w:t>
      </w:r>
      <w:r w:rsidRPr="004701F9">
        <w:rPr>
          <w:sz w:val="18"/>
          <w:szCs w:val="18"/>
          <w:lang w:val="es-ES"/>
        </w:rPr>
        <w:t>militar desplegado que este ponga o que se ponga en su nombre a disposición de la unidad familiar se contará como ingresos de la unidad familiar. La paga de combate, incluida la paga de incentivo para extender el despliegue (DEIP) también se excluye y no se cuenta en los ingresos de la unidad familiar. Todas las demás subvenciones se deben incluir en sus ingresos brutos.</w:t>
      </w:r>
    </w:p>
    <w:p w14:paraId="3EA64E3A" w14:textId="77777777" w:rsidR="00AB3939" w:rsidRPr="00AB3939" w:rsidRDefault="00AB3939" w:rsidP="00AB3939">
      <w:pPr>
        <w:tabs>
          <w:tab w:val="left" w:pos="360"/>
        </w:tabs>
        <w:rPr>
          <w:sz w:val="4"/>
          <w:szCs w:val="4"/>
        </w:rPr>
      </w:pPr>
    </w:p>
    <w:p w14:paraId="0D13D779" w14:textId="77777777" w:rsidR="00B25B26" w:rsidRPr="00AB3939" w:rsidRDefault="00B25B26" w:rsidP="00AB3939">
      <w:pPr>
        <w:rPr>
          <w:b/>
          <w:sz w:val="18"/>
          <w:szCs w:val="18"/>
        </w:rPr>
      </w:pPr>
      <w:r w:rsidRPr="00AB3939">
        <w:rPr>
          <w:sz w:val="18"/>
          <w:szCs w:val="18"/>
          <w:lang w:val="es-ES"/>
        </w:rPr>
        <w:t>En la operación del programa CACFP, no se discriminará en contra de ninguna persona por motivos de raza, color, origen nacional, sexo, edad o discapacidad.</w:t>
      </w:r>
      <w:r w:rsidR="00AB3939">
        <w:rPr>
          <w:b/>
          <w:sz w:val="18"/>
          <w:szCs w:val="18"/>
        </w:rPr>
        <w:t xml:space="preserve">  </w:t>
      </w:r>
      <w:r w:rsidRPr="00AB3939">
        <w:rPr>
          <w:sz w:val="18"/>
          <w:szCs w:val="18"/>
          <w:lang w:val="es-ES"/>
        </w:rPr>
        <w:t xml:space="preserve">Si tiene alguna otra pregunta o necesita ayuda, llame al </w:t>
      </w:r>
      <w:bookmarkStart w:id="2" w:name="Text3"/>
      <w:r w:rsidR="00407B4C">
        <w:rPr>
          <w:rStyle w:val="Strong"/>
          <w:sz w:val="18"/>
          <w:szCs w:val="18"/>
          <w:lang w:val="es-ES"/>
        </w:rPr>
        <w:fldChar w:fldCharType="begin">
          <w:ffData>
            <w:name w:val="Text3"/>
            <w:enabled/>
            <w:calcOnExit w:val="0"/>
            <w:textInput>
              <w:default w:val="phone number"/>
            </w:textInput>
          </w:ffData>
        </w:fldChar>
      </w:r>
      <w:r w:rsidR="00407B4C">
        <w:rPr>
          <w:rStyle w:val="Strong"/>
          <w:sz w:val="18"/>
          <w:szCs w:val="18"/>
          <w:lang w:val="es-ES"/>
        </w:rPr>
        <w:instrText xml:space="preserve"> FORMTEXT </w:instrText>
      </w:r>
      <w:r w:rsidR="00407B4C">
        <w:rPr>
          <w:rStyle w:val="Strong"/>
          <w:sz w:val="18"/>
          <w:szCs w:val="18"/>
          <w:lang w:val="es-ES"/>
        </w:rPr>
      </w:r>
      <w:r w:rsidR="00407B4C">
        <w:rPr>
          <w:rStyle w:val="Strong"/>
          <w:sz w:val="18"/>
          <w:szCs w:val="18"/>
          <w:lang w:val="es-ES"/>
        </w:rPr>
        <w:fldChar w:fldCharType="separate"/>
      </w:r>
      <w:r w:rsidR="00407B4C">
        <w:rPr>
          <w:rStyle w:val="Strong"/>
          <w:noProof/>
          <w:sz w:val="18"/>
          <w:szCs w:val="18"/>
          <w:lang w:val="es-ES"/>
        </w:rPr>
        <w:t>phone number</w:t>
      </w:r>
      <w:r w:rsidR="00407B4C">
        <w:rPr>
          <w:rStyle w:val="Strong"/>
          <w:sz w:val="18"/>
          <w:szCs w:val="18"/>
          <w:lang w:val="es-ES"/>
        </w:rPr>
        <w:fldChar w:fldCharType="end"/>
      </w:r>
      <w:bookmarkEnd w:id="2"/>
      <w:r w:rsidRPr="00AB3939">
        <w:rPr>
          <w:rStyle w:val="IntenseEmphasis"/>
          <w:sz w:val="18"/>
          <w:szCs w:val="18"/>
          <w:lang w:val="es-ES"/>
        </w:rPr>
        <w:t>.</w:t>
      </w:r>
      <w:r w:rsidRPr="00AB3939">
        <w:rPr>
          <w:b/>
          <w:sz w:val="18"/>
          <w:szCs w:val="18"/>
        </w:rPr>
        <w:t xml:space="preserve"> </w:t>
      </w:r>
    </w:p>
    <w:p w14:paraId="4D3DEC9C" w14:textId="77777777" w:rsidR="00B25B26" w:rsidRPr="00AB3939" w:rsidRDefault="00B25B26" w:rsidP="00AB3939">
      <w:pPr>
        <w:rPr>
          <w:sz w:val="6"/>
          <w:szCs w:val="6"/>
          <w:lang w:val="fr-FR"/>
        </w:rPr>
      </w:pPr>
    </w:p>
    <w:p w14:paraId="5BAB0A97" w14:textId="77777777" w:rsidR="00B25B26" w:rsidRPr="00AB3939" w:rsidRDefault="00B25B26" w:rsidP="00AB3939">
      <w:pPr>
        <w:rPr>
          <w:sz w:val="18"/>
          <w:szCs w:val="18"/>
          <w:lang w:val="es-ES"/>
        </w:rPr>
      </w:pPr>
      <w:r w:rsidRPr="00AB3939">
        <w:rPr>
          <w:sz w:val="18"/>
          <w:szCs w:val="18"/>
          <w:lang w:val="es-ES"/>
        </w:rPr>
        <w:t>Atentamente,</w:t>
      </w:r>
    </w:p>
    <w:p w14:paraId="4BC22E9A" w14:textId="77777777" w:rsidR="00B25B26" w:rsidRDefault="00B25B26" w:rsidP="00AB3939">
      <w:pPr>
        <w:rPr>
          <w:b/>
          <w:vanish/>
          <w:sz w:val="18"/>
          <w:szCs w:val="18"/>
        </w:rPr>
      </w:pPr>
      <w:r w:rsidRPr="00407B4C">
        <w:rPr>
          <w:b/>
          <w:vanish/>
          <w:sz w:val="18"/>
          <w:szCs w:val="18"/>
          <w:lang w:val="es-ES"/>
        </w:rPr>
        <w:t>[signature]</w:t>
      </w:r>
      <w:r w:rsidRPr="00407B4C">
        <w:rPr>
          <w:b/>
          <w:vanish/>
          <w:sz w:val="18"/>
          <w:szCs w:val="18"/>
        </w:rPr>
        <w:t xml:space="preserve"> </w:t>
      </w:r>
    </w:p>
    <w:p w14:paraId="7382AB6D" w14:textId="77777777" w:rsidR="00407B4C" w:rsidRPr="00407B4C" w:rsidRDefault="00407B4C" w:rsidP="00AB3939">
      <w:pPr>
        <w:rPr>
          <w:vanish/>
          <w:sz w:val="12"/>
          <w:szCs w:val="12"/>
        </w:rPr>
      </w:pPr>
    </w:p>
    <w:p w14:paraId="76F75A7F" w14:textId="77777777" w:rsidR="00341279" w:rsidRDefault="00C2113B" w:rsidP="00AB3939">
      <w:pPr>
        <w:jc w:val="center"/>
        <w:rPr>
          <w:rFonts w:cs="Arial"/>
          <w:bCs/>
          <w:sz w:val="18"/>
          <w:szCs w:val="18"/>
          <w:lang w:val="es"/>
        </w:rPr>
      </w:pPr>
      <w:r w:rsidRPr="008C1B55">
        <w:rPr>
          <w:sz w:val="18"/>
          <w:szCs w:val="18"/>
          <w:lang w:val="es-PE"/>
        </w:rPr>
        <w:t>Esta institución es un proveedor que ofrece igualdad de oportunidades.</w:t>
      </w:r>
    </w:p>
    <w:p w14:paraId="0A57BB8B" w14:textId="77777777" w:rsidR="003B51EE" w:rsidRPr="003B51EE" w:rsidRDefault="003B51EE" w:rsidP="00AB3939">
      <w:pPr>
        <w:jc w:val="center"/>
        <w:rPr>
          <w:rFonts w:cs="Arial"/>
          <w:bCs/>
          <w:sz w:val="6"/>
          <w:szCs w:val="6"/>
          <w:lang w:val="es"/>
        </w:rPr>
      </w:pPr>
    </w:p>
    <w:p w14:paraId="62C26B48" w14:textId="77777777" w:rsidR="006E0215" w:rsidRPr="00AA24F8" w:rsidRDefault="00B25B26" w:rsidP="00B25B26">
      <w:pPr>
        <w:jc w:val="right"/>
        <w:rPr>
          <w:sz w:val="16"/>
          <w:szCs w:val="16"/>
        </w:rPr>
      </w:pPr>
      <w:r w:rsidRPr="00AA24F8">
        <w:rPr>
          <w:sz w:val="16"/>
          <w:szCs w:val="16"/>
        </w:rPr>
        <w:t>Provider Letter (Tier 1) Spanish</w:t>
      </w:r>
    </w:p>
    <w:sectPr w:rsidR="006E0215" w:rsidRPr="00AA24F8" w:rsidSect="00AB3939">
      <w:pgSz w:w="12240" w:h="15840"/>
      <w:pgMar w:top="720" w:right="576"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DE78" w14:textId="77777777" w:rsidR="00C1078B" w:rsidRDefault="00C1078B" w:rsidP="00B25B26">
      <w:r>
        <w:separator/>
      </w:r>
    </w:p>
  </w:endnote>
  <w:endnote w:type="continuationSeparator" w:id="0">
    <w:p w14:paraId="49AEA68F" w14:textId="77777777" w:rsidR="00C1078B" w:rsidRDefault="00C1078B" w:rsidP="00B2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446F" w14:textId="77777777" w:rsidR="00C1078B" w:rsidRDefault="00C1078B" w:rsidP="00B25B26">
      <w:r>
        <w:separator/>
      </w:r>
    </w:p>
  </w:footnote>
  <w:footnote w:type="continuationSeparator" w:id="0">
    <w:p w14:paraId="2892616C" w14:textId="77777777" w:rsidR="00C1078B" w:rsidRDefault="00C1078B" w:rsidP="00B25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0EAC"/>
    <w:multiLevelType w:val="hybridMultilevel"/>
    <w:tmpl w:val="F57ACC7E"/>
    <w:lvl w:ilvl="0" w:tplc="9962DF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C15C9"/>
    <w:multiLevelType w:val="hybridMultilevel"/>
    <w:tmpl w:val="C4046DF4"/>
    <w:lvl w:ilvl="0" w:tplc="A1BACFE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7311C"/>
    <w:multiLevelType w:val="hybridMultilevel"/>
    <w:tmpl w:val="8CE0F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014AE"/>
    <w:multiLevelType w:val="hybridMultilevel"/>
    <w:tmpl w:val="D24C683E"/>
    <w:lvl w:ilvl="0" w:tplc="84181B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109596">
    <w:abstractNumId w:val="0"/>
  </w:num>
  <w:num w:numId="2" w16cid:durableId="340937670">
    <w:abstractNumId w:val="2"/>
  </w:num>
  <w:num w:numId="3" w16cid:durableId="894126739">
    <w:abstractNumId w:val="3"/>
  </w:num>
  <w:num w:numId="4" w16cid:durableId="910189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PE" w:vendorID="64" w:dllVersion="6" w:nlCheck="1" w:checkStyle="0"/>
  <w:activeWritingStyle w:appName="MSWord" w:lang="en-US" w:vendorID="64" w:dllVersion="6" w:nlCheck="1" w:checkStyle="1"/>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XsDgNVmJpd8q4TzoHqT3nT4RPLA95nKdY6wq47VgdolbAaILw4tPOUlEfnHmp17gtVQvBbLbXCyZBHDQpZWVA==" w:salt="jRxszBJJ9k7PGaMqF27A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26"/>
    <w:rsid w:val="00052ABB"/>
    <w:rsid w:val="001375DF"/>
    <w:rsid w:val="00141D80"/>
    <w:rsid w:val="001E4FDF"/>
    <w:rsid w:val="00203089"/>
    <w:rsid w:val="00220318"/>
    <w:rsid w:val="0022392D"/>
    <w:rsid w:val="002507BD"/>
    <w:rsid w:val="00275E9A"/>
    <w:rsid w:val="002D2154"/>
    <w:rsid w:val="0033726F"/>
    <w:rsid w:val="00341279"/>
    <w:rsid w:val="00342990"/>
    <w:rsid w:val="003B51EE"/>
    <w:rsid w:val="003E0434"/>
    <w:rsid w:val="003F15EC"/>
    <w:rsid w:val="00407B4C"/>
    <w:rsid w:val="00411AE7"/>
    <w:rsid w:val="004701F9"/>
    <w:rsid w:val="004E5327"/>
    <w:rsid w:val="005045E1"/>
    <w:rsid w:val="00555CED"/>
    <w:rsid w:val="005C5280"/>
    <w:rsid w:val="005D6201"/>
    <w:rsid w:val="005E4A4E"/>
    <w:rsid w:val="006E0215"/>
    <w:rsid w:val="00721C64"/>
    <w:rsid w:val="007C2BF2"/>
    <w:rsid w:val="007D51E3"/>
    <w:rsid w:val="007D5249"/>
    <w:rsid w:val="008332C2"/>
    <w:rsid w:val="00852AA9"/>
    <w:rsid w:val="00895EDE"/>
    <w:rsid w:val="008F0961"/>
    <w:rsid w:val="009655CF"/>
    <w:rsid w:val="00A27284"/>
    <w:rsid w:val="00A36999"/>
    <w:rsid w:val="00AA24F8"/>
    <w:rsid w:val="00AB3939"/>
    <w:rsid w:val="00B25B26"/>
    <w:rsid w:val="00B54DB1"/>
    <w:rsid w:val="00BD07A5"/>
    <w:rsid w:val="00C1078B"/>
    <w:rsid w:val="00C12739"/>
    <w:rsid w:val="00C2113B"/>
    <w:rsid w:val="00CE012C"/>
    <w:rsid w:val="00CE4EF3"/>
    <w:rsid w:val="00CE6C85"/>
    <w:rsid w:val="00D46475"/>
    <w:rsid w:val="00D97BDD"/>
    <w:rsid w:val="00DD0E6C"/>
    <w:rsid w:val="00E040EF"/>
    <w:rsid w:val="00E119B8"/>
    <w:rsid w:val="00E81877"/>
    <w:rsid w:val="00E86189"/>
    <w:rsid w:val="00E8737E"/>
    <w:rsid w:val="00EA7730"/>
    <w:rsid w:val="00EB4633"/>
    <w:rsid w:val="00EB643C"/>
    <w:rsid w:val="00EF328B"/>
    <w:rsid w:val="00F328E0"/>
    <w:rsid w:val="00F57288"/>
    <w:rsid w:val="00F74289"/>
    <w:rsid w:val="00F90788"/>
    <w:rsid w:val="00FB2368"/>
    <w:rsid w:val="00FC5A0F"/>
    <w:rsid w:val="00FD0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DF7E"/>
  <w15:chartTrackingRefBased/>
  <w15:docId w15:val="{389F2EEC-7986-445B-B1CB-7BE5A61A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26"/>
    <w:rPr>
      <w:rFonts w:ascii="Arial" w:eastAsia="Times New Roman" w:hAnsi="Arial"/>
      <w:snapToGrid w:val="0"/>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25B26"/>
    <w:rPr>
      <w:rFonts w:cs="Times New Roman"/>
      <w:b/>
      <w:color w:val="auto"/>
      <w:sz w:val="17"/>
    </w:rPr>
  </w:style>
  <w:style w:type="character" w:styleId="IntenseEmphasis">
    <w:name w:val="Intense Emphasis"/>
    <w:qFormat/>
    <w:rsid w:val="00B25B26"/>
    <w:rPr>
      <w:i/>
      <w:caps/>
      <w:spacing w:val="10"/>
      <w:sz w:val="20"/>
    </w:rPr>
  </w:style>
  <w:style w:type="paragraph" w:styleId="Header">
    <w:name w:val="header"/>
    <w:basedOn w:val="Normal"/>
    <w:link w:val="HeaderChar"/>
    <w:uiPriority w:val="99"/>
    <w:unhideWhenUsed/>
    <w:rsid w:val="00B25B26"/>
    <w:pPr>
      <w:tabs>
        <w:tab w:val="center" w:pos="4680"/>
        <w:tab w:val="right" w:pos="9360"/>
      </w:tabs>
    </w:pPr>
  </w:style>
  <w:style w:type="character" w:customStyle="1" w:styleId="HeaderChar">
    <w:name w:val="Header Char"/>
    <w:link w:val="Header"/>
    <w:uiPriority w:val="99"/>
    <w:rsid w:val="00B25B26"/>
    <w:rPr>
      <w:rFonts w:ascii="Arial" w:eastAsia="Times New Roman" w:hAnsi="Arial" w:cs="Times New Roman"/>
      <w:snapToGrid w:val="0"/>
      <w:sz w:val="24"/>
      <w:szCs w:val="24"/>
      <w:lang w:eastAsia="es-ES"/>
    </w:rPr>
  </w:style>
  <w:style w:type="paragraph" w:styleId="Footer">
    <w:name w:val="footer"/>
    <w:basedOn w:val="Normal"/>
    <w:link w:val="FooterChar"/>
    <w:uiPriority w:val="99"/>
    <w:unhideWhenUsed/>
    <w:rsid w:val="00B25B26"/>
    <w:pPr>
      <w:tabs>
        <w:tab w:val="center" w:pos="4680"/>
        <w:tab w:val="right" w:pos="9360"/>
      </w:tabs>
    </w:pPr>
  </w:style>
  <w:style w:type="character" w:customStyle="1" w:styleId="FooterChar">
    <w:name w:val="Footer Char"/>
    <w:link w:val="Footer"/>
    <w:uiPriority w:val="99"/>
    <w:rsid w:val="00B25B26"/>
    <w:rPr>
      <w:rFonts w:ascii="Arial" w:eastAsia="Times New Roman" w:hAnsi="Arial" w:cs="Times New Roman"/>
      <w:snapToGrid w:val="0"/>
      <w:sz w:val="24"/>
      <w:szCs w:val="24"/>
      <w:lang w:eastAsia="es-ES"/>
    </w:rPr>
  </w:style>
  <w:style w:type="paragraph" w:styleId="ListParagraph">
    <w:name w:val="List Paragraph"/>
    <w:basedOn w:val="Normal"/>
    <w:uiPriority w:val="34"/>
    <w:qFormat/>
    <w:rsid w:val="00B25B26"/>
    <w:pPr>
      <w:ind w:left="720"/>
      <w:contextualSpacing/>
    </w:pPr>
  </w:style>
  <w:style w:type="paragraph" w:styleId="BalloonText">
    <w:name w:val="Balloon Text"/>
    <w:basedOn w:val="Normal"/>
    <w:link w:val="BalloonTextChar"/>
    <w:uiPriority w:val="99"/>
    <w:semiHidden/>
    <w:unhideWhenUsed/>
    <w:rsid w:val="00AB3939"/>
    <w:rPr>
      <w:rFonts w:ascii="Tahoma" w:hAnsi="Tahoma" w:cs="Tahoma"/>
      <w:sz w:val="16"/>
      <w:szCs w:val="16"/>
    </w:rPr>
  </w:style>
  <w:style w:type="character" w:customStyle="1" w:styleId="BalloonTextChar">
    <w:name w:val="Balloon Text Char"/>
    <w:link w:val="BalloonText"/>
    <w:uiPriority w:val="99"/>
    <w:semiHidden/>
    <w:rsid w:val="00AB3939"/>
    <w:rPr>
      <w:rFonts w:ascii="Tahoma" w:eastAsia="Times New Roman" w:hAnsi="Tahoma" w:cs="Tahoma"/>
      <w:snapToGrid w:val="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9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904697f-41f0-41a9-947e-777b04f3df44" xsi:nil="true"/>
    <Remediation_x0020_Date xmlns="e904697f-41f0-41a9-947e-777b04f3df44">2018-06-18T07:00:00+00:00</Remediation_x0020_Date>
    <Priority xmlns="e904697f-41f0-41a9-947e-777b04f3df44">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10AB3-B885-4D67-A072-94502762EEA6}">
  <ds:schemaRefs>
    <ds:schemaRef ds:uri="http://schemas.microsoft.com/office/2006/metadata/properties"/>
    <ds:schemaRef ds:uri="http://schemas.microsoft.com/office/infopath/2007/PartnerControls"/>
    <ds:schemaRef ds:uri="http://schemas.microsoft.com/sharepoint/v3"/>
    <ds:schemaRef ds:uri="e904697f-41f0-41a9-947e-777b04f3df44"/>
  </ds:schemaRefs>
</ds:datastoreItem>
</file>

<file path=customXml/itemProps2.xml><?xml version="1.0" encoding="utf-8"?>
<ds:datastoreItem xmlns:ds="http://schemas.openxmlformats.org/officeDocument/2006/customXml" ds:itemID="{CCA6497A-936A-4BA4-BE5A-588A0F6A7429}">
  <ds:schemaRefs>
    <ds:schemaRef ds:uri="http://schemas.microsoft.com/sharepoint/v3/contenttype/forms"/>
  </ds:schemaRefs>
</ds:datastoreItem>
</file>

<file path=customXml/itemProps3.xml><?xml version="1.0" encoding="utf-8"?>
<ds:datastoreItem xmlns:ds="http://schemas.openxmlformats.org/officeDocument/2006/customXml" ds:itemID="{C1F3BCA9-2E66-4596-A4D9-ED2ABB245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Christensen</dc:creator>
  <cp:keywords/>
  <cp:lastModifiedBy>TSCHIDA Meghan * ODE</cp:lastModifiedBy>
  <cp:revision>2</cp:revision>
  <cp:lastPrinted>2017-06-22T19:07:00Z</cp:lastPrinted>
  <dcterms:created xsi:type="dcterms:W3CDTF">2025-05-31T23:41:00Z</dcterms:created>
  <dcterms:modified xsi:type="dcterms:W3CDTF">2025-05-31T23:41:00Z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