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62FFB003" w:rsidR="00E37A18" w:rsidRDefault="006D07A2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>Pre-Contact Indigenous Cultural Regions of Oregon</w:t>
      </w:r>
    </w:p>
    <w:p w14:paraId="26648330" w14:textId="77777777" w:rsidR="00436AAE" w:rsidRDefault="00436AAE" w:rsidP="00436AAE"/>
    <w:p w14:paraId="00336006" w14:textId="545DDFCA" w:rsidR="00436AAE" w:rsidRDefault="006D07A2" w:rsidP="00436AAE">
      <w:bookmarkStart w:id="0" w:name="_GoBack"/>
      <w:r w:rsidRPr="006D07A2">
        <w:rPr>
          <w:noProof/>
        </w:rPr>
        <w:drawing>
          <wp:inline distT="0" distB="0" distL="0" distR="0" wp14:anchorId="5C0857C9" wp14:editId="7C746156">
            <wp:extent cx="6371590" cy="5799455"/>
            <wp:effectExtent l="0" t="0" r="0" b="0"/>
            <wp:docPr id="2" name="Picture 1" descr="There are six regions:&#10;1. Coast - along the Pacific coastline&#10;2. Inland Valleys - just east of the coast&#10;3. Lower Columbia - The western half of Oregon's northern border&#10;4. Plateau - comprising much of north-central and north-eastern Oregon&#10;5. Klamath Lakes - South Central Oregon&#10;Great Basin - all of the southeastern part of Oregon" title="A map showing the cultural regions of Oregon.">
              <a:extLst xmlns:a="http://schemas.openxmlformats.org/drawingml/2006/main">
                <a:ext uri="{FF2B5EF4-FFF2-40B4-BE49-F238E27FC236}">
                  <a16:creationId xmlns:a16="http://schemas.microsoft.com/office/drawing/2014/main" id="{BA8996BD-B4D5-487B-8D98-63CFCA270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A8996BD-B4D5-487B-8D98-63CFCA270CD7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579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436AAE"/>
    <w:rsid w:val="00557DE0"/>
    <w:rsid w:val="006A1333"/>
    <w:rsid w:val="006D07A2"/>
    <w:rsid w:val="00AB7ADC"/>
    <w:rsid w:val="00AF6474"/>
    <w:rsid w:val="00BD00CE"/>
    <w:rsid w:val="00E37A18"/>
    <w:rsid w:val="00E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2020-01-28T23:18:01+00:00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03A11-170F-4877-A9FF-53B18B06C1F4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4</cp:revision>
  <dcterms:created xsi:type="dcterms:W3CDTF">2019-05-08T20:26:00Z</dcterms:created>
  <dcterms:modified xsi:type="dcterms:W3CDTF">2020-01-27T21:34:00Z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