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AA" w:rsidRDefault="00705B05" w:rsidP="00737CF7">
      <w:pPr>
        <w:pStyle w:val="Heading1"/>
        <w:spacing w:before="0"/>
        <w:jc w:val="center"/>
      </w:pPr>
      <w:r>
        <w:t>Credit-Earning Assurance Plan</w:t>
      </w:r>
    </w:p>
    <w:p w:rsidR="001C67F4" w:rsidRDefault="001C67F4">
      <w:pPr>
        <w:spacing w:before="240"/>
        <w:rPr>
          <w:rFonts w:ascii="Calibri" w:eastAsia="Calibri" w:hAnsi="Calibri" w:cs="Calibri"/>
          <w:sz w:val="24"/>
        </w:rPr>
      </w:pPr>
      <w:r w:rsidRPr="001C67F4">
        <w:rPr>
          <w:rFonts w:ascii="Calibri" w:eastAsia="Calibri" w:hAnsi="Calibri" w:cs="Calibri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53975</wp:posOffset>
                </wp:positionV>
                <wp:extent cx="49339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7F4" w:rsidRPr="001C67F4" w:rsidRDefault="00705B05" w:rsidP="001C67F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  <w:t>For high s</w:t>
                            </w:r>
                            <w:r w:rsidR="001C67F4" w:rsidRPr="001C67F4"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  <w:t xml:space="preserve">chool students in grades </w:t>
                            </w:r>
                            <w:proofErr w:type="gramStart"/>
                            <w:r w:rsidR="001C67F4" w:rsidRPr="001C67F4"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  <w:t>9</w:t>
                            </w:r>
                            <w:proofErr w:type="gramEnd"/>
                            <w:r w:rsidR="001C67F4" w:rsidRPr="001C67F4"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  <w:t xml:space="preserve"> through 11 who need to recover credits </w:t>
                            </w:r>
                            <w:r w:rsidR="001C67F4"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  <w:br/>
                            </w:r>
                            <w:r w:rsidR="001C67F4" w:rsidRPr="001C67F4">
                              <w:rPr>
                                <w:rFonts w:ascii="Calibri" w:eastAsia="Calibri" w:hAnsi="Calibri" w:cs="Calibri"/>
                                <w:i/>
                                <w:sz w:val="24"/>
                              </w:rPr>
                              <w:t>due to extended school closures</w:t>
                            </w:r>
                          </w:p>
                          <w:p w:rsidR="001C67F4" w:rsidRDefault="001C6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6pt;margin-top:4.25pt;width:388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MhJA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">
                <v:textbox>
                  <w:txbxContent>
                    <w:p w:rsidR="001C67F4" w:rsidRPr="001C67F4" w:rsidRDefault="00705B05" w:rsidP="001C67F4">
                      <w:pPr>
                        <w:jc w:val="center"/>
                        <w:rPr>
                          <w:rFonts w:ascii="Calibri" w:eastAsia="Calibri" w:hAnsi="Calibri" w:cs="Calibri"/>
                          <w:i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sz w:val="24"/>
                        </w:rPr>
                        <w:t>For high s</w:t>
                      </w:r>
                      <w:r w:rsidR="001C67F4" w:rsidRPr="001C67F4">
                        <w:rPr>
                          <w:rFonts w:ascii="Calibri" w:eastAsia="Calibri" w:hAnsi="Calibri" w:cs="Calibri"/>
                          <w:i/>
                          <w:sz w:val="24"/>
                        </w:rPr>
                        <w:t xml:space="preserve">chool students in grades </w:t>
                      </w:r>
                      <w:proofErr w:type="gramStart"/>
                      <w:r w:rsidR="001C67F4" w:rsidRPr="001C67F4">
                        <w:rPr>
                          <w:rFonts w:ascii="Calibri" w:eastAsia="Calibri" w:hAnsi="Calibri" w:cs="Calibri"/>
                          <w:i/>
                          <w:sz w:val="24"/>
                        </w:rPr>
                        <w:t>9</w:t>
                      </w:r>
                      <w:proofErr w:type="gramEnd"/>
                      <w:r w:rsidR="001C67F4" w:rsidRPr="001C67F4">
                        <w:rPr>
                          <w:rFonts w:ascii="Calibri" w:eastAsia="Calibri" w:hAnsi="Calibri" w:cs="Calibri"/>
                          <w:i/>
                          <w:sz w:val="24"/>
                        </w:rPr>
                        <w:t xml:space="preserve"> through 11 who need to recover credits </w:t>
                      </w:r>
                      <w:r w:rsidR="001C67F4">
                        <w:rPr>
                          <w:rFonts w:ascii="Calibri" w:eastAsia="Calibri" w:hAnsi="Calibri" w:cs="Calibri"/>
                          <w:i/>
                          <w:sz w:val="24"/>
                        </w:rPr>
                        <w:br/>
                      </w:r>
                      <w:r w:rsidR="001C67F4" w:rsidRPr="001C67F4">
                        <w:rPr>
                          <w:rFonts w:ascii="Calibri" w:eastAsia="Calibri" w:hAnsi="Calibri" w:cs="Calibri"/>
                          <w:i/>
                          <w:sz w:val="24"/>
                        </w:rPr>
                        <w:t>due to extended school closures</w:t>
                      </w:r>
                    </w:p>
                    <w:p w:rsidR="001C67F4" w:rsidRDefault="001C67F4"/>
                  </w:txbxContent>
                </v:textbox>
                <w10:wrap type="square"/>
              </v:shape>
            </w:pict>
          </mc:Fallback>
        </mc:AlternateContent>
      </w:r>
      <w:r w:rsidR="00705B05" w:rsidRPr="001C67F4">
        <w:rPr>
          <w:rFonts w:ascii="Calibri" w:eastAsia="Calibri" w:hAnsi="Calibri" w:cs="Calibri"/>
          <w:sz w:val="24"/>
        </w:rPr>
        <w:t xml:space="preserve"> </w:t>
      </w:r>
    </w:p>
    <w:p w:rsidR="001C67F4" w:rsidRDefault="001C67F4">
      <w:pPr>
        <w:spacing w:before="240"/>
        <w:rPr>
          <w:rFonts w:ascii="Calibri" w:eastAsia="Calibri" w:hAnsi="Calibri" w:cs="Calibri"/>
          <w:sz w:val="24"/>
        </w:rPr>
      </w:pPr>
    </w:p>
    <w:p w:rsidR="001C67F4" w:rsidRDefault="001C67F4">
      <w:pPr>
        <w:spacing w:before="240"/>
        <w:rPr>
          <w:rFonts w:ascii="Calibri" w:eastAsia="Calibri" w:hAnsi="Calibri" w:cs="Calibri"/>
          <w:sz w:val="24"/>
        </w:rPr>
      </w:pPr>
    </w:p>
    <w:p w:rsidR="007979AA" w:rsidRPr="001C67F4" w:rsidRDefault="00705B05">
      <w:pPr>
        <w:spacing w:before="240"/>
        <w:rPr>
          <w:rFonts w:ascii="Calibri" w:eastAsia="Calibri" w:hAnsi="Calibri" w:cs="Calibri"/>
          <w:b/>
          <w:sz w:val="24"/>
          <w:u w:val="single"/>
        </w:rPr>
      </w:pPr>
      <w:r w:rsidRPr="001C67F4">
        <w:rPr>
          <w:rFonts w:ascii="Calibri" w:eastAsia="Calibri" w:hAnsi="Calibri" w:cs="Calibri"/>
          <w:b/>
          <w:sz w:val="24"/>
          <w:u w:val="single"/>
        </w:rPr>
        <w:t>Student Identification</w:t>
      </w:r>
    </w:p>
    <w:p w:rsidR="007979AA" w:rsidRPr="001C67F4" w:rsidRDefault="00705B05">
      <w:pPr>
        <w:spacing w:before="240"/>
        <w:rPr>
          <w:rFonts w:ascii="Calibri" w:eastAsia="Calibri" w:hAnsi="Calibri" w:cs="Calibri"/>
          <w:sz w:val="24"/>
        </w:rPr>
      </w:pPr>
      <w:r w:rsidRPr="001C67F4">
        <w:rPr>
          <w:rFonts w:ascii="Calibri" w:eastAsia="Calibri" w:hAnsi="Calibri" w:cs="Calibri"/>
          <w:sz w:val="24"/>
        </w:rPr>
        <w:t xml:space="preserve">Student:                               </w:t>
      </w:r>
      <w:r w:rsidRPr="001C67F4">
        <w:rPr>
          <w:rFonts w:ascii="Calibri" w:eastAsia="Calibri" w:hAnsi="Calibri" w:cs="Calibri"/>
          <w:sz w:val="24"/>
        </w:rPr>
        <w:tab/>
        <w:t>Student ID Number:</w:t>
      </w:r>
    </w:p>
    <w:p w:rsidR="007979AA" w:rsidRDefault="00705B05">
      <w:pPr>
        <w:spacing w:before="240"/>
        <w:rPr>
          <w:rFonts w:ascii="Calibri" w:eastAsia="Calibri" w:hAnsi="Calibri" w:cs="Calibri"/>
          <w:sz w:val="24"/>
        </w:rPr>
      </w:pPr>
      <w:r w:rsidRPr="001C67F4">
        <w:rPr>
          <w:rFonts w:ascii="Calibri" w:eastAsia="Calibri" w:hAnsi="Calibri" w:cs="Calibri"/>
          <w:sz w:val="24"/>
        </w:rPr>
        <w:t xml:space="preserve">District:                               </w:t>
      </w:r>
      <w:r w:rsidRPr="001C67F4">
        <w:rPr>
          <w:rFonts w:ascii="Calibri" w:eastAsia="Calibri" w:hAnsi="Calibri" w:cs="Calibri"/>
          <w:sz w:val="24"/>
        </w:rPr>
        <w:tab/>
        <w:t xml:space="preserve">School:                                             </w:t>
      </w:r>
      <w:r w:rsidRPr="001C67F4">
        <w:rPr>
          <w:rFonts w:ascii="Calibri" w:eastAsia="Calibri" w:hAnsi="Calibri" w:cs="Calibri"/>
          <w:sz w:val="24"/>
        </w:rPr>
        <w:tab/>
        <w:t>Date Last Updated:</w:t>
      </w:r>
      <w:r w:rsidR="001C67F4">
        <w:rPr>
          <w:rFonts w:ascii="Calibri" w:eastAsia="Calibri" w:hAnsi="Calibri" w:cs="Calibri"/>
          <w:sz w:val="24"/>
        </w:rPr>
        <w:br/>
      </w:r>
    </w:p>
    <w:p w:rsidR="001C67F4" w:rsidRPr="001C67F4" w:rsidRDefault="001C67F4">
      <w:pPr>
        <w:spacing w:before="240"/>
        <w:rPr>
          <w:rFonts w:ascii="Calibri" w:eastAsia="Calibri" w:hAnsi="Calibri" w:cs="Calibri"/>
          <w:sz w:val="24"/>
        </w:rPr>
      </w:pPr>
    </w:p>
    <w:p w:rsidR="007979AA" w:rsidRPr="001C67F4" w:rsidRDefault="00705B05" w:rsidP="001C67F4">
      <w:pPr>
        <w:spacing w:before="240" w:line="240" w:lineRule="auto"/>
        <w:rPr>
          <w:rFonts w:ascii="Calibri" w:eastAsia="Calibri" w:hAnsi="Calibri" w:cs="Calibri"/>
          <w:sz w:val="24"/>
        </w:rPr>
      </w:pPr>
      <w:r w:rsidRPr="001C67F4">
        <w:rPr>
          <w:rFonts w:ascii="Calibri" w:eastAsia="Calibri" w:hAnsi="Calibri" w:cs="Calibri"/>
          <w:sz w:val="24"/>
        </w:rPr>
        <w:t xml:space="preserve">The purpose of this document is to develop a plan for </w:t>
      </w:r>
      <w:r w:rsidRPr="001C67F4">
        <w:rPr>
          <w:rFonts w:ascii="Calibri" w:eastAsia="Calibri" w:hAnsi="Calibri" w:cs="Calibri"/>
          <w:color w:val="FF0000"/>
          <w:sz w:val="24"/>
        </w:rPr>
        <w:t xml:space="preserve">{Name of Student} </w:t>
      </w:r>
      <w:r w:rsidRPr="001C67F4">
        <w:rPr>
          <w:rFonts w:ascii="Calibri" w:eastAsia="Calibri" w:hAnsi="Calibri" w:cs="Calibri"/>
          <w:sz w:val="24"/>
        </w:rPr>
        <w:t xml:space="preserve">to earn credits towards graduation in courses that were previously marked as Incomplete during the extended school closure. </w:t>
      </w:r>
    </w:p>
    <w:p w:rsidR="007979AA" w:rsidRPr="001C67F4" w:rsidRDefault="00705B05" w:rsidP="001C67F4">
      <w:pPr>
        <w:spacing w:before="240" w:line="240" w:lineRule="auto"/>
        <w:rPr>
          <w:rFonts w:ascii="Calibri" w:eastAsia="Calibri" w:hAnsi="Calibri" w:cs="Calibri"/>
          <w:sz w:val="24"/>
        </w:rPr>
      </w:pPr>
      <w:r w:rsidRPr="001C67F4">
        <w:rPr>
          <w:rFonts w:ascii="Calibri" w:eastAsia="Calibri" w:hAnsi="Calibri" w:cs="Calibri"/>
          <w:sz w:val="24"/>
        </w:rPr>
        <w:t xml:space="preserve">Districts have multiple options for demonstrating learning and providing credit, pursuant to the </w:t>
      </w:r>
      <w:hyperlink r:id="rId6">
        <w:r w:rsidRPr="001C67F4">
          <w:rPr>
            <w:rFonts w:ascii="Calibri" w:eastAsia="Calibri" w:hAnsi="Calibri" w:cs="Calibri"/>
            <w:color w:val="0000FF"/>
            <w:sz w:val="24"/>
            <w:u w:val="single"/>
          </w:rPr>
          <w:t>Credit Options</w:t>
        </w:r>
      </w:hyperlink>
      <w:r w:rsidRPr="001C67F4">
        <w:rPr>
          <w:rFonts w:ascii="Calibri" w:eastAsia="Calibri" w:hAnsi="Calibri" w:cs="Calibri"/>
          <w:sz w:val="24"/>
        </w:rPr>
        <w:t xml:space="preserve"> regulations, within ODE’s </w:t>
      </w:r>
      <w:hyperlink r:id="rId7">
        <w:r w:rsidRPr="001C67F4">
          <w:rPr>
            <w:rFonts w:ascii="Calibri" w:eastAsia="Calibri" w:hAnsi="Calibri" w:cs="Calibri"/>
            <w:color w:val="0000FF"/>
            <w:sz w:val="24"/>
            <w:u w:val="single"/>
          </w:rPr>
          <w:t>Credit Options Guidance</w:t>
        </w:r>
      </w:hyperlink>
      <w:r w:rsidRPr="001C67F4">
        <w:rPr>
          <w:rFonts w:ascii="Calibri" w:eastAsia="Calibri" w:hAnsi="Calibri" w:cs="Calibri"/>
          <w:sz w:val="24"/>
        </w:rPr>
        <w:t xml:space="preserve">. The Credit Options Guidance is divided into three approaches, including 1) </w:t>
      </w:r>
      <w:hyperlink r:id="rId8">
        <w:r w:rsidRPr="001C67F4">
          <w:rPr>
            <w:rFonts w:ascii="Calibri" w:eastAsia="Calibri" w:hAnsi="Calibri" w:cs="Calibri"/>
            <w:color w:val="0000FF"/>
            <w:sz w:val="24"/>
            <w:u w:val="single"/>
          </w:rPr>
          <w:t>Performance Assessment</w:t>
        </w:r>
      </w:hyperlink>
      <w:r w:rsidRPr="001C67F4">
        <w:rPr>
          <w:rFonts w:ascii="Calibri" w:eastAsia="Calibri" w:hAnsi="Calibri" w:cs="Calibri"/>
          <w:sz w:val="24"/>
        </w:rPr>
        <w:t xml:space="preserve">, 2) </w:t>
      </w:r>
      <w:hyperlink r:id="rId9">
        <w:r w:rsidRPr="001C67F4">
          <w:rPr>
            <w:rFonts w:ascii="Calibri" w:eastAsia="Calibri" w:hAnsi="Calibri" w:cs="Calibri"/>
            <w:color w:val="0000FF"/>
            <w:sz w:val="24"/>
            <w:u w:val="single"/>
          </w:rPr>
          <w:t>Collections of Evidence</w:t>
        </w:r>
      </w:hyperlink>
      <w:r w:rsidRPr="001C67F4">
        <w:rPr>
          <w:rFonts w:ascii="Calibri" w:eastAsia="Calibri" w:hAnsi="Calibri" w:cs="Calibri"/>
          <w:sz w:val="24"/>
        </w:rPr>
        <w:t xml:space="preserve"> (portfolios), and 3) </w:t>
      </w:r>
      <w:hyperlink r:id="rId10">
        <w:r w:rsidRPr="001C67F4">
          <w:rPr>
            <w:rFonts w:ascii="Calibri" w:eastAsia="Calibri" w:hAnsi="Calibri" w:cs="Calibri"/>
            <w:color w:val="0000FF"/>
            <w:sz w:val="24"/>
            <w:u w:val="single"/>
          </w:rPr>
          <w:t>Applied Academic Credit</w:t>
        </w:r>
      </w:hyperlink>
      <w:r w:rsidRPr="001C67F4">
        <w:rPr>
          <w:rFonts w:ascii="Calibri" w:eastAsia="Calibri" w:hAnsi="Calibri" w:cs="Calibri"/>
          <w:sz w:val="24"/>
        </w:rPr>
        <w:t>. Given the extraordinary circumstances, educators should leverage these options while continuing to identify creative credit-earning opportunities that may involve asynchronous or synchronous learning through multiple platforms, both offline and online</w:t>
      </w:r>
      <w:r w:rsidRPr="001C67F4">
        <w:rPr>
          <w:rFonts w:ascii="Calibri" w:eastAsia="Calibri" w:hAnsi="Calibri" w:cs="Calibri"/>
          <w:sz w:val="24"/>
          <w:highlight w:val="white"/>
        </w:rPr>
        <w:t>.</w:t>
      </w:r>
    </w:p>
    <w:p w:rsidR="007979AA" w:rsidRPr="001C67F4" w:rsidRDefault="00705B05" w:rsidP="001C67F4">
      <w:pPr>
        <w:spacing w:before="240" w:line="240" w:lineRule="auto"/>
        <w:rPr>
          <w:rFonts w:ascii="Calibri" w:eastAsia="Calibri" w:hAnsi="Calibri" w:cs="Calibri"/>
          <w:sz w:val="24"/>
        </w:rPr>
      </w:pPr>
      <w:r w:rsidRPr="001C67F4">
        <w:rPr>
          <w:rFonts w:ascii="Calibri" w:eastAsia="Calibri" w:hAnsi="Calibri" w:cs="Calibri"/>
          <w:sz w:val="24"/>
        </w:rPr>
        <w:t xml:space="preserve">The following course(s) and credit(s), resultant from extended school closure, </w:t>
      </w:r>
      <w:proofErr w:type="gramStart"/>
      <w:r w:rsidRPr="001C67F4">
        <w:rPr>
          <w:rFonts w:ascii="Calibri" w:eastAsia="Calibri" w:hAnsi="Calibri" w:cs="Calibri"/>
          <w:sz w:val="24"/>
        </w:rPr>
        <w:t>must be recovered</w:t>
      </w:r>
      <w:proofErr w:type="gramEnd"/>
      <w:r w:rsidRPr="001C67F4">
        <w:rPr>
          <w:rFonts w:ascii="Calibri" w:eastAsia="Calibri" w:hAnsi="Calibri" w:cs="Calibri"/>
          <w:sz w:val="24"/>
        </w:rPr>
        <w:t xml:space="preserve"> in order to be on track for graduation:</w:t>
      </w:r>
    </w:p>
    <w:p w:rsidR="007979AA" w:rsidRPr="001C67F4" w:rsidRDefault="00705B05">
      <w:pPr>
        <w:spacing w:before="240"/>
        <w:rPr>
          <w:rFonts w:ascii="Calibri" w:eastAsia="Calibri" w:hAnsi="Calibri" w:cs="Calibri"/>
          <w:i/>
          <w:color w:val="FF0000"/>
          <w:sz w:val="24"/>
        </w:rPr>
      </w:pPr>
      <w:r w:rsidRPr="001C67F4">
        <w:rPr>
          <w:rFonts w:ascii="Calibri" w:eastAsia="Calibri" w:hAnsi="Calibri" w:cs="Calibri"/>
          <w:i/>
          <w:color w:val="FF0000"/>
          <w:sz w:val="24"/>
        </w:rPr>
        <w:t>[Insert student courses and credits impacted by extended school closure.]</w:t>
      </w:r>
    </w:p>
    <w:p w:rsidR="007979AA" w:rsidRPr="001C67F4" w:rsidRDefault="00705B05">
      <w:pPr>
        <w:spacing w:before="120"/>
        <w:rPr>
          <w:rFonts w:ascii="Calibri" w:eastAsia="Calibri" w:hAnsi="Calibri" w:cs="Calibri"/>
          <w:b/>
          <w:sz w:val="24"/>
        </w:rPr>
      </w:pPr>
      <w:r w:rsidRPr="001C67F4">
        <w:rPr>
          <w:rFonts w:ascii="Calibri" w:eastAsia="Calibri" w:hAnsi="Calibri" w:cs="Calibri"/>
          <w:sz w:val="24"/>
        </w:rPr>
        <w:t xml:space="preserve">This plan </w:t>
      </w:r>
      <w:proofErr w:type="gramStart"/>
      <w:r w:rsidRPr="001C67F4">
        <w:rPr>
          <w:rFonts w:ascii="Calibri" w:eastAsia="Calibri" w:hAnsi="Calibri" w:cs="Calibri"/>
          <w:sz w:val="24"/>
        </w:rPr>
        <w:t>should be completed</w:t>
      </w:r>
      <w:proofErr w:type="gramEnd"/>
      <w:r w:rsidRPr="001C67F4">
        <w:rPr>
          <w:rFonts w:ascii="Calibri" w:eastAsia="Calibri" w:hAnsi="Calibri" w:cs="Calibri"/>
          <w:sz w:val="24"/>
        </w:rPr>
        <w:t xml:space="preserve"> by</w:t>
      </w:r>
      <w:r w:rsidRPr="001C67F4">
        <w:rPr>
          <w:rFonts w:ascii="Calibri" w:eastAsia="Calibri" w:hAnsi="Calibri" w:cs="Calibri"/>
          <w:b/>
          <w:sz w:val="24"/>
        </w:rPr>
        <w:t xml:space="preserve"> September 2021.</w:t>
      </w:r>
    </w:p>
    <w:p w:rsidR="001C67F4" w:rsidRDefault="001C67F4">
      <w:pPr>
        <w:spacing w:before="120"/>
        <w:rPr>
          <w:rFonts w:ascii="Calibri" w:eastAsia="Calibri" w:hAnsi="Calibri" w:cs="Calibri"/>
          <w:b/>
          <w:sz w:val="24"/>
        </w:rPr>
      </w:pPr>
    </w:p>
    <w:p w:rsidR="001C67F4" w:rsidRDefault="001C67F4">
      <w:pPr>
        <w:spacing w:before="120"/>
        <w:rPr>
          <w:rFonts w:ascii="Calibri" w:eastAsia="Calibri" w:hAnsi="Calibri" w:cs="Calibri"/>
          <w:b/>
          <w:sz w:val="24"/>
        </w:rPr>
      </w:pPr>
    </w:p>
    <w:p w:rsidR="001C67F4" w:rsidRDefault="001C67F4">
      <w:pPr>
        <w:spacing w:before="120"/>
        <w:rPr>
          <w:rFonts w:ascii="Calibri" w:eastAsia="Calibri" w:hAnsi="Calibri" w:cs="Calibri"/>
          <w:b/>
          <w:sz w:val="24"/>
        </w:rPr>
      </w:pPr>
    </w:p>
    <w:p w:rsidR="001C67F4" w:rsidRDefault="001C67F4">
      <w:pPr>
        <w:spacing w:before="120"/>
        <w:rPr>
          <w:rFonts w:ascii="Calibri" w:eastAsia="Calibri" w:hAnsi="Calibri" w:cs="Calibri"/>
          <w:b/>
          <w:sz w:val="24"/>
        </w:rPr>
      </w:pPr>
    </w:p>
    <w:p w:rsidR="001C67F4" w:rsidRDefault="001C67F4">
      <w:pPr>
        <w:spacing w:before="120"/>
        <w:rPr>
          <w:rFonts w:ascii="Calibri" w:eastAsia="Calibri" w:hAnsi="Calibri" w:cs="Calibri"/>
          <w:b/>
          <w:sz w:val="24"/>
        </w:rPr>
      </w:pPr>
    </w:p>
    <w:p w:rsidR="007979AA" w:rsidRPr="001C67F4" w:rsidRDefault="00737CF7">
      <w:pPr>
        <w:spacing w:before="1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br/>
      </w:r>
      <w:bookmarkStart w:id="0" w:name="_GoBack"/>
      <w:bookmarkEnd w:id="0"/>
      <w:r w:rsidR="00705B05" w:rsidRPr="001C67F4">
        <w:rPr>
          <w:rFonts w:ascii="Calibri" w:eastAsia="Calibri" w:hAnsi="Calibri" w:cs="Calibri"/>
          <w:b/>
          <w:sz w:val="24"/>
        </w:rPr>
        <w:t>PLAN PARTICIPANTS</w:t>
      </w:r>
    </w:p>
    <w:p w:rsidR="007979AA" w:rsidRPr="001C67F4" w:rsidRDefault="00705B05">
      <w:pPr>
        <w:spacing w:before="240" w:after="120"/>
        <w:rPr>
          <w:rFonts w:ascii="Calibri" w:eastAsia="Calibri" w:hAnsi="Calibri" w:cs="Calibri"/>
          <w:i/>
          <w:sz w:val="24"/>
        </w:rPr>
      </w:pPr>
      <w:r w:rsidRPr="001C67F4">
        <w:rPr>
          <w:rFonts w:ascii="Calibri" w:eastAsia="Calibri" w:hAnsi="Calibri" w:cs="Calibri"/>
          <w:i/>
          <w:sz w:val="24"/>
        </w:rPr>
        <w:t>Involve students, families, teachers, case managers, counselors</w:t>
      </w:r>
      <w:r w:rsidR="001C67F4">
        <w:rPr>
          <w:rFonts w:ascii="Calibri" w:eastAsia="Calibri" w:hAnsi="Calibri" w:cs="Calibri"/>
          <w:i/>
          <w:sz w:val="24"/>
        </w:rPr>
        <w:t>, social workers, administrators</w:t>
      </w:r>
      <w:r w:rsidRPr="001C67F4">
        <w:rPr>
          <w:rFonts w:ascii="Calibri" w:eastAsia="Calibri" w:hAnsi="Calibri" w:cs="Calibri"/>
          <w:i/>
          <w:sz w:val="24"/>
        </w:rPr>
        <w:t xml:space="preserve"> and/or others, as appropriate.</w:t>
      </w:r>
    </w:p>
    <w:tbl>
      <w:tblPr>
        <w:tblStyle w:val="a"/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3045"/>
        <w:gridCol w:w="3075"/>
      </w:tblGrid>
      <w:tr w:rsidR="007979AA">
        <w:trPr>
          <w:trHeight w:val="485"/>
        </w:trPr>
        <w:tc>
          <w:tcPr>
            <w:tcW w:w="9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color w:val="FFFFFF"/>
                <w:sz w:val="24"/>
              </w:rPr>
              <w:t>Responsible for Plan Implementation</w:t>
            </w:r>
          </w:p>
        </w:tc>
      </w:tr>
      <w:tr w:rsidR="007979AA">
        <w:trPr>
          <w:trHeight w:val="725"/>
        </w:trPr>
        <w:tc>
          <w:tcPr>
            <w:tcW w:w="3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>Who is involved?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 xml:space="preserve">What are they responsible </w:t>
            </w:r>
            <w:proofErr w:type="gramStart"/>
            <w:r w:rsidRPr="001C67F4">
              <w:rPr>
                <w:rFonts w:ascii="Calibri" w:eastAsia="Calibri" w:hAnsi="Calibri" w:cs="Calibri"/>
                <w:b/>
                <w:sz w:val="24"/>
              </w:rPr>
              <w:t>for</w:t>
            </w:r>
            <w:proofErr w:type="gramEnd"/>
            <w:r w:rsidRPr="001C67F4">
              <w:rPr>
                <w:rFonts w:ascii="Calibri" w:eastAsia="Calibri" w:hAnsi="Calibri" w:cs="Calibri"/>
                <w:b/>
                <w:sz w:val="24"/>
              </w:rPr>
              <w:t>?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 xml:space="preserve">How </w:t>
            </w:r>
            <w:proofErr w:type="gramStart"/>
            <w:r w:rsidRPr="001C67F4">
              <w:rPr>
                <w:rFonts w:ascii="Calibri" w:eastAsia="Calibri" w:hAnsi="Calibri" w:cs="Calibri"/>
                <w:b/>
                <w:sz w:val="24"/>
              </w:rPr>
              <w:t>will they be held</w:t>
            </w:r>
            <w:proofErr w:type="gramEnd"/>
            <w:r w:rsidRPr="001C67F4">
              <w:rPr>
                <w:rFonts w:ascii="Calibri" w:eastAsia="Calibri" w:hAnsi="Calibri" w:cs="Calibri"/>
                <w:b/>
                <w:sz w:val="24"/>
              </w:rPr>
              <w:t xml:space="preserve"> accountable?</w:t>
            </w:r>
          </w:p>
        </w:tc>
      </w:tr>
      <w:tr w:rsidR="007979AA">
        <w:trPr>
          <w:trHeight w:val="485"/>
        </w:trPr>
        <w:tc>
          <w:tcPr>
            <w:tcW w:w="3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3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3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0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7979AA" w:rsidRDefault="00705B05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979AA" w:rsidRPr="001C67F4" w:rsidRDefault="00705B05">
      <w:pPr>
        <w:spacing w:before="240"/>
        <w:rPr>
          <w:rFonts w:ascii="Calibri" w:eastAsia="Calibri" w:hAnsi="Calibri" w:cs="Calibri"/>
          <w:b/>
          <w:sz w:val="24"/>
        </w:rPr>
      </w:pPr>
      <w:r w:rsidRPr="001C67F4">
        <w:rPr>
          <w:rFonts w:ascii="Calibri" w:eastAsia="Calibri" w:hAnsi="Calibri" w:cs="Calibri"/>
          <w:b/>
          <w:sz w:val="24"/>
        </w:rPr>
        <w:t>SUPPORTS NEEDED TO RECOVER CREDITS</w:t>
      </w:r>
    </w:p>
    <w:p w:rsidR="007979AA" w:rsidRPr="001C67F4" w:rsidRDefault="00705B05">
      <w:pPr>
        <w:spacing w:before="240"/>
        <w:rPr>
          <w:rFonts w:ascii="Calibri" w:eastAsia="Calibri" w:hAnsi="Calibri" w:cs="Calibri"/>
          <w:i/>
          <w:sz w:val="24"/>
        </w:rPr>
      </w:pPr>
      <w:r w:rsidRPr="001C67F4">
        <w:rPr>
          <w:rFonts w:ascii="Calibri" w:eastAsia="Calibri" w:hAnsi="Calibri" w:cs="Calibri"/>
          <w:i/>
          <w:sz w:val="24"/>
        </w:rPr>
        <w:t>See</w:t>
      </w:r>
      <w:hyperlink r:id="rId11">
        <w:r w:rsidRPr="001C67F4">
          <w:rPr>
            <w:rFonts w:ascii="Calibri" w:eastAsia="Calibri" w:hAnsi="Calibri" w:cs="Calibri"/>
            <w:i/>
            <w:sz w:val="24"/>
          </w:rPr>
          <w:t xml:space="preserve"> </w:t>
        </w:r>
      </w:hyperlink>
      <w:hyperlink r:id="rId12">
        <w:r w:rsidRPr="00D35C1D">
          <w:rPr>
            <w:rFonts w:ascii="Calibri" w:eastAsia="Calibri" w:hAnsi="Calibri" w:cs="Calibri"/>
            <w:i/>
            <w:color w:val="0000FF"/>
            <w:sz w:val="24"/>
            <w:u w:val="single"/>
          </w:rPr>
          <w:t>Personalized Student Graduation and Transition Plan - Comprehensive School Counseling Programs</w:t>
        </w:r>
      </w:hyperlink>
      <w:r w:rsidRPr="00D35C1D">
        <w:rPr>
          <w:rFonts w:ascii="Calibri" w:eastAsia="Calibri" w:hAnsi="Calibri" w:cs="Calibri"/>
          <w:i/>
          <w:sz w:val="24"/>
        </w:rPr>
        <w:t xml:space="preserve"> </w:t>
      </w:r>
      <w:r w:rsidRPr="001C67F4">
        <w:rPr>
          <w:rFonts w:ascii="Calibri" w:eastAsia="Calibri" w:hAnsi="Calibri" w:cs="Calibri"/>
          <w:i/>
          <w:sz w:val="24"/>
        </w:rPr>
        <w:t>for examples of supports.</w:t>
      </w:r>
    </w:p>
    <w:p w:rsidR="007979AA" w:rsidRDefault="00705B05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0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385"/>
        <w:gridCol w:w="2310"/>
        <w:gridCol w:w="2040"/>
      </w:tblGrid>
      <w:tr w:rsidR="007979AA">
        <w:trPr>
          <w:trHeight w:val="485"/>
        </w:trPr>
        <w:tc>
          <w:tcPr>
            <w:tcW w:w="9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color w:val="FFFFFF"/>
                <w:sz w:val="24"/>
              </w:rPr>
              <w:t>Social Emotional Learning Supports</w:t>
            </w:r>
          </w:p>
        </w:tc>
      </w:tr>
      <w:tr w:rsidR="007979AA">
        <w:trPr>
          <w:trHeight w:val="72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>Description of Support Provided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>Who is responsible for providing it?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 xml:space="preserve">When </w:t>
            </w:r>
            <w:proofErr w:type="gramStart"/>
            <w:r w:rsidRPr="001C67F4">
              <w:rPr>
                <w:rFonts w:ascii="Calibri" w:eastAsia="Calibri" w:hAnsi="Calibri" w:cs="Calibri"/>
                <w:b/>
                <w:sz w:val="24"/>
              </w:rPr>
              <w:t>will it be provided</w:t>
            </w:r>
            <w:proofErr w:type="gramEnd"/>
            <w:r w:rsidRPr="001C67F4">
              <w:rPr>
                <w:rFonts w:ascii="Calibri" w:eastAsia="Calibri" w:hAnsi="Calibri" w:cs="Calibri"/>
                <w:b/>
                <w:sz w:val="24"/>
              </w:rPr>
              <w:t>?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1C67F4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1C67F4">
              <w:rPr>
                <w:rFonts w:ascii="Calibri" w:eastAsia="Calibri" w:hAnsi="Calibri" w:cs="Calibri"/>
                <w:b/>
                <w:sz w:val="24"/>
              </w:rPr>
              <w:t xml:space="preserve">How will we know </w:t>
            </w:r>
            <w:proofErr w:type="gramStart"/>
            <w:r w:rsidRPr="001C67F4">
              <w:rPr>
                <w:rFonts w:ascii="Calibri" w:eastAsia="Calibri" w:hAnsi="Calibri" w:cs="Calibri"/>
                <w:b/>
                <w:sz w:val="24"/>
              </w:rPr>
              <w:t>it’s</w:t>
            </w:r>
            <w:proofErr w:type="gramEnd"/>
            <w:r w:rsidRPr="001C67F4">
              <w:rPr>
                <w:rFonts w:ascii="Calibri" w:eastAsia="Calibri" w:hAnsi="Calibri" w:cs="Calibri"/>
                <w:b/>
                <w:sz w:val="24"/>
              </w:rPr>
              <w:t xml:space="preserve"> been provided?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979AA" w:rsidRDefault="00705B05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1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385"/>
        <w:gridCol w:w="2310"/>
        <w:gridCol w:w="2040"/>
      </w:tblGrid>
      <w:tr w:rsidR="007979AA">
        <w:trPr>
          <w:trHeight w:val="485"/>
        </w:trPr>
        <w:tc>
          <w:tcPr>
            <w:tcW w:w="9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color w:val="FFFFFF"/>
                <w:sz w:val="24"/>
              </w:rPr>
              <w:lastRenderedPageBreak/>
              <w:t>Academic Development</w:t>
            </w:r>
          </w:p>
        </w:tc>
      </w:tr>
      <w:tr w:rsidR="007979AA">
        <w:trPr>
          <w:trHeight w:val="72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>Description of Support Provided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>Who is responsible for providing it?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 xml:space="preserve">When </w:t>
            </w:r>
            <w:proofErr w:type="gramStart"/>
            <w:r w:rsidRPr="00D35C1D">
              <w:rPr>
                <w:rFonts w:ascii="Calibri" w:eastAsia="Calibri" w:hAnsi="Calibri" w:cs="Calibri"/>
                <w:b/>
                <w:sz w:val="24"/>
              </w:rPr>
              <w:t>will it be provided</w:t>
            </w:r>
            <w:proofErr w:type="gramEnd"/>
            <w:r w:rsidRPr="00D35C1D">
              <w:rPr>
                <w:rFonts w:ascii="Calibri" w:eastAsia="Calibri" w:hAnsi="Calibri" w:cs="Calibri"/>
                <w:b/>
                <w:sz w:val="24"/>
              </w:rPr>
              <w:t>?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 xml:space="preserve">How will we know </w:t>
            </w:r>
            <w:proofErr w:type="gramStart"/>
            <w:r w:rsidRPr="00D35C1D">
              <w:rPr>
                <w:rFonts w:ascii="Calibri" w:eastAsia="Calibri" w:hAnsi="Calibri" w:cs="Calibri"/>
                <w:b/>
                <w:sz w:val="24"/>
              </w:rPr>
              <w:t>it’s</w:t>
            </w:r>
            <w:proofErr w:type="gramEnd"/>
            <w:r w:rsidRPr="00D35C1D">
              <w:rPr>
                <w:rFonts w:ascii="Calibri" w:eastAsia="Calibri" w:hAnsi="Calibri" w:cs="Calibri"/>
                <w:b/>
                <w:sz w:val="24"/>
              </w:rPr>
              <w:t xml:space="preserve"> been provided?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979AA" w:rsidRDefault="00705B05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Style w:val="a2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2385"/>
        <w:gridCol w:w="2310"/>
        <w:gridCol w:w="2040"/>
      </w:tblGrid>
      <w:tr w:rsidR="007979AA">
        <w:trPr>
          <w:trHeight w:val="485"/>
        </w:trPr>
        <w:tc>
          <w:tcPr>
            <w:tcW w:w="9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color w:val="FFFFFF"/>
                <w:sz w:val="24"/>
              </w:rPr>
              <w:t>College and Career Readiness</w:t>
            </w:r>
          </w:p>
        </w:tc>
      </w:tr>
      <w:tr w:rsidR="007979AA">
        <w:trPr>
          <w:trHeight w:val="72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>Description of Support Provided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>Who is responsible for providing it?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 xml:space="preserve">When </w:t>
            </w:r>
            <w:proofErr w:type="gramStart"/>
            <w:r w:rsidRPr="00D35C1D">
              <w:rPr>
                <w:rFonts w:ascii="Calibri" w:eastAsia="Calibri" w:hAnsi="Calibri" w:cs="Calibri"/>
                <w:b/>
                <w:sz w:val="24"/>
              </w:rPr>
              <w:t>will it be provided</w:t>
            </w:r>
            <w:proofErr w:type="gramEnd"/>
            <w:r w:rsidRPr="00D35C1D">
              <w:rPr>
                <w:rFonts w:ascii="Calibri" w:eastAsia="Calibri" w:hAnsi="Calibri" w:cs="Calibri"/>
                <w:b/>
                <w:sz w:val="24"/>
              </w:rPr>
              <w:t>?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Pr="00D35C1D" w:rsidRDefault="00705B05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D35C1D">
              <w:rPr>
                <w:rFonts w:ascii="Calibri" w:eastAsia="Calibri" w:hAnsi="Calibri" w:cs="Calibri"/>
                <w:b/>
                <w:sz w:val="24"/>
              </w:rPr>
              <w:t xml:space="preserve">How will we know </w:t>
            </w:r>
            <w:proofErr w:type="gramStart"/>
            <w:r w:rsidRPr="00D35C1D">
              <w:rPr>
                <w:rFonts w:ascii="Calibri" w:eastAsia="Calibri" w:hAnsi="Calibri" w:cs="Calibri"/>
                <w:b/>
                <w:sz w:val="24"/>
              </w:rPr>
              <w:t>it’s</w:t>
            </w:r>
            <w:proofErr w:type="gramEnd"/>
            <w:r w:rsidRPr="00D35C1D">
              <w:rPr>
                <w:rFonts w:ascii="Calibri" w:eastAsia="Calibri" w:hAnsi="Calibri" w:cs="Calibri"/>
                <w:b/>
                <w:sz w:val="24"/>
              </w:rPr>
              <w:t xml:space="preserve"> been provided?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7979AA">
        <w:trPr>
          <w:trHeight w:val="485"/>
        </w:trPr>
        <w:tc>
          <w:tcPr>
            <w:tcW w:w="2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79AA" w:rsidRDefault="00705B0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7979AA" w:rsidRDefault="00705B05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7979AA" w:rsidRDefault="007979AA"/>
    <w:sectPr w:rsidR="007979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F7" w:rsidRDefault="00737CF7" w:rsidP="00737CF7">
      <w:pPr>
        <w:spacing w:line="240" w:lineRule="auto"/>
      </w:pPr>
      <w:r>
        <w:separator/>
      </w:r>
    </w:p>
  </w:endnote>
  <w:endnote w:type="continuationSeparator" w:id="0">
    <w:p w:rsidR="00737CF7" w:rsidRDefault="00737CF7" w:rsidP="00737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F7" w:rsidRDefault="00737CF7" w:rsidP="00737CF7">
      <w:pPr>
        <w:spacing w:line="240" w:lineRule="auto"/>
      </w:pPr>
      <w:r>
        <w:separator/>
      </w:r>
    </w:p>
  </w:footnote>
  <w:footnote w:type="continuationSeparator" w:id="0">
    <w:p w:rsidR="00737CF7" w:rsidRDefault="00737CF7" w:rsidP="00737C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AA"/>
    <w:rsid w:val="001C67F4"/>
    <w:rsid w:val="00705B05"/>
    <w:rsid w:val="00737CF7"/>
    <w:rsid w:val="007979AA"/>
    <w:rsid w:val="00D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0786"/>
  <w15:docId w15:val="{A6BAAF57-F4FA-4CF9-9508-D386051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737CF7"/>
    <w:pPr>
      <w:keepNext/>
      <w:keepLines/>
      <w:spacing w:before="400" w:after="120"/>
      <w:outlineLvl w:val="0"/>
    </w:pPr>
    <w:rPr>
      <w:rFonts w:ascii="Calibri" w:hAnsi="Calibri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67F4"/>
    <w:pPr>
      <w:keepNext/>
      <w:keepLines/>
      <w:spacing w:before="40"/>
      <w:outlineLvl w:val="6"/>
    </w:pPr>
    <w:rPr>
      <w:rFonts w:ascii="Calibri" w:eastAsiaTheme="majorEastAsia" w:hAnsi="Calibri" w:cstheme="majorBidi"/>
      <w:b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1C67F4"/>
    <w:rPr>
      <w:rFonts w:ascii="Calibri" w:eastAsiaTheme="majorEastAsia" w:hAnsi="Calibri" w:cstheme="majorBidi"/>
      <w:b/>
      <w:iCs/>
      <w:sz w:val="36"/>
    </w:rPr>
  </w:style>
  <w:style w:type="paragraph" w:styleId="Header">
    <w:name w:val="header"/>
    <w:basedOn w:val="Normal"/>
    <w:link w:val="HeaderChar"/>
    <w:uiPriority w:val="99"/>
    <w:unhideWhenUsed/>
    <w:rsid w:val="00737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CF7"/>
  </w:style>
  <w:style w:type="paragraph" w:styleId="Footer">
    <w:name w:val="footer"/>
    <w:basedOn w:val="Normal"/>
    <w:link w:val="FooterChar"/>
    <w:uiPriority w:val="99"/>
    <w:unhideWhenUsed/>
    <w:rsid w:val="00737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OregonDiploma/Documents/Distance%20Learning%20for%20All%20-%20Credit%20Options-%20Performance%20Assessment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regon.gov/ode/students-and-family/OregonDiploma/Pages/Credit-Options.aspx" TargetMode="External"/><Relationship Id="rId12" Type="http://schemas.openxmlformats.org/officeDocument/2006/relationships/hyperlink" Target="https://www.oregon.gov/ode/students-and-family/healthsafety/Documents/Tool%208%20Personalized%20Student%20Graduation%20and%20Transition%20Plan%20Comprehensive%20School%20Counseling%20Programs.pdf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secure.sos.state.or.us/oard/viewSingleRule.action?ruleVrsnRsn=145206" TargetMode="External"/><Relationship Id="rId11" Type="http://schemas.openxmlformats.org/officeDocument/2006/relationships/hyperlink" Target="https://www.oregon.gov/ode/students-and-family/healthsafety/Documents/Tool%208%20Personalized%20Student%20Graduation%20and%20Transition%20Plan%20Comprehensive%20School%20Counseling%20Programs.pdf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oregon.gov/ode/students-and-family/OregonDiploma/Documents/Applied%20Academic%20Credi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regon.gov/ode/students-and-family/OregonDiploma/Documents/DLFA%20Credit%20Options_%20Collections%20of%20Evidence_04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2020-04-15T07:00:00+00:00</Remediation_x0020_Date>
    <Estimated_x0020_Creation_x0020_Date xmlns="c30eb2c4-08af-4681-9c46-ce44a6085b67">2020-04-15T07:00:00+00:00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02C24AC3-04D9-433D-963F-5B057B10897A}"/>
</file>

<file path=customXml/itemProps2.xml><?xml version="1.0" encoding="utf-8"?>
<ds:datastoreItem xmlns:ds="http://schemas.openxmlformats.org/officeDocument/2006/customXml" ds:itemID="{C7050DC2-263B-4377-B297-2E2E88B238DB}"/>
</file>

<file path=customXml/itemProps3.xml><?xml version="1.0" encoding="utf-8"?>
<ds:datastoreItem xmlns:ds="http://schemas.openxmlformats.org/officeDocument/2006/customXml" ds:itemID="{815CA410-DF68-453E-8B0F-4FB8EF5C9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KNAUS Jenni - ODE</cp:lastModifiedBy>
  <cp:revision>4</cp:revision>
  <dcterms:created xsi:type="dcterms:W3CDTF">2020-04-15T20:37:00Z</dcterms:created>
  <dcterms:modified xsi:type="dcterms:W3CDTF">2020-04-15T21:48:00Z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