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DA1C" w14:textId="56AF2A55" w:rsidR="7002A98D" w:rsidRDefault="7002A98D">
      <w:r>
        <w:rPr>
          <w:noProof/>
        </w:rPr>
        <w:drawing>
          <wp:inline distT="0" distB="0" distL="0" distR="0" wp14:anchorId="5EE60E71" wp14:editId="3D38A514">
            <wp:extent cx="1749028" cy="866775"/>
            <wp:effectExtent l="0" t="0" r="0" b="0"/>
            <wp:docPr id="2096632715" name="Picture 2096632715"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32715" name="Picture 2096632715" descr="Oregon Department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9028" cy="866775"/>
                    </a:xfrm>
                    <a:prstGeom prst="rect">
                      <a:avLst/>
                    </a:prstGeom>
                  </pic:spPr>
                </pic:pic>
              </a:graphicData>
            </a:graphic>
          </wp:inline>
        </w:drawing>
      </w:r>
    </w:p>
    <w:p w14:paraId="1D24D2C3" w14:textId="11D62699" w:rsidR="63E711AC" w:rsidRDefault="6C4DACB7" w:rsidP="2B318B6C">
      <w:pPr>
        <w:pStyle w:val="Title"/>
        <w:rPr>
          <w:rFonts w:asciiTheme="minorHAnsi" w:eastAsiaTheme="minorEastAsia" w:hAnsiTheme="minorHAnsi" w:cstheme="minorBidi"/>
          <w:color w:val="000000" w:themeColor="text1"/>
        </w:rPr>
      </w:pPr>
      <w:r w:rsidRPr="2B318B6C">
        <w:rPr>
          <w:color w:val="1B75BC"/>
        </w:rPr>
        <w:t>Oregon School Health Policy Navigator</w:t>
      </w:r>
      <w:r w:rsidRPr="2B318B6C">
        <w:t xml:space="preserve"> </w:t>
      </w:r>
    </w:p>
    <w:p w14:paraId="2B75EBAB" w14:textId="222BA3FC" w:rsidR="420CCCCE" w:rsidRDefault="6C4DACB7" w:rsidP="79EF6A2C">
      <w:pPr>
        <w:rPr>
          <w:rFonts w:ascii="Calibri" w:eastAsia="Calibri" w:hAnsi="Calibri" w:cs="Calibri"/>
          <w:b/>
          <w:bCs/>
          <w:color w:val="000000" w:themeColor="text1"/>
          <w:sz w:val="32"/>
          <w:szCs w:val="32"/>
        </w:rPr>
      </w:pPr>
      <w:r w:rsidRPr="79EF6A2C">
        <w:rPr>
          <w:rFonts w:ascii="Calibri" w:eastAsia="Calibri" w:hAnsi="Calibri" w:cs="Calibri"/>
          <w:b/>
          <w:bCs/>
          <w:color w:val="000000" w:themeColor="text1"/>
          <w:sz w:val="32"/>
          <w:szCs w:val="32"/>
        </w:rPr>
        <w:t xml:space="preserve">Tool Last Updated: May 2025 </w:t>
      </w:r>
      <w:r w:rsidR="55A46CD6" w:rsidRPr="79EF6A2C">
        <w:rPr>
          <w:rFonts w:ascii="Calibri" w:eastAsia="Calibri" w:hAnsi="Calibri" w:cs="Calibri"/>
          <w:b/>
          <w:bCs/>
          <w:color w:val="000000" w:themeColor="text1"/>
          <w:sz w:val="32"/>
          <w:szCs w:val="32"/>
        </w:rPr>
        <w:t>- (Next planned update</w:t>
      </w:r>
      <w:r w:rsidR="2A2260AF" w:rsidRPr="79EF6A2C">
        <w:rPr>
          <w:rFonts w:ascii="Calibri" w:eastAsia="Calibri" w:hAnsi="Calibri" w:cs="Calibri"/>
          <w:b/>
          <w:bCs/>
          <w:color w:val="000000" w:themeColor="text1"/>
          <w:sz w:val="32"/>
          <w:szCs w:val="32"/>
        </w:rPr>
        <w:t xml:space="preserve">: </w:t>
      </w:r>
      <w:r w:rsidR="0A276075" w:rsidRPr="79EF6A2C">
        <w:rPr>
          <w:rFonts w:ascii="Calibri" w:eastAsia="Calibri" w:hAnsi="Calibri" w:cs="Calibri"/>
          <w:b/>
          <w:bCs/>
          <w:color w:val="000000" w:themeColor="text1"/>
          <w:sz w:val="32"/>
          <w:szCs w:val="32"/>
        </w:rPr>
        <w:t>February 2026</w:t>
      </w:r>
      <w:r w:rsidR="2A2260AF" w:rsidRPr="79EF6A2C">
        <w:rPr>
          <w:rFonts w:ascii="Calibri" w:eastAsia="Calibri" w:hAnsi="Calibri" w:cs="Calibri"/>
          <w:b/>
          <w:bCs/>
          <w:color w:val="000000" w:themeColor="text1"/>
          <w:sz w:val="32"/>
          <w:szCs w:val="32"/>
        </w:rPr>
        <w:t>)</w:t>
      </w:r>
    </w:p>
    <w:p w14:paraId="79C8B023" w14:textId="556924AC" w:rsidR="420CCCCE" w:rsidRDefault="6C4DACB7" w:rsidP="2B318B6C">
      <w:pPr>
        <w:pStyle w:val="ListParagraph"/>
        <w:numPr>
          <w:ilvl w:val="0"/>
          <w:numId w:val="10"/>
        </w:numPr>
        <w:rPr>
          <w:rFonts w:ascii="Calibri" w:eastAsia="Calibri" w:hAnsi="Calibri" w:cs="Calibri"/>
          <w:color w:val="1B75BC"/>
          <w:sz w:val="28"/>
          <w:szCs w:val="28"/>
        </w:rPr>
      </w:pPr>
      <w:hyperlink w:anchor="_What_is_the">
        <w:r w:rsidRPr="2B318B6C">
          <w:rPr>
            <w:rStyle w:val="Hyperlink"/>
            <w:rFonts w:ascii="Calibri" w:eastAsia="Calibri" w:hAnsi="Calibri" w:cs="Calibri"/>
            <w:b/>
            <w:bCs/>
            <w:sz w:val="28"/>
            <w:szCs w:val="28"/>
          </w:rPr>
          <w:t>What is the Oregon School Health Policy N</w:t>
        </w:r>
        <w:r w:rsidRPr="2B318B6C">
          <w:rPr>
            <w:rStyle w:val="Hyperlink"/>
            <w:rFonts w:ascii="Calibri" w:eastAsia="Calibri" w:hAnsi="Calibri" w:cs="Calibri"/>
            <w:b/>
            <w:bCs/>
            <w:sz w:val="28"/>
            <w:szCs w:val="28"/>
          </w:rPr>
          <w:t>a</w:t>
        </w:r>
        <w:r w:rsidRPr="2B318B6C">
          <w:rPr>
            <w:rStyle w:val="Hyperlink"/>
            <w:rFonts w:ascii="Calibri" w:eastAsia="Calibri" w:hAnsi="Calibri" w:cs="Calibri"/>
            <w:b/>
            <w:bCs/>
            <w:sz w:val="28"/>
            <w:szCs w:val="28"/>
          </w:rPr>
          <w:t>vigator?</w:t>
        </w:r>
      </w:hyperlink>
    </w:p>
    <w:p w14:paraId="14E17815" w14:textId="4FF542A9" w:rsidR="420CCCCE" w:rsidRPr="00AB3F7B" w:rsidRDefault="00AB3F7B" w:rsidP="2B318B6C">
      <w:pPr>
        <w:pStyle w:val="ListParagraph"/>
        <w:numPr>
          <w:ilvl w:val="0"/>
          <w:numId w:val="10"/>
        </w:numPr>
        <w:rPr>
          <w:rStyle w:val="Hyperlink"/>
          <w:rFonts w:ascii="Calibri" w:eastAsia="Calibri" w:hAnsi="Calibri" w:cs="Calibri"/>
          <w:b/>
          <w:bCs/>
          <w:sz w:val="28"/>
          <w:szCs w:val="28"/>
        </w:rPr>
      </w:pPr>
      <w:r>
        <w:rPr>
          <w:rFonts w:ascii="Calibri" w:eastAsia="Calibri" w:hAnsi="Calibri" w:cs="Calibri"/>
          <w:b/>
          <w:bCs/>
          <w:sz w:val="28"/>
          <w:szCs w:val="28"/>
        </w:rPr>
        <w:fldChar w:fldCharType="begin"/>
      </w:r>
      <w:r>
        <w:rPr>
          <w:rFonts w:ascii="Calibri" w:eastAsia="Calibri" w:hAnsi="Calibri" w:cs="Calibri"/>
          <w:b/>
          <w:bCs/>
          <w:sz w:val="28"/>
          <w:szCs w:val="28"/>
        </w:rPr>
        <w:instrText>HYPERLINK  \l "_Background_and_Context"</w:instrText>
      </w:r>
      <w:r>
        <w:rPr>
          <w:rFonts w:ascii="Calibri" w:eastAsia="Calibri" w:hAnsi="Calibri" w:cs="Calibri"/>
          <w:b/>
          <w:bCs/>
          <w:sz w:val="28"/>
          <w:szCs w:val="28"/>
        </w:rPr>
      </w:r>
      <w:r>
        <w:rPr>
          <w:rFonts w:ascii="Calibri" w:eastAsia="Calibri" w:hAnsi="Calibri" w:cs="Calibri"/>
          <w:b/>
          <w:bCs/>
          <w:sz w:val="28"/>
          <w:szCs w:val="28"/>
        </w:rPr>
        <w:fldChar w:fldCharType="separate"/>
      </w:r>
      <w:r w:rsidR="1BAC3000" w:rsidRPr="00AB3F7B">
        <w:rPr>
          <w:rStyle w:val="Hyperlink"/>
          <w:rFonts w:ascii="Calibri" w:eastAsia="Calibri" w:hAnsi="Calibri" w:cs="Calibri"/>
          <w:b/>
          <w:bCs/>
          <w:sz w:val="28"/>
          <w:szCs w:val="28"/>
        </w:rPr>
        <w:t xml:space="preserve">Background </w:t>
      </w:r>
      <w:r w:rsidR="1BAC3000" w:rsidRPr="00AB3F7B">
        <w:rPr>
          <w:rStyle w:val="Hyperlink"/>
          <w:rFonts w:ascii="Calibri" w:eastAsia="Calibri" w:hAnsi="Calibri" w:cs="Calibri"/>
          <w:b/>
          <w:bCs/>
          <w:sz w:val="28"/>
          <w:szCs w:val="28"/>
        </w:rPr>
        <w:t>a</w:t>
      </w:r>
      <w:r w:rsidR="1BAC3000" w:rsidRPr="00AB3F7B">
        <w:rPr>
          <w:rStyle w:val="Hyperlink"/>
          <w:rFonts w:ascii="Calibri" w:eastAsia="Calibri" w:hAnsi="Calibri" w:cs="Calibri"/>
          <w:b/>
          <w:bCs/>
          <w:sz w:val="28"/>
          <w:szCs w:val="28"/>
        </w:rPr>
        <w:t>nd Context</w:t>
      </w:r>
    </w:p>
    <w:p w14:paraId="7D56DDA5" w14:textId="2E067DB0" w:rsidR="420CCCCE" w:rsidRDefault="00AB3F7B" w:rsidP="09576272">
      <w:pPr>
        <w:pStyle w:val="ListParagraph"/>
        <w:numPr>
          <w:ilvl w:val="0"/>
          <w:numId w:val="10"/>
        </w:numPr>
        <w:rPr>
          <w:rFonts w:ascii="Calibri" w:eastAsia="Calibri" w:hAnsi="Calibri" w:cs="Calibri"/>
          <w:color w:val="1B75BC"/>
          <w:sz w:val="28"/>
          <w:szCs w:val="28"/>
        </w:rPr>
      </w:pPr>
      <w:r>
        <w:rPr>
          <w:rFonts w:ascii="Calibri" w:eastAsia="Calibri" w:hAnsi="Calibri" w:cs="Calibri"/>
          <w:b/>
          <w:bCs/>
          <w:sz w:val="28"/>
          <w:szCs w:val="28"/>
        </w:rPr>
        <w:fldChar w:fldCharType="end"/>
      </w:r>
      <w:hyperlink w:anchor="_Related_School_Health">
        <w:r w:rsidR="657ADCFD" w:rsidRPr="09576272">
          <w:rPr>
            <w:rStyle w:val="Hyperlink"/>
            <w:rFonts w:ascii="Calibri" w:eastAsia="Calibri" w:hAnsi="Calibri" w:cs="Calibri"/>
            <w:b/>
            <w:bCs/>
            <w:sz w:val="28"/>
            <w:szCs w:val="28"/>
          </w:rPr>
          <w:t>Related</w:t>
        </w:r>
        <w:r w:rsidR="6C4DACB7" w:rsidRPr="09576272">
          <w:rPr>
            <w:rStyle w:val="Hyperlink"/>
            <w:rFonts w:ascii="Calibri" w:eastAsia="Calibri" w:hAnsi="Calibri" w:cs="Calibri"/>
            <w:b/>
            <w:bCs/>
            <w:sz w:val="28"/>
            <w:szCs w:val="28"/>
          </w:rPr>
          <w:t xml:space="preserve"> School Health Policies</w:t>
        </w:r>
      </w:hyperlink>
    </w:p>
    <w:p w14:paraId="58992EB4" w14:textId="751F784C" w:rsidR="420CCCCE" w:rsidRDefault="6C4DACB7" w:rsidP="2B318B6C">
      <w:pPr>
        <w:pStyle w:val="ListParagraph"/>
        <w:numPr>
          <w:ilvl w:val="0"/>
          <w:numId w:val="10"/>
        </w:numPr>
        <w:rPr>
          <w:rFonts w:ascii="Calibri" w:eastAsia="Calibri" w:hAnsi="Calibri" w:cs="Calibri"/>
          <w:color w:val="1B75BC"/>
          <w:sz w:val="28"/>
          <w:szCs w:val="28"/>
        </w:rPr>
      </w:pPr>
      <w:hyperlink w:anchor="_How_to_use">
        <w:r w:rsidRPr="2B318B6C">
          <w:rPr>
            <w:rStyle w:val="Hyperlink"/>
            <w:rFonts w:ascii="Calibri" w:eastAsia="Calibri" w:hAnsi="Calibri" w:cs="Calibri"/>
            <w:b/>
            <w:bCs/>
            <w:sz w:val="28"/>
            <w:szCs w:val="28"/>
          </w:rPr>
          <w:t>How to use the Oregon School Health Policy Navigator</w:t>
        </w:r>
      </w:hyperlink>
    </w:p>
    <w:p w14:paraId="675EE1E2" w14:textId="49D9B086" w:rsidR="420CCCCE" w:rsidRDefault="6C4DACB7" w:rsidP="2B318B6C">
      <w:pPr>
        <w:pStyle w:val="ListParagraph"/>
        <w:numPr>
          <w:ilvl w:val="0"/>
          <w:numId w:val="10"/>
        </w:numPr>
        <w:rPr>
          <w:rFonts w:ascii="Calibri" w:eastAsia="Calibri" w:hAnsi="Calibri" w:cs="Calibri"/>
          <w:color w:val="1B75BC"/>
          <w:sz w:val="28"/>
          <w:szCs w:val="28"/>
        </w:rPr>
      </w:pPr>
      <w:hyperlink w:anchor="_Resources_and_Contacts">
        <w:r w:rsidRPr="2B318B6C">
          <w:rPr>
            <w:rStyle w:val="Hyperlink"/>
            <w:rFonts w:ascii="Calibri" w:eastAsia="Calibri" w:hAnsi="Calibri" w:cs="Calibri"/>
            <w:b/>
            <w:bCs/>
            <w:sz w:val="28"/>
            <w:szCs w:val="28"/>
          </w:rPr>
          <w:t>Resources and Contacts</w:t>
        </w:r>
      </w:hyperlink>
    </w:p>
    <w:p w14:paraId="197EA951" w14:textId="49D655F1" w:rsidR="420CCCCE" w:rsidRDefault="6C4DACB7" w:rsidP="2B318B6C">
      <w:pPr>
        <w:pStyle w:val="Heading1"/>
        <w:rPr>
          <w:rFonts w:ascii="Aptos" w:eastAsia="Aptos" w:hAnsi="Aptos" w:cs="Aptos"/>
          <w:color w:val="000000" w:themeColor="text1"/>
          <w:sz w:val="32"/>
          <w:szCs w:val="32"/>
        </w:rPr>
      </w:pPr>
      <w:bookmarkStart w:id="0" w:name="_What_is_the"/>
      <w:r w:rsidRPr="79EF6A2C">
        <w:t xml:space="preserve">What is the </w:t>
      </w:r>
      <w:hyperlink r:id="rId8">
        <w:r w:rsidRPr="79EF6A2C">
          <w:rPr>
            <w:rStyle w:val="Hyperlink"/>
          </w:rPr>
          <w:t>Oregon School Health Policy Navigator</w:t>
        </w:r>
      </w:hyperlink>
      <w:r w:rsidRPr="79EF6A2C">
        <w:t>?</w:t>
      </w:r>
      <w:r w:rsidR="420CCCCE">
        <w:br/>
      </w:r>
      <w:bookmarkEnd w:id="0"/>
    </w:p>
    <w:p w14:paraId="39D0CA03" w14:textId="09A312FE" w:rsidR="258E9D09" w:rsidRDefault="258E9D09" w:rsidP="79EF6A2C">
      <w:pPr>
        <w:rPr>
          <w:rFonts w:ascii="Aptos" w:eastAsia="Aptos" w:hAnsi="Aptos" w:cs="Aptos"/>
          <w:color w:val="000000" w:themeColor="text1"/>
          <w:sz w:val="28"/>
          <w:szCs w:val="28"/>
        </w:rPr>
      </w:pPr>
      <w:r w:rsidRPr="79EF6A2C">
        <w:rPr>
          <w:rFonts w:ascii="Aptos" w:eastAsia="Aptos" w:hAnsi="Aptos" w:cs="Aptos"/>
          <w:color w:val="000000" w:themeColor="text1"/>
          <w:sz w:val="28"/>
          <w:szCs w:val="28"/>
        </w:rPr>
        <w:t xml:space="preserve">The Oregon School Health Policy Navigator is a spreadsheet containing a collection of rules, state statutes, and other laws related to Oregon’s health in education. This tool was designed to help school administrators, staff, families, and others gain insight into the policies that shape Oregon’s health in education. Due to the ever-shifting nature of policy, this tool is not intended to be viewed as the full and complete picture on Oregon schools' health requirements. </w:t>
      </w:r>
      <w:r w:rsidRPr="79EF6A2C">
        <w:rPr>
          <w:rFonts w:ascii="Aptos" w:eastAsia="Aptos" w:hAnsi="Aptos" w:cs="Aptos"/>
          <w:b/>
          <w:bCs/>
          <w:color w:val="000000" w:themeColor="text1"/>
          <w:sz w:val="28"/>
          <w:szCs w:val="28"/>
        </w:rPr>
        <w:t>The Oregon School Health Policy Navigator is not a rule, regulation, guidance, or legal advice, nor should it be relied on as legal advice. For questions about the application of any rules, state statutes, and other laws listed in the Oregon School Health Policy Navigator, you may wish to consult your legal counsel.</w:t>
      </w:r>
    </w:p>
    <w:p w14:paraId="7A1C19F0" w14:textId="5A293E83" w:rsidR="420CCCCE"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Each policy/rule contains a summary. While these summaries cannot </w:t>
      </w:r>
      <w:r w:rsidR="242A4BEB" w:rsidRPr="2B318B6C">
        <w:rPr>
          <w:rFonts w:ascii="Aptos" w:eastAsia="Aptos" w:hAnsi="Aptos" w:cs="Aptos"/>
          <w:color w:val="000000" w:themeColor="text1"/>
          <w:sz w:val="28"/>
          <w:szCs w:val="28"/>
        </w:rPr>
        <w:t xml:space="preserve">substitute for </w:t>
      </w:r>
      <w:r w:rsidRPr="2B318B6C">
        <w:rPr>
          <w:rFonts w:ascii="Aptos" w:eastAsia="Aptos" w:hAnsi="Aptos" w:cs="Aptos"/>
          <w:color w:val="000000" w:themeColor="text1"/>
          <w:sz w:val="28"/>
          <w:szCs w:val="28"/>
        </w:rPr>
        <w:t xml:space="preserve">reading the policy, they are useful for those familiarizing themselves with school health requirements. Overall, this tool is best </w:t>
      </w:r>
      <w:r w:rsidR="38411129" w:rsidRPr="2B318B6C">
        <w:rPr>
          <w:rFonts w:ascii="Aptos" w:eastAsia="Aptos" w:hAnsi="Aptos" w:cs="Aptos"/>
          <w:color w:val="000000" w:themeColor="text1"/>
          <w:sz w:val="28"/>
          <w:szCs w:val="28"/>
        </w:rPr>
        <w:t xml:space="preserve">used </w:t>
      </w:r>
      <w:r w:rsidRPr="2B318B6C">
        <w:rPr>
          <w:rFonts w:ascii="Aptos" w:eastAsia="Aptos" w:hAnsi="Aptos" w:cs="Aptos"/>
          <w:color w:val="000000" w:themeColor="text1"/>
          <w:sz w:val="28"/>
          <w:szCs w:val="28"/>
        </w:rPr>
        <w:t xml:space="preserve">by those who are curious about their school community’s health and want to learn more about the various policies that work to prioritize health. </w:t>
      </w:r>
    </w:p>
    <w:p w14:paraId="347CACA6" w14:textId="5BA448EC" w:rsidR="63E711AC" w:rsidRDefault="6C4DACB7" w:rsidP="00AB3F7B">
      <w:pPr>
        <w:rPr>
          <w:rFonts w:ascii="Aptos" w:eastAsia="Aptos" w:hAnsi="Aptos" w:cs="Aptos"/>
          <w:color w:val="000000" w:themeColor="text1"/>
          <w:sz w:val="28"/>
          <w:szCs w:val="28"/>
        </w:rPr>
      </w:pPr>
      <w:r w:rsidRPr="09576272">
        <w:rPr>
          <w:rFonts w:ascii="Aptos" w:eastAsia="Aptos" w:hAnsi="Aptos" w:cs="Aptos"/>
          <w:color w:val="000000" w:themeColor="text1"/>
          <w:sz w:val="28"/>
          <w:szCs w:val="28"/>
        </w:rPr>
        <w:lastRenderedPageBreak/>
        <w:t xml:space="preserve">The Oregon School Health Policy Navigator was originally developed by Amy Lahrman while she undertook her </w:t>
      </w:r>
      <w:proofErr w:type="spellStart"/>
      <w:proofErr w:type="gramStart"/>
      <w:r w:rsidR="09A40E78" w:rsidRPr="09576272">
        <w:rPr>
          <w:rFonts w:ascii="Aptos" w:eastAsia="Aptos" w:hAnsi="Aptos" w:cs="Aptos"/>
          <w:color w:val="000000" w:themeColor="text1"/>
          <w:sz w:val="28"/>
          <w:szCs w:val="28"/>
        </w:rPr>
        <w:t>Master</w:t>
      </w:r>
      <w:r w:rsidR="68E2A558" w:rsidRPr="09576272">
        <w:rPr>
          <w:rFonts w:ascii="Aptos" w:eastAsia="Aptos" w:hAnsi="Aptos" w:cs="Aptos"/>
          <w:color w:val="000000" w:themeColor="text1"/>
          <w:sz w:val="28"/>
          <w:szCs w:val="28"/>
        </w:rPr>
        <w:t>’s</w:t>
      </w:r>
      <w:proofErr w:type="spellEnd"/>
      <w:r w:rsidR="09A40E78" w:rsidRPr="09576272">
        <w:rPr>
          <w:rFonts w:ascii="Aptos" w:eastAsia="Aptos" w:hAnsi="Aptos" w:cs="Aptos"/>
          <w:color w:val="000000" w:themeColor="text1"/>
          <w:sz w:val="28"/>
          <w:szCs w:val="28"/>
        </w:rPr>
        <w:t xml:space="preserve"> of Public Health</w:t>
      </w:r>
      <w:proofErr w:type="gramEnd"/>
      <w:r w:rsidR="58AF2C84" w:rsidRPr="09576272">
        <w:rPr>
          <w:rFonts w:ascii="Aptos" w:eastAsia="Aptos" w:hAnsi="Aptos" w:cs="Aptos"/>
          <w:color w:val="000000" w:themeColor="text1"/>
          <w:sz w:val="28"/>
          <w:szCs w:val="28"/>
        </w:rPr>
        <w:t xml:space="preserve"> (</w:t>
      </w:r>
      <w:r w:rsidRPr="09576272">
        <w:rPr>
          <w:rFonts w:ascii="Aptos" w:eastAsia="Aptos" w:hAnsi="Aptos" w:cs="Aptos"/>
          <w:color w:val="000000" w:themeColor="text1"/>
          <w:sz w:val="28"/>
          <w:szCs w:val="28"/>
        </w:rPr>
        <w:t>MHP</w:t>
      </w:r>
      <w:r w:rsidR="1BCB2046" w:rsidRPr="09576272">
        <w:rPr>
          <w:rFonts w:ascii="Aptos" w:eastAsia="Aptos" w:hAnsi="Aptos" w:cs="Aptos"/>
          <w:color w:val="000000" w:themeColor="text1"/>
          <w:sz w:val="28"/>
          <w:szCs w:val="28"/>
        </w:rPr>
        <w:t>)</w:t>
      </w:r>
      <w:r w:rsidRPr="09576272">
        <w:rPr>
          <w:rFonts w:ascii="Aptos" w:eastAsia="Aptos" w:hAnsi="Aptos" w:cs="Aptos"/>
          <w:color w:val="000000" w:themeColor="text1"/>
          <w:sz w:val="28"/>
          <w:szCs w:val="28"/>
        </w:rPr>
        <w:t xml:space="preserve"> </w:t>
      </w:r>
      <w:r w:rsidR="2803FB23" w:rsidRPr="09576272">
        <w:rPr>
          <w:rFonts w:ascii="Aptos" w:eastAsia="Aptos" w:hAnsi="Aptos" w:cs="Aptos"/>
          <w:color w:val="000000" w:themeColor="text1"/>
          <w:sz w:val="28"/>
          <w:szCs w:val="28"/>
        </w:rPr>
        <w:t>pra</w:t>
      </w:r>
      <w:r w:rsidRPr="09576272">
        <w:rPr>
          <w:rFonts w:ascii="Aptos" w:eastAsia="Aptos" w:hAnsi="Aptos" w:cs="Aptos"/>
          <w:color w:val="000000" w:themeColor="text1"/>
          <w:sz w:val="28"/>
          <w:szCs w:val="28"/>
        </w:rPr>
        <w:t xml:space="preserve">cticum at the Oregon Department of Education (ODE). We thank her for her work in providing more transparency for school health! </w:t>
      </w:r>
    </w:p>
    <w:p w14:paraId="4679FFB2" w14:textId="11ECE3FD" w:rsidR="420CCCCE" w:rsidRDefault="6C4DACB7" w:rsidP="00AB3F7B">
      <w:pPr>
        <w:pStyle w:val="Heading1"/>
        <w:rPr>
          <w:rFonts w:ascii="Calibri" w:eastAsia="Calibri" w:hAnsi="Calibri" w:cs="Calibri"/>
          <w:color w:val="000000" w:themeColor="text1"/>
          <w:sz w:val="36"/>
          <w:szCs w:val="36"/>
        </w:rPr>
      </w:pPr>
      <w:bookmarkStart w:id="1" w:name="_Background_and_Context_"/>
      <w:bookmarkStart w:id="2" w:name="_Background_and_Context"/>
      <w:bookmarkEnd w:id="2"/>
      <w:r w:rsidRPr="2B318B6C">
        <w:rPr>
          <w:rStyle w:val="Heading1Char"/>
        </w:rPr>
        <w:t>Background and Context</w:t>
      </w:r>
      <w:bookmarkEnd w:id="1"/>
      <w:r w:rsidRPr="2B318B6C">
        <w:rPr>
          <w:rFonts w:ascii="Calibri" w:eastAsia="Calibri" w:hAnsi="Calibri" w:cs="Calibri"/>
          <w:b/>
          <w:bCs/>
          <w:color w:val="000000" w:themeColor="text1"/>
          <w:sz w:val="36"/>
          <w:szCs w:val="36"/>
        </w:rPr>
        <w:t xml:space="preserve"> </w:t>
      </w:r>
    </w:p>
    <w:p w14:paraId="44373834" w14:textId="247BC857" w:rsidR="63E711AC"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The Oregon School Health Policy Navigator was published to encourage </w:t>
      </w:r>
      <w:r w:rsidR="6B6E5CDD" w:rsidRPr="2B318B6C">
        <w:rPr>
          <w:rFonts w:ascii="Aptos" w:eastAsia="Aptos" w:hAnsi="Aptos" w:cs="Aptos"/>
          <w:color w:val="000000" w:themeColor="text1"/>
          <w:sz w:val="28"/>
          <w:szCs w:val="28"/>
        </w:rPr>
        <w:t xml:space="preserve">the </w:t>
      </w:r>
      <w:r w:rsidRPr="2B318B6C">
        <w:rPr>
          <w:rFonts w:ascii="Aptos" w:eastAsia="Aptos" w:hAnsi="Aptos" w:cs="Aptos"/>
          <w:color w:val="000000" w:themeColor="text1"/>
          <w:sz w:val="28"/>
          <w:szCs w:val="28"/>
        </w:rPr>
        <w:t xml:space="preserve">proactive learning of school health policy. The health of everyone in a school community affects the success of its students. The categories of the Navigator are based off the </w:t>
      </w:r>
      <w:hyperlink r:id="rId9">
        <w:r w:rsidRPr="2B318B6C">
          <w:rPr>
            <w:rStyle w:val="Hyperlink"/>
            <w:rFonts w:ascii="Aptos" w:eastAsia="Aptos" w:hAnsi="Aptos" w:cs="Aptos"/>
            <w:sz w:val="28"/>
            <w:szCs w:val="28"/>
          </w:rPr>
          <w:t>Whole School, Whole Community, Whole Child (WSCC) model</w:t>
        </w:r>
      </w:hyperlink>
      <w:r w:rsidRPr="2B318B6C">
        <w:rPr>
          <w:rFonts w:ascii="Aptos" w:eastAsia="Aptos" w:hAnsi="Aptos" w:cs="Aptos"/>
          <w:color w:val="000000" w:themeColor="text1"/>
          <w:sz w:val="28"/>
          <w:szCs w:val="28"/>
        </w:rPr>
        <w:t xml:space="preserve">, to reflect the connection between school community health and student success. </w:t>
      </w:r>
    </w:p>
    <w:p w14:paraId="0F928215" w14:textId="6D77F3E2" w:rsidR="420CCCCE" w:rsidRDefault="6C4DACB7" w:rsidP="09576272">
      <w:pPr>
        <w:rPr>
          <w:rFonts w:ascii="Aptos" w:eastAsia="Aptos" w:hAnsi="Aptos" w:cs="Aptos"/>
          <w:color w:val="000000" w:themeColor="text1"/>
          <w:sz w:val="28"/>
          <w:szCs w:val="28"/>
        </w:rPr>
      </w:pPr>
      <w:r w:rsidRPr="09576272">
        <w:rPr>
          <w:rFonts w:ascii="Aptos" w:eastAsia="Aptos" w:hAnsi="Aptos" w:cs="Aptos"/>
          <w:color w:val="000000" w:themeColor="text1"/>
          <w:sz w:val="28"/>
          <w:szCs w:val="28"/>
        </w:rPr>
        <w:t>Developed by the Center</w:t>
      </w:r>
      <w:r w:rsidR="1103029D" w:rsidRPr="09576272">
        <w:rPr>
          <w:rFonts w:ascii="Aptos" w:eastAsia="Aptos" w:hAnsi="Aptos" w:cs="Aptos"/>
          <w:color w:val="000000" w:themeColor="text1"/>
          <w:sz w:val="28"/>
          <w:szCs w:val="28"/>
        </w:rPr>
        <w:t>s</w:t>
      </w:r>
      <w:r w:rsidRPr="09576272">
        <w:rPr>
          <w:rFonts w:ascii="Aptos" w:eastAsia="Aptos" w:hAnsi="Aptos" w:cs="Aptos"/>
          <w:color w:val="000000" w:themeColor="text1"/>
          <w:sz w:val="28"/>
          <w:szCs w:val="28"/>
        </w:rPr>
        <w:t xml:space="preserve"> for Disease Control </w:t>
      </w:r>
      <w:r w:rsidR="401E9FBA" w:rsidRPr="09576272">
        <w:rPr>
          <w:rFonts w:ascii="Aptos" w:eastAsia="Aptos" w:hAnsi="Aptos" w:cs="Aptos"/>
          <w:color w:val="000000" w:themeColor="text1"/>
          <w:sz w:val="28"/>
          <w:szCs w:val="28"/>
        </w:rPr>
        <w:t xml:space="preserve">and Prevention </w:t>
      </w:r>
      <w:r w:rsidRPr="09576272">
        <w:rPr>
          <w:rFonts w:ascii="Aptos" w:eastAsia="Aptos" w:hAnsi="Aptos" w:cs="Aptos"/>
          <w:color w:val="000000" w:themeColor="text1"/>
          <w:sz w:val="28"/>
          <w:szCs w:val="28"/>
        </w:rPr>
        <w:t>(CDC), the basis of the WSCC model is encourag</w:t>
      </w:r>
      <w:r w:rsidR="15F420C3" w:rsidRPr="09576272">
        <w:rPr>
          <w:rFonts w:ascii="Aptos" w:eastAsia="Aptos" w:hAnsi="Aptos" w:cs="Aptos"/>
          <w:color w:val="000000" w:themeColor="text1"/>
          <w:sz w:val="28"/>
          <w:szCs w:val="28"/>
        </w:rPr>
        <w:t xml:space="preserve">ing </w:t>
      </w:r>
      <w:r w:rsidR="1DA124AF" w:rsidRPr="09576272">
        <w:rPr>
          <w:rFonts w:ascii="Aptos" w:eastAsia="Aptos" w:hAnsi="Aptos" w:cs="Aptos"/>
          <w:color w:val="000000" w:themeColor="text1"/>
          <w:sz w:val="28"/>
          <w:szCs w:val="28"/>
        </w:rPr>
        <w:t xml:space="preserve">engagement </w:t>
      </w:r>
      <w:r w:rsidRPr="09576272">
        <w:rPr>
          <w:rFonts w:ascii="Aptos" w:eastAsia="Aptos" w:hAnsi="Aptos" w:cs="Aptos"/>
          <w:color w:val="000000" w:themeColor="text1"/>
          <w:sz w:val="28"/>
          <w:szCs w:val="28"/>
        </w:rPr>
        <w:t xml:space="preserve">between teachers, families, and communities to support youth’s overall health and well-being. In the WSCC model, </w:t>
      </w:r>
      <w:r w:rsidR="7B2E6A7E" w:rsidRPr="09576272">
        <w:rPr>
          <w:rFonts w:ascii="Aptos" w:eastAsia="Aptos" w:hAnsi="Aptos" w:cs="Aptos"/>
          <w:color w:val="000000" w:themeColor="text1"/>
          <w:sz w:val="28"/>
          <w:szCs w:val="28"/>
        </w:rPr>
        <w:t>students’</w:t>
      </w:r>
      <w:r w:rsidRPr="09576272">
        <w:rPr>
          <w:rFonts w:ascii="Aptos" w:eastAsia="Aptos" w:hAnsi="Aptos" w:cs="Aptos"/>
          <w:color w:val="000000" w:themeColor="text1"/>
          <w:sz w:val="28"/>
          <w:szCs w:val="28"/>
        </w:rPr>
        <w:t xml:space="preserve"> active presence is prioritized in their health, community partners are engaged to strengthen </w:t>
      </w:r>
      <w:proofErr w:type="gramStart"/>
      <w:r w:rsidRPr="09576272">
        <w:rPr>
          <w:rFonts w:ascii="Aptos" w:eastAsia="Aptos" w:hAnsi="Aptos" w:cs="Aptos"/>
          <w:color w:val="000000" w:themeColor="text1"/>
          <w:sz w:val="28"/>
          <w:szCs w:val="28"/>
        </w:rPr>
        <w:t>supports</w:t>
      </w:r>
      <w:proofErr w:type="gramEnd"/>
      <w:r w:rsidRPr="09576272">
        <w:rPr>
          <w:rFonts w:ascii="Aptos" w:eastAsia="Aptos" w:hAnsi="Aptos" w:cs="Aptos"/>
          <w:color w:val="000000" w:themeColor="text1"/>
          <w:sz w:val="28"/>
          <w:szCs w:val="28"/>
        </w:rPr>
        <w:t xml:space="preserve">, and families are involved in shaping school communities.  </w:t>
      </w:r>
    </w:p>
    <w:p w14:paraId="1CC39BC4" w14:textId="52EFDA68" w:rsidR="63E711AC" w:rsidRDefault="63E711AC" w:rsidP="2B318B6C">
      <w:pPr>
        <w:jc w:val="both"/>
        <w:rPr>
          <w:rFonts w:ascii="Aptos" w:eastAsia="Aptos" w:hAnsi="Aptos" w:cs="Aptos"/>
          <w:color w:val="000000" w:themeColor="text1"/>
        </w:rPr>
      </w:pPr>
    </w:p>
    <w:p w14:paraId="40052AE1" w14:textId="672089D3" w:rsidR="63E711AC" w:rsidRDefault="247599E3"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For aligning with compliance to Oregon laws, we recommend schools explore the </w:t>
      </w:r>
      <w:hyperlink r:id="rId10">
        <w:r w:rsidRPr="2B318B6C">
          <w:rPr>
            <w:rStyle w:val="Hyperlink"/>
            <w:rFonts w:ascii="Aptos" w:eastAsia="Aptos" w:hAnsi="Aptos" w:cs="Aptos"/>
            <w:sz w:val="28"/>
            <w:szCs w:val="28"/>
          </w:rPr>
          <w:t>Full-Service Community School (FSCS) framework</w:t>
        </w:r>
      </w:hyperlink>
      <w:r w:rsidR="59E23AED" w:rsidRPr="2B318B6C">
        <w:rPr>
          <w:rFonts w:ascii="Aptos" w:eastAsia="Aptos" w:hAnsi="Aptos" w:cs="Aptos"/>
          <w:sz w:val="28"/>
          <w:szCs w:val="28"/>
        </w:rPr>
        <w:t>,</w:t>
      </w:r>
      <w:r w:rsidR="767680BE" w:rsidRPr="2B318B6C">
        <w:rPr>
          <w:rFonts w:ascii="Aptos" w:eastAsia="Aptos" w:hAnsi="Aptos" w:cs="Aptos"/>
          <w:color w:val="000000" w:themeColor="text1"/>
          <w:sz w:val="28"/>
          <w:szCs w:val="28"/>
        </w:rPr>
        <w:t xml:space="preserve"> for</w:t>
      </w:r>
      <w:r w:rsidR="2ADFAD7C" w:rsidRPr="2B318B6C">
        <w:rPr>
          <w:rFonts w:ascii="Aptos" w:eastAsia="Aptos" w:hAnsi="Aptos" w:cs="Aptos"/>
          <w:color w:val="000000" w:themeColor="text1"/>
          <w:sz w:val="28"/>
          <w:szCs w:val="28"/>
        </w:rPr>
        <w:t xml:space="preserve"> </w:t>
      </w:r>
      <w:r w:rsidR="767680BE" w:rsidRPr="2B318B6C">
        <w:rPr>
          <w:rFonts w:ascii="Aptos" w:eastAsia="Aptos" w:hAnsi="Aptos" w:cs="Aptos"/>
          <w:color w:val="000000" w:themeColor="text1"/>
          <w:sz w:val="28"/>
          <w:szCs w:val="28"/>
        </w:rPr>
        <w:t>community planning that leverages</w:t>
      </w:r>
      <w:r w:rsidR="38C7BEB0" w:rsidRPr="2B318B6C">
        <w:rPr>
          <w:rFonts w:ascii="Aptos" w:eastAsia="Aptos" w:hAnsi="Aptos" w:cs="Aptos"/>
          <w:color w:val="000000" w:themeColor="text1"/>
          <w:sz w:val="28"/>
          <w:szCs w:val="28"/>
        </w:rPr>
        <w:t xml:space="preserve"> the uniqueness of each community </w:t>
      </w:r>
      <w:r w:rsidR="3AA4AB67" w:rsidRPr="2B318B6C">
        <w:rPr>
          <w:rFonts w:ascii="Aptos" w:eastAsia="Aptos" w:hAnsi="Aptos" w:cs="Aptos"/>
          <w:color w:val="000000" w:themeColor="text1"/>
          <w:sz w:val="28"/>
          <w:szCs w:val="28"/>
        </w:rPr>
        <w:t xml:space="preserve">to build stronger supports in schools and lead to better student outcomes. </w:t>
      </w:r>
    </w:p>
    <w:p w14:paraId="1332A811" w14:textId="2D74C6F9" w:rsidR="420CCCCE" w:rsidRDefault="75A9D498" w:rsidP="09576272">
      <w:pPr>
        <w:pStyle w:val="Heading1"/>
        <w:rPr>
          <w:rFonts w:ascii="Calibri" w:eastAsia="Calibri" w:hAnsi="Calibri" w:cs="Calibri"/>
          <w:color w:val="000000" w:themeColor="text1"/>
          <w:sz w:val="36"/>
          <w:szCs w:val="36"/>
        </w:rPr>
      </w:pPr>
      <w:bookmarkStart w:id="3" w:name="_Associated_School_Health"/>
      <w:bookmarkStart w:id="4" w:name="_Related_School_Health"/>
      <w:r w:rsidRPr="09576272">
        <w:t>Rel</w:t>
      </w:r>
      <w:r w:rsidR="6C4DACB7" w:rsidRPr="09576272">
        <w:t>ated School Health Policies</w:t>
      </w:r>
      <w:bookmarkEnd w:id="3"/>
      <w:bookmarkEnd w:id="4"/>
    </w:p>
    <w:p w14:paraId="6C70D0F5" w14:textId="09BCAE53" w:rsidR="420CCCCE"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Some requirements</w:t>
      </w:r>
      <w:r w:rsidR="56269987" w:rsidRPr="2B318B6C">
        <w:rPr>
          <w:rFonts w:ascii="Aptos" w:eastAsia="Aptos" w:hAnsi="Aptos" w:cs="Aptos"/>
          <w:color w:val="000000" w:themeColor="text1"/>
          <w:sz w:val="28"/>
          <w:szCs w:val="28"/>
        </w:rPr>
        <w:t xml:space="preserve"> supporting students’ health in schools</w:t>
      </w:r>
      <w:r w:rsidRPr="2B318B6C">
        <w:rPr>
          <w:rFonts w:ascii="Aptos" w:eastAsia="Aptos" w:hAnsi="Aptos" w:cs="Aptos"/>
          <w:color w:val="000000" w:themeColor="text1"/>
          <w:sz w:val="28"/>
          <w:szCs w:val="28"/>
        </w:rPr>
        <w:t xml:space="preserve"> are larger than the </w:t>
      </w:r>
      <w:r w:rsidR="27EDC8AE" w:rsidRPr="2B318B6C">
        <w:rPr>
          <w:rFonts w:ascii="Aptos" w:eastAsia="Aptos" w:hAnsi="Aptos" w:cs="Aptos"/>
          <w:color w:val="000000" w:themeColor="text1"/>
          <w:sz w:val="28"/>
          <w:szCs w:val="28"/>
        </w:rPr>
        <w:t>Oregon School Health Policy Navigator</w:t>
      </w:r>
      <w:r w:rsidRPr="2B318B6C">
        <w:rPr>
          <w:rFonts w:ascii="Aptos" w:eastAsia="Aptos" w:hAnsi="Aptos" w:cs="Aptos"/>
          <w:color w:val="000000" w:themeColor="text1"/>
          <w:sz w:val="28"/>
          <w:szCs w:val="28"/>
        </w:rPr>
        <w:t>’s intended scope. These requirements</w:t>
      </w:r>
      <w:r w:rsidR="7BAC729B" w:rsidRPr="2B318B6C">
        <w:rPr>
          <w:rFonts w:ascii="Aptos" w:eastAsia="Aptos" w:hAnsi="Aptos" w:cs="Aptos"/>
          <w:color w:val="000000" w:themeColor="text1"/>
          <w:sz w:val="28"/>
          <w:szCs w:val="28"/>
        </w:rPr>
        <w:t xml:space="preserve"> </w:t>
      </w:r>
      <w:r w:rsidRPr="2B318B6C">
        <w:rPr>
          <w:rFonts w:ascii="Aptos" w:eastAsia="Aptos" w:hAnsi="Aptos" w:cs="Aptos"/>
          <w:color w:val="000000" w:themeColor="text1"/>
          <w:sz w:val="28"/>
          <w:szCs w:val="28"/>
        </w:rPr>
        <w:t xml:space="preserve">are vital for understanding health in Oregon schools. We have included </w:t>
      </w:r>
      <w:bookmarkStart w:id="5" w:name="_Int_WDGdXmjQ"/>
      <w:r w:rsidRPr="2B318B6C">
        <w:rPr>
          <w:rFonts w:ascii="Aptos" w:eastAsia="Aptos" w:hAnsi="Aptos" w:cs="Aptos"/>
          <w:color w:val="000000" w:themeColor="text1"/>
          <w:sz w:val="28"/>
          <w:szCs w:val="28"/>
        </w:rPr>
        <w:t>them</w:t>
      </w:r>
      <w:bookmarkEnd w:id="5"/>
      <w:r w:rsidRPr="2B318B6C">
        <w:rPr>
          <w:rFonts w:ascii="Aptos" w:eastAsia="Aptos" w:hAnsi="Aptos" w:cs="Aptos"/>
          <w:color w:val="000000" w:themeColor="text1"/>
          <w:sz w:val="28"/>
          <w:szCs w:val="28"/>
        </w:rPr>
        <w:t xml:space="preserve"> </w:t>
      </w:r>
      <w:bookmarkStart w:id="6" w:name="_Int_P5Zu3oUh"/>
      <w:r w:rsidRPr="2B318B6C">
        <w:rPr>
          <w:rFonts w:ascii="Aptos" w:eastAsia="Aptos" w:hAnsi="Aptos" w:cs="Aptos"/>
          <w:color w:val="000000" w:themeColor="text1"/>
          <w:sz w:val="28"/>
          <w:szCs w:val="28"/>
        </w:rPr>
        <w:t>below</w:t>
      </w:r>
      <w:r w:rsidR="36EDDE7A" w:rsidRPr="2B318B6C">
        <w:rPr>
          <w:rFonts w:ascii="Aptos" w:eastAsia="Aptos" w:hAnsi="Aptos" w:cs="Aptos"/>
          <w:color w:val="000000" w:themeColor="text1"/>
          <w:sz w:val="28"/>
          <w:szCs w:val="28"/>
        </w:rPr>
        <w:t xml:space="preserve"> as</w:t>
      </w:r>
      <w:bookmarkEnd w:id="6"/>
      <w:r w:rsidR="36EDDE7A" w:rsidRPr="2B318B6C">
        <w:rPr>
          <w:rFonts w:ascii="Aptos" w:eastAsia="Aptos" w:hAnsi="Aptos" w:cs="Aptos"/>
          <w:color w:val="000000" w:themeColor="text1"/>
          <w:sz w:val="28"/>
          <w:szCs w:val="28"/>
        </w:rPr>
        <w:t xml:space="preserve"> additional policies </w:t>
      </w:r>
      <w:r w:rsidR="7C9E2259" w:rsidRPr="2B318B6C">
        <w:rPr>
          <w:rFonts w:ascii="Aptos" w:eastAsia="Aptos" w:hAnsi="Aptos" w:cs="Aptos"/>
          <w:color w:val="000000" w:themeColor="text1"/>
          <w:sz w:val="28"/>
          <w:szCs w:val="28"/>
        </w:rPr>
        <w:t>for</w:t>
      </w:r>
      <w:r w:rsidR="36EDDE7A" w:rsidRPr="2B318B6C">
        <w:rPr>
          <w:rFonts w:ascii="Aptos" w:eastAsia="Aptos" w:hAnsi="Aptos" w:cs="Aptos"/>
          <w:color w:val="000000" w:themeColor="text1"/>
          <w:sz w:val="28"/>
          <w:szCs w:val="28"/>
        </w:rPr>
        <w:t xml:space="preserve"> </w:t>
      </w:r>
      <w:r w:rsidR="2E69C0AF" w:rsidRPr="2B318B6C">
        <w:rPr>
          <w:rFonts w:ascii="Aptos" w:eastAsia="Aptos" w:hAnsi="Aptos" w:cs="Aptos"/>
          <w:color w:val="000000" w:themeColor="text1"/>
          <w:sz w:val="28"/>
          <w:szCs w:val="28"/>
        </w:rPr>
        <w:t>review</w:t>
      </w:r>
      <w:r w:rsidRPr="2B318B6C">
        <w:rPr>
          <w:rFonts w:ascii="Aptos" w:eastAsia="Aptos" w:hAnsi="Aptos" w:cs="Aptos"/>
          <w:color w:val="000000" w:themeColor="text1"/>
          <w:sz w:val="28"/>
          <w:szCs w:val="28"/>
        </w:rPr>
        <w:t xml:space="preserve">. </w:t>
      </w:r>
    </w:p>
    <w:p w14:paraId="69A8A141" w14:textId="5AB0C831" w:rsidR="63E711AC" w:rsidRDefault="63E711AC" w:rsidP="2B318B6C">
      <w:pPr>
        <w:rPr>
          <w:rFonts w:ascii="Aptos" w:eastAsia="Aptos" w:hAnsi="Aptos" w:cs="Aptos"/>
          <w:color w:val="000000" w:themeColor="text1"/>
          <w:sz w:val="28"/>
          <w:szCs w:val="28"/>
        </w:rPr>
      </w:pPr>
    </w:p>
    <w:p w14:paraId="61E769BA" w14:textId="60CB9D49" w:rsidR="420CCCCE" w:rsidRDefault="6C4DACB7" w:rsidP="2B318B6C">
      <w:pPr>
        <w:pStyle w:val="ListParagraph"/>
        <w:numPr>
          <w:ilvl w:val="0"/>
          <w:numId w:val="1"/>
        </w:numPr>
        <w:rPr>
          <w:rFonts w:ascii="Aptos" w:eastAsia="Aptos" w:hAnsi="Aptos" w:cs="Aptos"/>
          <w:color w:val="000000" w:themeColor="text1"/>
          <w:sz w:val="28"/>
          <w:szCs w:val="28"/>
        </w:rPr>
      </w:pPr>
      <w:hyperlink r:id="rId11">
        <w:r w:rsidRPr="2B318B6C">
          <w:rPr>
            <w:rStyle w:val="Hyperlink"/>
            <w:rFonts w:ascii="Aptos" w:eastAsia="Aptos" w:hAnsi="Aptos" w:cs="Aptos"/>
            <w:sz w:val="28"/>
            <w:szCs w:val="28"/>
          </w:rPr>
          <w:t>Civil Rights 504/Americans with Disabilities Act</w:t>
        </w:r>
      </w:hyperlink>
    </w:p>
    <w:p w14:paraId="73D6776D" w14:textId="3329D988" w:rsidR="420CCCCE" w:rsidRDefault="6C4DACB7" w:rsidP="2B318B6C">
      <w:pPr>
        <w:pStyle w:val="ListParagraph"/>
        <w:numPr>
          <w:ilvl w:val="1"/>
          <w:numId w:val="1"/>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lastRenderedPageBreak/>
        <w:t xml:space="preserve">This webpage from the Oregon Department of Education (ODE) contains information on both Section 504 of the Rehabilitation Act of 1973 as well as the Americans with Disabilities Act (ADA). </w:t>
      </w:r>
    </w:p>
    <w:p w14:paraId="62D54FCF" w14:textId="77777777" w:rsidR="002028A1" w:rsidRDefault="002028A1" w:rsidP="002028A1">
      <w:pPr>
        <w:pStyle w:val="ListParagraph"/>
        <w:ind w:left="1440"/>
        <w:rPr>
          <w:rFonts w:ascii="Aptos" w:eastAsia="Aptos" w:hAnsi="Aptos" w:cs="Aptos"/>
          <w:color w:val="000000" w:themeColor="text1"/>
          <w:sz w:val="28"/>
          <w:szCs w:val="28"/>
        </w:rPr>
      </w:pPr>
    </w:p>
    <w:p w14:paraId="3E042CBE" w14:textId="287171B0" w:rsidR="420CCCCE" w:rsidRDefault="6C4DACB7" w:rsidP="002028A1">
      <w:pPr>
        <w:pStyle w:val="ListParagraph"/>
        <w:numPr>
          <w:ilvl w:val="1"/>
          <w:numId w:val="1"/>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Section 504 states that, “No otherwise qualified individual with disabilities in the United States… shall solely by reason of his/her disability, be excluded from the participation in, be denied the benefits of, or subjected to discrimination under any program or activity receiving federal financial assistance.”</w:t>
      </w:r>
    </w:p>
    <w:p w14:paraId="1B0E9597" w14:textId="77777777" w:rsidR="002028A1" w:rsidRPr="002028A1" w:rsidRDefault="002028A1" w:rsidP="002028A1">
      <w:pPr>
        <w:pStyle w:val="ListParagraph"/>
        <w:ind w:left="1440"/>
        <w:rPr>
          <w:rFonts w:ascii="Aptos" w:eastAsia="Aptos" w:hAnsi="Aptos" w:cs="Aptos"/>
          <w:color w:val="000000" w:themeColor="text1"/>
          <w:sz w:val="28"/>
          <w:szCs w:val="28"/>
        </w:rPr>
      </w:pPr>
    </w:p>
    <w:p w14:paraId="0D46505C" w14:textId="6855B7F4" w:rsidR="420CCCCE" w:rsidRDefault="6C4DACB7" w:rsidP="2B318B6C">
      <w:pPr>
        <w:pStyle w:val="ListParagraph"/>
        <w:numPr>
          <w:ilvl w:val="1"/>
          <w:numId w:val="1"/>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The webpage includes resources on both Section 504 and the ADA, including Student Access, a manual published by ODE which provides information on both. </w:t>
      </w:r>
    </w:p>
    <w:p w14:paraId="2189FE9B" w14:textId="5D0D1BCC" w:rsidR="63E711AC" w:rsidRDefault="63E711AC" w:rsidP="2B318B6C">
      <w:pPr>
        <w:rPr>
          <w:rFonts w:ascii="Aptos" w:eastAsia="Aptos" w:hAnsi="Aptos" w:cs="Aptos"/>
          <w:color w:val="000000" w:themeColor="text1"/>
          <w:sz w:val="28"/>
          <w:szCs w:val="28"/>
        </w:rPr>
      </w:pPr>
    </w:p>
    <w:p w14:paraId="0DC5D016" w14:textId="1F343F69" w:rsidR="420CCCCE" w:rsidRDefault="6C4DACB7" w:rsidP="2B318B6C">
      <w:pPr>
        <w:pStyle w:val="ListParagraph"/>
        <w:numPr>
          <w:ilvl w:val="0"/>
          <w:numId w:val="2"/>
        </w:numPr>
        <w:rPr>
          <w:rFonts w:ascii="Aptos" w:eastAsia="Aptos" w:hAnsi="Aptos" w:cs="Aptos"/>
          <w:color w:val="000000" w:themeColor="text1"/>
          <w:sz w:val="28"/>
          <w:szCs w:val="28"/>
        </w:rPr>
      </w:pPr>
      <w:hyperlink r:id="rId12">
        <w:r w:rsidRPr="2B318B6C">
          <w:rPr>
            <w:rStyle w:val="Hyperlink"/>
            <w:rFonts w:ascii="Aptos" w:eastAsia="Aptos" w:hAnsi="Aptos" w:cs="Aptos"/>
            <w:sz w:val="28"/>
            <w:szCs w:val="28"/>
          </w:rPr>
          <w:t>Individuals with Disabilities Education Act (IDEA) Policy</w:t>
        </w:r>
      </w:hyperlink>
    </w:p>
    <w:p w14:paraId="3B9B58D1" w14:textId="07E340F4" w:rsidR="420CCCCE" w:rsidRDefault="420CCCCE" w:rsidP="2B318B6C">
      <w:pPr>
        <w:pStyle w:val="ListParagraph"/>
        <w:rPr>
          <w:rFonts w:ascii="Aptos" w:eastAsia="Aptos" w:hAnsi="Aptos" w:cs="Aptos"/>
          <w:color w:val="000000" w:themeColor="text1"/>
          <w:sz w:val="28"/>
          <w:szCs w:val="28"/>
        </w:rPr>
      </w:pPr>
    </w:p>
    <w:p w14:paraId="4A6F401F" w14:textId="7EE757BA" w:rsidR="420CCCCE" w:rsidRDefault="6C4DACB7" w:rsidP="2B318B6C">
      <w:pPr>
        <w:pStyle w:val="ListParagraph"/>
        <w:numPr>
          <w:ilvl w:val="1"/>
          <w:numId w:val="2"/>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This webpage from ODE contains information on the Individuals with Disabilities Education Act (IDEA). IDEA is, “a federal law governing special education services and federal funding for eligible infants, toddlers, children, and youth with disabilities across the country.” </w:t>
      </w:r>
    </w:p>
    <w:p w14:paraId="0E2EFA62" w14:textId="709F89F9" w:rsidR="420CCCCE" w:rsidRDefault="420CCCCE" w:rsidP="2B318B6C">
      <w:pPr>
        <w:pStyle w:val="ListParagraph"/>
        <w:ind w:left="1440"/>
        <w:rPr>
          <w:rFonts w:ascii="Aptos" w:eastAsia="Aptos" w:hAnsi="Aptos" w:cs="Aptos"/>
          <w:color w:val="000000" w:themeColor="text1"/>
          <w:sz w:val="28"/>
          <w:szCs w:val="28"/>
        </w:rPr>
      </w:pPr>
    </w:p>
    <w:p w14:paraId="2CA20523" w14:textId="69EFC2E9" w:rsidR="420CCCCE" w:rsidRDefault="6C4DACB7" w:rsidP="2B318B6C">
      <w:pPr>
        <w:pStyle w:val="ListParagraph"/>
        <w:numPr>
          <w:ilvl w:val="1"/>
          <w:numId w:val="2"/>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This webpage includes both state reporting under IDEA as well as state resources. </w:t>
      </w:r>
    </w:p>
    <w:p w14:paraId="1F79BFC5" w14:textId="1984B3CF" w:rsidR="63E711AC" w:rsidRDefault="63E711AC" w:rsidP="2B318B6C">
      <w:pPr>
        <w:rPr>
          <w:rFonts w:ascii="Aptos" w:eastAsia="Aptos" w:hAnsi="Aptos" w:cs="Aptos"/>
          <w:color w:val="000000" w:themeColor="text1"/>
          <w:sz w:val="28"/>
          <w:szCs w:val="28"/>
        </w:rPr>
      </w:pPr>
    </w:p>
    <w:p w14:paraId="4EA25E0F" w14:textId="1DD6C919" w:rsidR="420CCCCE" w:rsidRDefault="6C4DACB7" w:rsidP="2B318B6C">
      <w:pPr>
        <w:pStyle w:val="ListParagraph"/>
        <w:numPr>
          <w:ilvl w:val="0"/>
          <w:numId w:val="3"/>
        </w:numPr>
        <w:rPr>
          <w:rFonts w:ascii="Aptos" w:eastAsia="Aptos" w:hAnsi="Aptos" w:cs="Aptos"/>
          <w:color w:val="000000" w:themeColor="text1"/>
          <w:sz w:val="28"/>
          <w:szCs w:val="28"/>
        </w:rPr>
      </w:pPr>
      <w:hyperlink r:id="rId13">
        <w:r w:rsidRPr="2B318B6C">
          <w:rPr>
            <w:rStyle w:val="Hyperlink"/>
            <w:rFonts w:ascii="Aptos" w:eastAsia="Aptos" w:hAnsi="Aptos" w:cs="Aptos"/>
            <w:sz w:val="28"/>
            <w:szCs w:val="28"/>
          </w:rPr>
          <w:t>Student Records and Privacy</w:t>
        </w:r>
      </w:hyperlink>
    </w:p>
    <w:p w14:paraId="0242067D" w14:textId="130008A9" w:rsidR="2B318B6C" w:rsidRDefault="2B318B6C" w:rsidP="2B318B6C">
      <w:pPr>
        <w:pStyle w:val="ListParagraph"/>
        <w:rPr>
          <w:rFonts w:ascii="Aptos" w:eastAsia="Aptos" w:hAnsi="Aptos" w:cs="Aptos"/>
          <w:color w:val="000000" w:themeColor="text1"/>
          <w:sz w:val="28"/>
          <w:szCs w:val="28"/>
        </w:rPr>
      </w:pPr>
    </w:p>
    <w:p w14:paraId="3FAAFB1C" w14:textId="541D18BA" w:rsidR="691BE098" w:rsidRDefault="63136FF9" w:rsidP="2B318B6C">
      <w:pPr>
        <w:pStyle w:val="ListParagraph"/>
        <w:numPr>
          <w:ilvl w:val="1"/>
          <w:numId w:val="3"/>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This webpage from ODE contains information on the Family Educational Rights and Privacy Act (FERPA), a federal law related to student records and privacy.  </w:t>
      </w:r>
    </w:p>
    <w:p w14:paraId="5280F332" w14:textId="73EAE421" w:rsidR="2B318B6C" w:rsidRDefault="2B318B6C" w:rsidP="2B318B6C">
      <w:pPr>
        <w:pStyle w:val="ListParagraph"/>
        <w:ind w:left="1440"/>
        <w:rPr>
          <w:rFonts w:ascii="Aptos" w:eastAsia="Aptos" w:hAnsi="Aptos" w:cs="Aptos"/>
          <w:color w:val="000000" w:themeColor="text1"/>
          <w:sz w:val="28"/>
          <w:szCs w:val="28"/>
        </w:rPr>
      </w:pPr>
    </w:p>
    <w:p w14:paraId="233F73B8" w14:textId="11FFEBD2" w:rsidR="420CCCCE" w:rsidRDefault="6C4DACB7" w:rsidP="2B318B6C">
      <w:pPr>
        <w:pStyle w:val="ListParagraph"/>
        <w:numPr>
          <w:ilvl w:val="1"/>
          <w:numId w:val="3"/>
        </w:numPr>
        <w:rPr>
          <w:rFonts w:ascii="Aptos" w:eastAsia="Aptos" w:hAnsi="Aptos" w:cs="Aptos"/>
          <w:color w:val="000000" w:themeColor="text1"/>
          <w:sz w:val="28"/>
          <w:szCs w:val="28"/>
        </w:rPr>
      </w:pPr>
      <w:r w:rsidRPr="2B318B6C">
        <w:rPr>
          <w:rFonts w:ascii="Aptos" w:eastAsia="Aptos" w:hAnsi="Aptos" w:cs="Aptos"/>
          <w:color w:val="000000" w:themeColor="text1"/>
          <w:sz w:val="28"/>
          <w:szCs w:val="28"/>
        </w:rPr>
        <w:lastRenderedPageBreak/>
        <w:t xml:space="preserve">This webpage includes useful resources for FERPA familiarization. This includes a toolkit as well as a FERPA definitions handout. </w:t>
      </w:r>
    </w:p>
    <w:p w14:paraId="323F2DDC" w14:textId="5F3F7CBE" w:rsidR="63E711AC" w:rsidRDefault="63E711AC" w:rsidP="2B318B6C">
      <w:pPr>
        <w:rPr>
          <w:rFonts w:ascii="Aptos" w:eastAsia="Aptos" w:hAnsi="Aptos" w:cs="Aptos"/>
          <w:color w:val="000000" w:themeColor="text1"/>
          <w:sz w:val="28"/>
          <w:szCs w:val="28"/>
        </w:rPr>
      </w:pPr>
    </w:p>
    <w:p w14:paraId="6CE4AEF1" w14:textId="565E8EAA" w:rsidR="420CCCCE" w:rsidRDefault="6C4DACB7" w:rsidP="2B318B6C">
      <w:pPr>
        <w:pStyle w:val="Heading1"/>
        <w:rPr>
          <w:rFonts w:ascii="Calibri" w:eastAsia="Calibri" w:hAnsi="Calibri" w:cs="Calibri"/>
          <w:color w:val="000000" w:themeColor="text1"/>
          <w:sz w:val="36"/>
          <w:szCs w:val="36"/>
        </w:rPr>
      </w:pPr>
      <w:bookmarkStart w:id="7" w:name="_How_to_use"/>
      <w:r w:rsidRPr="2B318B6C">
        <w:t xml:space="preserve">How to use the </w:t>
      </w:r>
      <w:hyperlink r:id="rId14">
        <w:r w:rsidRPr="2B318B6C">
          <w:rPr>
            <w:rStyle w:val="Hyperlink"/>
          </w:rPr>
          <w:t>Oregon School Health Policy Navigator</w:t>
        </w:r>
      </w:hyperlink>
      <w:bookmarkEnd w:id="7"/>
    </w:p>
    <w:p w14:paraId="4ECB47C9" w14:textId="32C09F8E" w:rsidR="420CCCCE"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Once you access the Oregon School Health Policy Navigator spreadsheet, you can </w:t>
      </w:r>
      <w:r w:rsidR="35A18125" w:rsidRPr="2B318B6C">
        <w:rPr>
          <w:rFonts w:ascii="Aptos" w:eastAsia="Aptos" w:hAnsi="Aptos" w:cs="Aptos"/>
          <w:color w:val="000000" w:themeColor="text1"/>
          <w:sz w:val="28"/>
          <w:szCs w:val="28"/>
        </w:rPr>
        <w:t>filter through</w:t>
      </w:r>
      <w:r w:rsidRPr="2B318B6C">
        <w:rPr>
          <w:rFonts w:ascii="Aptos" w:eastAsia="Aptos" w:hAnsi="Aptos" w:cs="Aptos"/>
          <w:color w:val="000000" w:themeColor="text1"/>
          <w:sz w:val="28"/>
          <w:szCs w:val="28"/>
        </w:rPr>
        <w:t xml:space="preserve"> the </w:t>
      </w:r>
      <w:r w:rsidR="465DBF98" w:rsidRPr="2B318B6C">
        <w:rPr>
          <w:rFonts w:ascii="Aptos" w:eastAsia="Aptos" w:hAnsi="Aptos" w:cs="Aptos"/>
          <w:color w:val="000000" w:themeColor="text1"/>
          <w:sz w:val="28"/>
          <w:szCs w:val="28"/>
        </w:rPr>
        <w:t>n</w:t>
      </w:r>
      <w:r w:rsidRPr="2B318B6C">
        <w:rPr>
          <w:rFonts w:ascii="Aptos" w:eastAsia="Aptos" w:hAnsi="Aptos" w:cs="Aptos"/>
          <w:color w:val="000000" w:themeColor="text1"/>
          <w:sz w:val="28"/>
          <w:szCs w:val="28"/>
        </w:rPr>
        <w:t xml:space="preserve">avigator to find specific information on policy categories, years, state or federal policies, and more. </w:t>
      </w:r>
    </w:p>
    <w:p w14:paraId="6A5B9EC7" w14:textId="30037F32" w:rsidR="63E711AC"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 xml:space="preserve">The categories of the Oregon School Health Policy Navigator are based on the </w:t>
      </w:r>
      <w:hyperlink r:id="rId15">
        <w:r w:rsidRPr="2B318B6C">
          <w:rPr>
            <w:rStyle w:val="Hyperlink"/>
            <w:rFonts w:ascii="Aptos" w:eastAsia="Aptos" w:hAnsi="Aptos" w:cs="Aptos"/>
            <w:sz w:val="28"/>
            <w:szCs w:val="28"/>
          </w:rPr>
          <w:t>10 components of the WSCC model</w:t>
        </w:r>
      </w:hyperlink>
      <w:r w:rsidRPr="2B318B6C">
        <w:rPr>
          <w:rFonts w:ascii="Aptos" w:eastAsia="Aptos" w:hAnsi="Aptos" w:cs="Aptos"/>
          <w:color w:val="000000" w:themeColor="text1"/>
          <w:sz w:val="28"/>
          <w:szCs w:val="28"/>
        </w:rPr>
        <w:t xml:space="preserve">. An additional category of “Out of School Time” was added to the list. To simplify the filter process, each category is linked below and will take you to the navigator, showing all the catalogued policies that fall under each category. </w:t>
      </w:r>
    </w:p>
    <w:p w14:paraId="7247FF31" w14:textId="7242772B"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16">
        <w:r w:rsidRPr="2B318B6C">
          <w:rPr>
            <w:rStyle w:val="Hyperlink"/>
            <w:rFonts w:ascii="Aptos" w:eastAsia="Aptos" w:hAnsi="Aptos" w:cs="Aptos"/>
            <w:sz w:val="28"/>
            <w:szCs w:val="28"/>
          </w:rPr>
          <w:t>Health Education</w:t>
        </w:r>
      </w:hyperlink>
    </w:p>
    <w:p w14:paraId="0E2F3537" w14:textId="51AA47C7"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17">
        <w:r w:rsidRPr="2B318B6C">
          <w:rPr>
            <w:rStyle w:val="Hyperlink"/>
            <w:rFonts w:ascii="Aptos" w:eastAsia="Aptos" w:hAnsi="Aptos" w:cs="Aptos"/>
            <w:sz w:val="28"/>
            <w:szCs w:val="28"/>
          </w:rPr>
          <w:t>Nutrition Environment and Services</w:t>
        </w:r>
      </w:hyperlink>
    </w:p>
    <w:p w14:paraId="00B4462A" w14:textId="1137AB17"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18">
        <w:r w:rsidRPr="2B318B6C">
          <w:rPr>
            <w:rStyle w:val="Hyperlink"/>
            <w:rFonts w:ascii="Aptos" w:eastAsia="Aptos" w:hAnsi="Aptos" w:cs="Aptos"/>
            <w:sz w:val="28"/>
            <w:szCs w:val="28"/>
          </w:rPr>
          <w:t>Physical Education and Physical Activity</w:t>
        </w:r>
      </w:hyperlink>
    </w:p>
    <w:p w14:paraId="57368C34" w14:textId="0A496402"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19">
        <w:r w:rsidRPr="2B318B6C">
          <w:rPr>
            <w:rStyle w:val="Hyperlink"/>
            <w:rFonts w:ascii="Aptos" w:eastAsia="Aptos" w:hAnsi="Aptos" w:cs="Aptos"/>
            <w:sz w:val="28"/>
            <w:szCs w:val="28"/>
          </w:rPr>
          <w:t>Employee Wellness</w:t>
        </w:r>
      </w:hyperlink>
    </w:p>
    <w:p w14:paraId="624C9712" w14:textId="5411D159"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20">
        <w:r w:rsidRPr="2B318B6C">
          <w:rPr>
            <w:rStyle w:val="Hyperlink"/>
            <w:rFonts w:ascii="Aptos" w:eastAsia="Aptos" w:hAnsi="Aptos" w:cs="Aptos"/>
            <w:sz w:val="28"/>
            <w:szCs w:val="28"/>
          </w:rPr>
          <w:t>Social and Emotional Climate</w:t>
        </w:r>
      </w:hyperlink>
    </w:p>
    <w:p w14:paraId="2A4D2FBA" w14:textId="6C88FF08"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21">
        <w:r w:rsidRPr="2B318B6C">
          <w:rPr>
            <w:rStyle w:val="Hyperlink"/>
            <w:rFonts w:ascii="Aptos" w:eastAsia="Aptos" w:hAnsi="Aptos" w:cs="Aptos"/>
            <w:sz w:val="28"/>
            <w:szCs w:val="28"/>
          </w:rPr>
          <w:t>Physical Environment</w:t>
        </w:r>
      </w:hyperlink>
    </w:p>
    <w:p w14:paraId="1F5E1C85" w14:textId="4169F26A"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22">
        <w:r w:rsidRPr="2B318B6C">
          <w:rPr>
            <w:rStyle w:val="Hyperlink"/>
            <w:rFonts w:ascii="Aptos" w:eastAsia="Aptos" w:hAnsi="Aptos" w:cs="Aptos"/>
            <w:sz w:val="28"/>
            <w:szCs w:val="28"/>
          </w:rPr>
          <w:t>Health Services</w:t>
        </w:r>
      </w:hyperlink>
    </w:p>
    <w:p w14:paraId="304F1A3F" w14:textId="309FDD1E" w:rsidR="420CCCCE" w:rsidRDefault="6C4DACB7" w:rsidP="2B318B6C">
      <w:pPr>
        <w:pStyle w:val="ListParagraph"/>
        <w:numPr>
          <w:ilvl w:val="0"/>
          <w:numId w:val="8"/>
        </w:numPr>
        <w:jc w:val="both"/>
        <w:rPr>
          <w:rFonts w:ascii="Aptos" w:eastAsia="Aptos" w:hAnsi="Aptos" w:cs="Aptos"/>
          <w:color w:val="000000" w:themeColor="text1"/>
          <w:sz w:val="28"/>
          <w:szCs w:val="28"/>
        </w:rPr>
      </w:pPr>
      <w:hyperlink r:id="rId23">
        <w:r w:rsidRPr="2B318B6C">
          <w:rPr>
            <w:rStyle w:val="Hyperlink"/>
            <w:rFonts w:ascii="Aptos" w:eastAsia="Aptos" w:hAnsi="Aptos" w:cs="Aptos"/>
            <w:sz w:val="28"/>
            <w:szCs w:val="28"/>
          </w:rPr>
          <w:t>Counseling, Psychological, and Social Services</w:t>
        </w:r>
      </w:hyperlink>
    </w:p>
    <w:p w14:paraId="48A26B35" w14:textId="77777777" w:rsidR="00127CAC" w:rsidRPr="00127CAC" w:rsidRDefault="6C4DACB7" w:rsidP="00127CAC">
      <w:pPr>
        <w:pStyle w:val="ListParagraph"/>
        <w:numPr>
          <w:ilvl w:val="0"/>
          <w:numId w:val="8"/>
        </w:numPr>
        <w:jc w:val="both"/>
        <w:rPr>
          <w:rFonts w:ascii="Aptos" w:eastAsia="Aptos" w:hAnsi="Aptos" w:cs="Aptos"/>
          <w:color w:val="000000" w:themeColor="text1"/>
        </w:rPr>
      </w:pPr>
      <w:hyperlink r:id="rId24">
        <w:r w:rsidRPr="2B318B6C">
          <w:rPr>
            <w:rStyle w:val="Hyperlink"/>
            <w:rFonts w:ascii="Aptos" w:eastAsia="Aptos" w:hAnsi="Aptos" w:cs="Aptos"/>
            <w:sz w:val="28"/>
            <w:szCs w:val="28"/>
          </w:rPr>
          <w:t>Community Involvement</w:t>
        </w:r>
      </w:hyperlink>
    </w:p>
    <w:p w14:paraId="5D90E2A3" w14:textId="3195531E" w:rsidR="00125AA6" w:rsidRPr="00127CAC" w:rsidRDefault="00127CAC" w:rsidP="00127CAC">
      <w:pPr>
        <w:pStyle w:val="ListParagraph"/>
        <w:numPr>
          <w:ilvl w:val="0"/>
          <w:numId w:val="8"/>
        </w:numPr>
        <w:jc w:val="both"/>
        <w:rPr>
          <w:rFonts w:ascii="Aptos" w:eastAsia="Aptos" w:hAnsi="Aptos" w:cs="Aptos"/>
          <w:color w:val="000000" w:themeColor="text1"/>
        </w:rPr>
      </w:pPr>
      <w:hyperlink r:id="rId25" w:history="1">
        <w:r w:rsidR="00125AA6" w:rsidRPr="00127CAC">
          <w:rPr>
            <w:rStyle w:val="Hyperlink"/>
            <w:sz w:val="28"/>
            <w:szCs w:val="28"/>
          </w:rPr>
          <w:t>Out of School Time</w:t>
        </w:r>
      </w:hyperlink>
    </w:p>
    <w:p w14:paraId="141EAB08" w14:textId="3837C2A8" w:rsidR="420CCCCE" w:rsidRDefault="6C4DACB7" w:rsidP="2B318B6C">
      <w:pPr>
        <w:pStyle w:val="Heading1"/>
        <w:rPr>
          <w:rFonts w:ascii="Aptos" w:eastAsia="Aptos" w:hAnsi="Aptos" w:cs="Aptos"/>
          <w:color w:val="000000" w:themeColor="text1"/>
          <w:sz w:val="32"/>
          <w:szCs w:val="32"/>
        </w:rPr>
      </w:pPr>
      <w:r w:rsidRPr="2B318B6C">
        <w:lastRenderedPageBreak/>
        <w:t>How to Make a Filter for the Oregon School Health Policy Navigator</w:t>
      </w:r>
    </w:p>
    <w:p w14:paraId="59C3F418" w14:textId="6247F274" w:rsidR="420CCCCE" w:rsidRDefault="6C4DACB7" w:rsidP="79EF6A2C">
      <w:pPr>
        <w:rPr>
          <w:rFonts w:ascii="Aptos" w:eastAsia="Aptos" w:hAnsi="Aptos" w:cs="Aptos"/>
          <w:color w:val="000000" w:themeColor="text1"/>
          <w:sz w:val="28"/>
          <w:szCs w:val="28"/>
        </w:rPr>
      </w:pPr>
      <w:r>
        <w:rPr>
          <w:noProof/>
        </w:rPr>
        <w:drawing>
          <wp:inline distT="0" distB="0" distL="0" distR="0" wp14:anchorId="4E6FBE8A" wp14:editId="7845E40E">
            <wp:extent cx="7036971" cy="2571200"/>
            <wp:effectExtent l="0" t="0" r="0" b="0"/>
            <wp:docPr id="1391774284" name="Picture 1391774284" descr="Image of Oregon School Health Policy Navigator spreadsheet fil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7036971" cy="2571200"/>
                    </a:xfrm>
                    <a:prstGeom prst="rect">
                      <a:avLst/>
                    </a:prstGeom>
                  </pic:spPr>
                </pic:pic>
              </a:graphicData>
            </a:graphic>
          </wp:inline>
        </w:drawing>
      </w:r>
      <w:r w:rsidR="420CCCCE">
        <w:br/>
      </w:r>
      <w:r w:rsidRPr="79EF6A2C">
        <w:rPr>
          <w:rFonts w:ascii="Aptos" w:eastAsia="Aptos" w:hAnsi="Aptos" w:cs="Aptos"/>
          <w:color w:val="000000" w:themeColor="text1"/>
          <w:sz w:val="28"/>
          <w:szCs w:val="28"/>
        </w:rPr>
        <w:t xml:space="preserve">Select the arrow to the right of the button titled, “Filter Off” and then click the button labeled “New Filter...” </w:t>
      </w:r>
      <w:r w:rsidR="420CCCCE">
        <w:br/>
      </w:r>
      <w:r w:rsidR="420CCCCE">
        <w:br/>
      </w:r>
      <w:commentRangeStart w:id="8"/>
      <w:commentRangeStart w:id="9"/>
      <w:r w:rsidRPr="79EF6A2C">
        <w:rPr>
          <w:rFonts w:ascii="Aptos" w:eastAsia="Aptos" w:hAnsi="Aptos" w:cs="Aptos"/>
          <w:color w:val="000000" w:themeColor="text1"/>
          <w:sz w:val="28"/>
          <w:szCs w:val="28"/>
        </w:rPr>
        <w:t>A box will appear which says, “Create New Filter”. You may enter a name for your filter, if you wish.</w:t>
      </w:r>
      <w:r w:rsidR="0CE34D41" w:rsidRPr="79EF6A2C">
        <w:rPr>
          <w:rFonts w:ascii="Aptos" w:eastAsia="Aptos" w:hAnsi="Aptos" w:cs="Aptos"/>
          <w:color w:val="000000" w:themeColor="text1"/>
          <w:sz w:val="28"/>
          <w:szCs w:val="28"/>
        </w:rPr>
        <w:t xml:space="preserve"> Your filter will not save or </w:t>
      </w:r>
      <w:proofErr w:type="gramStart"/>
      <w:r w:rsidR="0CE34D41" w:rsidRPr="79EF6A2C">
        <w:rPr>
          <w:rFonts w:ascii="Aptos" w:eastAsia="Aptos" w:hAnsi="Aptos" w:cs="Aptos"/>
          <w:color w:val="000000" w:themeColor="text1"/>
          <w:sz w:val="28"/>
          <w:szCs w:val="28"/>
        </w:rPr>
        <w:t>populate for</w:t>
      </w:r>
      <w:proofErr w:type="gramEnd"/>
      <w:r w:rsidR="0CE34D41" w:rsidRPr="79EF6A2C">
        <w:rPr>
          <w:rFonts w:ascii="Aptos" w:eastAsia="Aptos" w:hAnsi="Aptos" w:cs="Aptos"/>
          <w:color w:val="000000" w:themeColor="text1"/>
          <w:sz w:val="28"/>
          <w:szCs w:val="28"/>
        </w:rPr>
        <w:t xml:space="preserve"> others.</w:t>
      </w:r>
      <w:r w:rsidRPr="79EF6A2C">
        <w:rPr>
          <w:rFonts w:ascii="Aptos" w:eastAsia="Aptos" w:hAnsi="Aptos" w:cs="Aptos"/>
          <w:color w:val="000000" w:themeColor="text1"/>
          <w:sz w:val="28"/>
          <w:szCs w:val="28"/>
        </w:rPr>
        <w:t xml:space="preserve"> Underneath there will be options to create the filter to your liking. In the example below, I have selected the column, “Year Certified”, chose the condition, “is less than” and entered a value of 2015. The result is that the spreadsheet will only show policies that were certified </w:t>
      </w:r>
      <w:bookmarkStart w:id="10" w:name="_Int_T16umRRy"/>
      <w:r w:rsidRPr="79EF6A2C">
        <w:rPr>
          <w:rFonts w:ascii="Aptos" w:eastAsia="Aptos" w:hAnsi="Aptos" w:cs="Aptos"/>
          <w:b/>
          <w:bCs/>
          <w:color w:val="000000" w:themeColor="text1"/>
          <w:sz w:val="28"/>
          <w:szCs w:val="28"/>
        </w:rPr>
        <w:t>before</w:t>
      </w:r>
      <w:r w:rsidRPr="79EF6A2C">
        <w:rPr>
          <w:rFonts w:ascii="Aptos" w:eastAsia="Aptos" w:hAnsi="Aptos" w:cs="Aptos"/>
          <w:color w:val="000000" w:themeColor="text1"/>
          <w:sz w:val="28"/>
          <w:szCs w:val="28"/>
        </w:rPr>
        <w:t xml:space="preserve"> the year</w:t>
      </w:r>
      <w:bookmarkEnd w:id="10"/>
      <w:r w:rsidRPr="79EF6A2C">
        <w:rPr>
          <w:rFonts w:ascii="Aptos" w:eastAsia="Aptos" w:hAnsi="Aptos" w:cs="Aptos"/>
          <w:i/>
          <w:iCs/>
          <w:color w:val="000000" w:themeColor="text1"/>
          <w:sz w:val="28"/>
          <w:szCs w:val="28"/>
        </w:rPr>
        <w:t xml:space="preserve"> </w:t>
      </w:r>
      <w:r w:rsidRPr="79EF6A2C">
        <w:rPr>
          <w:rFonts w:ascii="Aptos" w:eastAsia="Aptos" w:hAnsi="Aptos" w:cs="Aptos"/>
          <w:color w:val="000000" w:themeColor="text1"/>
          <w:sz w:val="28"/>
          <w:szCs w:val="28"/>
        </w:rPr>
        <w:t xml:space="preserve">2015. </w:t>
      </w:r>
      <w:commentRangeEnd w:id="8"/>
      <w:r w:rsidR="420CCCCE">
        <w:commentReference w:id="8"/>
      </w:r>
      <w:commentRangeEnd w:id="9"/>
      <w:r w:rsidR="420CCCCE">
        <w:commentReference w:id="9"/>
      </w:r>
    </w:p>
    <w:p w14:paraId="592953C4" w14:textId="6485D285" w:rsidR="63E711AC" w:rsidRDefault="63E711AC" w:rsidP="2B318B6C">
      <w:pPr>
        <w:rPr>
          <w:rFonts w:ascii="Aptos" w:eastAsia="Aptos" w:hAnsi="Aptos" w:cs="Aptos"/>
          <w:color w:val="000000" w:themeColor="text1"/>
          <w:sz w:val="28"/>
          <w:szCs w:val="28"/>
        </w:rPr>
      </w:pPr>
    </w:p>
    <w:p w14:paraId="32E406B2" w14:textId="40F9A853" w:rsidR="420CCCCE"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This is just one example of how you can make your own filter to find relevant information.</w:t>
      </w:r>
    </w:p>
    <w:p w14:paraId="490CB5BB" w14:textId="350C2079" w:rsidR="3B39FED7" w:rsidRDefault="3B39FED7" w:rsidP="2B318B6C">
      <w:pPr>
        <w:jc w:val="both"/>
      </w:pPr>
      <w:r>
        <w:rPr>
          <w:noProof/>
        </w:rPr>
        <w:lastRenderedPageBreak/>
        <w:drawing>
          <wp:inline distT="0" distB="0" distL="0" distR="0" wp14:anchorId="556095A3" wp14:editId="4C11D291">
            <wp:extent cx="7113140" cy="4058138"/>
            <wp:effectExtent l="0" t="0" r="0" b="0"/>
            <wp:docPr id="1647457783" name="Picture 1647457783" descr="Image of Oregon School Health Policy Navigator spreadsheet fil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7113140" cy="4058138"/>
                    </a:xfrm>
                    <a:prstGeom prst="rect">
                      <a:avLst/>
                    </a:prstGeom>
                  </pic:spPr>
                </pic:pic>
              </a:graphicData>
            </a:graphic>
          </wp:inline>
        </w:drawing>
      </w:r>
    </w:p>
    <w:bookmarkStart w:id="11" w:name="_Resources_and_Contacts"/>
    <w:p w14:paraId="64F38E6A" w14:textId="57CD5E00" w:rsidR="63E711AC" w:rsidRDefault="6C4DACB7" w:rsidP="2B318B6C">
      <w:pPr>
        <w:pStyle w:val="Heading1"/>
        <w:rPr>
          <w:rFonts w:ascii="Calibri" w:eastAsia="Calibri" w:hAnsi="Calibri" w:cs="Calibri"/>
          <w:color w:val="000000" w:themeColor="text1"/>
          <w:sz w:val="36"/>
          <w:szCs w:val="36"/>
        </w:rPr>
      </w:pPr>
      <w:r>
        <w:fldChar w:fldCharType="begin"/>
      </w:r>
      <w:r>
        <w:instrText>HYPERLINK "https://app.smartsheet.com/b/publish?EQBCT=992016a498b34bcc97a6afbfc26fb2cb" \h</w:instrText>
      </w:r>
      <w:r>
        <w:fldChar w:fldCharType="separate"/>
      </w:r>
      <w:r w:rsidRPr="2B318B6C">
        <w:rPr>
          <w:rStyle w:val="Hyperlink"/>
        </w:rPr>
        <w:t>Resources and Contacts</w:t>
      </w:r>
      <w:r>
        <w:fldChar w:fldCharType="end"/>
      </w:r>
      <w:bookmarkEnd w:id="11"/>
    </w:p>
    <w:p w14:paraId="284393AB" w14:textId="34260B5B" w:rsidR="63E711AC" w:rsidRDefault="6C4DACB7" w:rsidP="2B318B6C">
      <w:pPr>
        <w:rPr>
          <w:rFonts w:ascii="Aptos" w:eastAsia="Aptos" w:hAnsi="Aptos" w:cs="Aptos"/>
          <w:color w:val="000000" w:themeColor="text1"/>
          <w:sz w:val="28"/>
          <w:szCs w:val="28"/>
        </w:rPr>
      </w:pPr>
      <w:r w:rsidRPr="2B318B6C">
        <w:rPr>
          <w:rFonts w:ascii="Aptos" w:eastAsia="Aptos" w:hAnsi="Aptos" w:cs="Aptos"/>
          <w:color w:val="000000" w:themeColor="text1"/>
          <w:sz w:val="28"/>
          <w:szCs w:val="28"/>
        </w:rPr>
        <w:t>For more information on t</w:t>
      </w:r>
      <w:r w:rsidR="0789D00E" w:rsidRPr="2B318B6C">
        <w:rPr>
          <w:rFonts w:ascii="Aptos" w:eastAsia="Aptos" w:hAnsi="Aptos" w:cs="Aptos"/>
          <w:color w:val="000000" w:themeColor="text1"/>
          <w:sz w:val="28"/>
          <w:szCs w:val="28"/>
        </w:rPr>
        <w:t xml:space="preserve">he Oregon School Health Policy Navigator, we have a </w:t>
      </w:r>
      <w:commentRangeStart w:id="12"/>
      <w:commentRangeStart w:id="13"/>
      <w:r w:rsidR="0789D00E">
        <w:fldChar w:fldCharType="begin"/>
      </w:r>
      <w:r w:rsidR="0789D00E">
        <w:instrText>HYPERLINK "https://app.smartsheet.com/b/publish?EQBCT=992016a498b34bcc97a6afbfc26fb2cb" \h</w:instrText>
      </w:r>
      <w:r w:rsidR="0789D00E">
        <w:fldChar w:fldCharType="separate"/>
      </w:r>
      <w:r w:rsidR="0789D00E" w:rsidRPr="2B318B6C">
        <w:rPr>
          <w:rStyle w:val="Hyperlink"/>
          <w:rFonts w:ascii="Aptos" w:eastAsia="Aptos" w:hAnsi="Aptos" w:cs="Aptos"/>
          <w:sz w:val="28"/>
          <w:szCs w:val="28"/>
        </w:rPr>
        <w:t>Resources and Contact</w:t>
      </w:r>
      <w:r w:rsidR="0789D00E">
        <w:fldChar w:fldCharType="end"/>
      </w:r>
      <w:commentRangeEnd w:id="12"/>
      <w:r w:rsidR="63E711AC">
        <w:commentReference w:id="12"/>
      </w:r>
      <w:commentRangeEnd w:id="13"/>
      <w:r w:rsidR="63E711AC">
        <w:commentReference w:id="13"/>
      </w:r>
      <w:r w:rsidR="0789D00E" w:rsidRPr="2B318B6C">
        <w:rPr>
          <w:rFonts w:ascii="Aptos" w:eastAsia="Aptos" w:hAnsi="Aptos" w:cs="Aptos"/>
          <w:color w:val="000000" w:themeColor="text1"/>
          <w:sz w:val="28"/>
          <w:szCs w:val="28"/>
        </w:rPr>
        <w:t xml:space="preserve"> list you can use </w:t>
      </w:r>
      <w:r w:rsidR="54BC9239" w:rsidRPr="2B318B6C">
        <w:rPr>
          <w:rFonts w:ascii="Aptos" w:eastAsia="Aptos" w:hAnsi="Aptos" w:cs="Aptos"/>
          <w:color w:val="000000" w:themeColor="text1"/>
          <w:sz w:val="28"/>
          <w:szCs w:val="28"/>
        </w:rPr>
        <w:t>for inquiries</w:t>
      </w:r>
      <w:r w:rsidR="0789D00E" w:rsidRPr="2B318B6C">
        <w:rPr>
          <w:rFonts w:ascii="Aptos" w:eastAsia="Aptos" w:hAnsi="Aptos" w:cs="Aptos"/>
          <w:color w:val="000000" w:themeColor="text1"/>
          <w:sz w:val="28"/>
          <w:szCs w:val="28"/>
        </w:rPr>
        <w:t xml:space="preserve">. The list is organized according to the </w:t>
      </w:r>
      <w:r w:rsidR="6E2292CC" w:rsidRPr="2B318B6C">
        <w:rPr>
          <w:rFonts w:ascii="Aptos" w:eastAsia="Aptos" w:hAnsi="Aptos" w:cs="Aptos"/>
          <w:color w:val="000000" w:themeColor="text1"/>
          <w:sz w:val="28"/>
          <w:szCs w:val="28"/>
        </w:rPr>
        <w:t xml:space="preserve">navigator’s categories. For questions or feedback about the navigator, you can reach us at, </w:t>
      </w:r>
      <w:hyperlink r:id="rId32" w:history="1">
        <w:r w:rsidR="6E2292CC" w:rsidRPr="2B318B6C">
          <w:rPr>
            <w:rStyle w:val="Hyperlink"/>
            <w:rFonts w:ascii="Aptos" w:eastAsia="Aptos" w:hAnsi="Aptos" w:cs="Aptos"/>
            <w:sz w:val="28"/>
            <w:szCs w:val="28"/>
          </w:rPr>
          <w:t>ode.healthyschools@ode.oregon.gov</w:t>
        </w:r>
      </w:hyperlink>
      <w:r w:rsidR="1DB6B2CE" w:rsidRPr="2B318B6C">
        <w:rPr>
          <w:rFonts w:ascii="Aptos" w:eastAsia="Aptos" w:hAnsi="Aptos" w:cs="Aptos"/>
          <w:sz w:val="28"/>
          <w:szCs w:val="28"/>
        </w:rPr>
        <w:t>.</w:t>
      </w:r>
    </w:p>
    <w:sectPr w:rsidR="63E711AC">
      <w:headerReference w:type="default" r:id="rId33"/>
      <w:footerReference w:type="default" r:id="rId34"/>
      <w:headerReference w:type="first" r:id="rId35"/>
      <w:footerReference w:type="first" r:id="rId36"/>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ULLOCK Bhagavati * ODE" w:date="2025-05-23T11:41:00Z" w:initials="MO">
    <w:p w14:paraId="3189A9BD" w14:textId="5DE70271" w:rsidR="00F0566B" w:rsidRDefault="00F0566B">
      <w:r>
        <w:annotationRef/>
      </w:r>
      <w:r w:rsidRPr="40FC8FBD">
        <w:t>love this...nice work walking user through process</w:t>
      </w:r>
    </w:p>
    <w:p w14:paraId="39A9EF94" w14:textId="4B054B14" w:rsidR="00F0566B" w:rsidRDefault="00F0566B"/>
  </w:comment>
  <w:comment w:id="9" w:author="MULLOCK Bhagavati * ODE" w:date="2025-05-23T11:42:00Z" w:initials="MO">
    <w:p w14:paraId="3A3FC69B" w14:textId="126E6DA2" w:rsidR="00F0566B" w:rsidRDefault="00F0566B">
      <w:r>
        <w:annotationRef/>
      </w:r>
      <w:r w:rsidRPr="279C5E2A">
        <w:t>what happens if they name the filter? does that live on for others moving forward or does this just affect their version of the Smartsheet?</w:t>
      </w:r>
    </w:p>
    <w:p w14:paraId="1240D8ED" w14:textId="0084A38F" w:rsidR="00F0566B" w:rsidRDefault="00F0566B"/>
  </w:comment>
  <w:comment w:id="12" w:author="MULLOCK Bhagavati * ODE" w:date="2025-05-23T11:45:00Z" w:initials="MO">
    <w:p w14:paraId="7C187272" w14:textId="60D9C815" w:rsidR="00F0566B" w:rsidRDefault="00F0566B">
      <w:r>
        <w:annotationRef/>
      </w:r>
      <w:r w:rsidRPr="137F8224">
        <w:t>this took me elsewhere that required log in...</w:t>
      </w:r>
    </w:p>
  </w:comment>
  <w:comment w:id="13" w:author="MULLOCK Bhagavati * ODE" w:date="2025-05-23T11:45:00Z" w:initials="MO">
    <w:p w14:paraId="01F004CC" w14:textId="6B788951" w:rsidR="00F0566B" w:rsidRDefault="00F0566B">
      <w:r>
        <w:annotationRef/>
      </w:r>
      <w:r w:rsidRPr="513D6D34">
        <w:t xml:space="preserve">no other comments...love it.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A9EF94" w15:done="1"/>
  <w15:commentEx w15:paraId="1240D8ED" w15:paraIdParent="39A9EF94" w15:done="1"/>
  <w15:commentEx w15:paraId="7C187272" w15:done="1"/>
  <w15:commentEx w15:paraId="01F004CC" w15:paraIdParent="7C1872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4B48D" w16cex:dateUtc="2025-05-23T18:41:00Z"/>
  <w16cex:commentExtensible w16cex:durableId="20FBD533" w16cex:dateUtc="2025-05-23T18:42:00Z"/>
  <w16cex:commentExtensible w16cex:durableId="7EBB9F6E" w16cex:dateUtc="2025-05-23T18:45:00Z"/>
  <w16cex:commentExtensible w16cex:durableId="1D741197" w16cex:dateUtc="2025-05-23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9EF94" w16cid:durableId="2724B48D"/>
  <w16cid:commentId w16cid:paraId="1240D8ED" w16cid:durableId="20FBD533"/>
  <w16cid:commentId w16cid:paraId="7C187272" w16cid:durableId="7EBB9F6E"/>
  <w16cid:commentId w16cid:paraId="01F004CC" w16cid:durableId="1D741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CE30" w14:textId="77777777" w:rsidR="00F0566B" w:rsidRDefault="00F0566B">
      <w:pPr>
        <w:spacing w:after="0" w:line="240" w:lineRule="auto"/>
      </w:pPr>
      <w:r>
        <w:separator/>
      </w:r>
    </w:p>
  </w:endnote>
  <w:endnote w:type="continuationSeparator" w:id="0">
    <w:p w14:paraId="7F5AB2FF" w14:textId="77777777" w:rsidR="00F0566B" w:rsidRDefault="00F0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E711AC" w14:paraId="3C2CE5BF" w14:textId="77777777" w:rsidTr="63E711AC">
      <w:trPr>
        <w:trHeight w:val="300"/>
      </w:trPr>
      <w:tc>
        <w:tcPr>
          <w:tcW w:w="3600" w:type="dxa"/>
        </w:tcPr>
        <w:p w14:paraId="413D6D11" w14:textId="4B104D6C" w:rsidR="63E711AC" w:rsidRDefault="63E711AC" w:rsidP="63E711AC">
          <w:pPr>
            <w:pStyle w:val="Header"/>
            <w:ind w:left="-115"/>
          </w:pPr>
        </w:p>
      </w:tc>
      <w:tc>
        <w:tcPr>
          <w:tcW w:w="3600" w:type="dxa"/>
        </w:tcPr>
        <w:p w14:paraId="09BFEBC9" w14:textId="551093F5" w:rsidR="63E711AC" w:rsidRDefault="63E711AC" w:rsidP="63E711AC">
          <w:pPr>
            <w:pStyle w:val="Header"/>
            <w:jc w:val="center"/>
          </w:pPr>
        </w:p>
      </w:tc>
      <w:tc>
        <w:tcPr>
          <w:tcW w:w="3600" w:type="dxa"/>
        </w:tcPr>
        <w:p w14:paraId="71807E8F" w14:textId="626FF0E1" w:rsidR="63E711AC" w:rsidRDefault="63E711AC" w:rsidP="63E711AC">
          <w:pPr>
            <w:pStyle w:val="Header"/>
            <w:ind w:right="-115"/>
            <w:jc w:val="right"/>
          </w:pPr>
        </w:p>
      </w:tc>
    </w:tr>
  </w:tbl>
  <w:p w14:paraId="7D49FFB4" w14:textId="6FF1A0AF" w:rsidR="63E711AC" w:rsidRDefault="63E711AC" w:rsidP="63E71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E711AC" w14:paraId="4770058B" w14:textId="77777777" w:rsidTr="63E711AC">
      <w:trPr>
        <w:trHeight w:val="300"/>
      </w:trPr>
      <w:tc>
        <w:tcPr>
          <w:tcW w:w="3600" w:type="dxa"/>
        </w:tcPr>
        <w:p w14:paraId="6EEA98B5" w14:textId="7D5587A9" w:rsidR="63E711AC" w:rsidRDefault="63E711AC" w:rsidP="63E711AC">
          <w:pPr>
            <w:pStyle w:val="Header"/>
            <w:ind w:left="-115"/>
          </w:pPr>
        </w:p>
      </w:tc>
      <w:tc>
        <w:tcPr>
          <w:tcW w:w="3600" w:type="dxa"/>
        </w:tcPr>
        <w:p w14:paraId="5EE9F5DB" w14:textId="3C0636AF" w:rsidR="63E711AC" w:rsidRDefault="63E711AC" w:rsidP="63E711AC">
          <w:pPr>
            <w:pStyle w:val="Header"/>
            <w:jc w:val="center"/>
          </w:pPr>
        </w:p>
      </w:tc>
      <w:tc>
        <w:tcPr>
          <w:tcW w:w="3600" w:type="dxa"/>
        </w:tcPr>
        <w:p w14:paraId="78720324" w14:textId="6ACECB89" w:rsidR="63E711AC" w:rsidRDefault="63E711AC" w:rsidP="63E711AC">
          <w:pPr>
            <w:pStyle w:val="Header"/>
            <w:ind w:right="-115"/>
            <w:jc w:val="right"/>
          </w:pPr>
        </w:p>
      </w:tc>
    </w:tr>
  </w:tbl>
  <w:p w14:paraId="06CCC923" w14:textId="5AE8DC42" w:rsidR="63E711AC" w:rsidRDefault="63E711AC" w:rsidP="63E7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720B" w14:textId="77777777" w:rsidR="00F0566B" w:rsidRDefault="00F0566B">
      <w:pPr>
        <w:spacing w:after="0" w:line="240" w:lineRule="auto"/>
      </w:pPr>
      <w:r>
        <w:separator/>
      </w:r>
    </w:p>
  </w:footnote>
  <w:footnote w:type="continuationSeparator" w:id="0">
    <w:p w14:paraId="5971EFBA" w14:textId="77777777" w:rsidR="00F0566B" w:rsidRDefault="00F0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E711AC" w14:paraId="24471044" w14:textId="77777777" w:rsidTr="63E711AC">
      <w:trPr>
        <w:trHeight w:val="300"/>
      </w:trPr>
      <w:tc>
        <w:tcPr>
          <w:tcW w:w="3600" w:type="dxa"/>
        </w:tcPr>
        <w:p w14:paraId="131DBAA2" w14:textId="4013A9B5" w:rsidR="63E711AC" w:rsidRDefault="63E711AC" w:rsidP="63E711AC">
          <w:pPr>
            <w:ind w:left="-115"/>
          </w:pPr>
        </w:p>
      </w:tc>
      <w:tc>
        <w:tcPr>
          <w:tcW w:w="3600" w:type="dxa"/>
        </w:tcPr>
        <w:p w14:paraId="3EBA0EC0" w14:textId="6CA401B0" w:rsidR="63E711AC" w:rsidRDefault="63E711AC" w:rsidP="63E711AC">
          <w:pPr>
            <w:pStyle w:val="Header"/>
            <w:jc w:val="center"/>
          </w:pPr>
        </w:p>
      </w:tc>
      <w:tc>
        <w:tcPr>
          <w:tcW w:w="3600" w:type="dxa"/>
        </w:tcPr>
        <w:p w14:paraId="5D775DEE" w14:textId="040C1440" w:rsidR="63E711AC" w:rsidRDefault="63E711AC" w:rsidP="63E711AC">
          <w:pPr>
            <w:pStyle w:val="Header"/>
            <w:ind w:right="-115"/>
            <w:jc w:val="right"/>
          </w:pPr>
        </w:p>
      </w:tc>
    </w:tr>
  </w:tbl>
  <w:p w14:paraId="1DDF9574" w14:textId="16E26356" w:rsidR="63E711AC" w:rsidRDefault="63E711AC" w:rsidP="63E71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E711AC" w14:paraId="296E6138" w14:textId="77777777" w:rsidTr="63E711AC">
      <w:trPr>
        <w:trHeight w:val="300"/>
      </w:trPr>
      <w:tc>
        <w:tcPr>
          <w:tcW w:w="3600" w:type="dxa"/>
        </w:tcPr>
        <w:p w14:paraId="59ED8A93" w14:textId="2BC163B7" w:rsidR="63E711AC" w:rsidRDefault="63E711AC" w:rsidP="63E711AC">
          <w:pPr>
            <w:pStyle w:val="Header"/>
            <w:ind w:left="-115"/>
          </w:pPr>
        </w:p>
      </w:tc>
      <w:tc>
        <w:tcPr>
          <w:tcW w:w="3600" w:type="dxa"/>
        </w:tcPr>
        <w:p w14:paraId="3EC64535" w14:textId="70984A83" w:rsidR="63E711AC" w:rsidRDefault="63E711AC" w:rsidP="63E711AC">
          <w:pPr>
            <w:pStyle w:val="Header"/>
            <w:jc w:val="center"/>
          </w:pPr>
        </w:p>
      </w:tc>
      <w:tc>
        <w:tcPr>
          <w:tcW w:w="3600" w:type="dxa"/>
        </w:tcPr>
        <w:p w14:paraId="4E6585EE" w14:textId="51D926AD" w:rsidR="63E711AC" w:rsidRDefault="63E711AC" w:rsidP="63E711AC">
          <w:pPr>
            <w:pStyle w:val="Header"/>
            <w:ind w:right="-115"/>
            <w:jc w:val="right"/>
          </w:pPr>
        </w:p>
      </w:tc>
    </w:tr>
  </w:tbl>
  <w:p w14:paraId="3243DDDE" w14:textId="716FC49C" w:rsidR="63E711AC" w:rsidRDefault="63E711AC" w:rsidP="63E711A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16umRRy" int2:invalidationBookmarkName="" int2:hashCode="ssN8F1rIPAVtng" int2:id="ne7qbRAO">
      <int2:state int2:value="Rejected" int2:type="AugLoop_Text_Critique"/>
    </int2:bookmark>
    <int2:bookmark int2:bookmarkName="_Int_P5Zu3oUh" int2:invalidationBookmarkName="" int2:hashCode="k59d5sMmIYXBBs" int2:id="ildKekc2">
      <int2:state int2:value="Rejected" int2:type="AugLoop_Text_Critique"/>
    </int2:bookmark>
    <int2:bookmark int2:bookmarkName="_Int_WDGdXmjQ" int2:invalidationBookmarkName="" int2:hashCode="mJEKbprnp1Plpj" int2:id="ZXWqr0H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4A09"/>
    <w:multiLevelType w:val="hybridMultilevel"/>
    <w:tmpl w:val="216815D4"/>
    <w:lvl w:ilvl="0" w:tplc="D9BA42D2">
      <w:start w:val="1"/>
      <w:numFmt w:val="bullet"/>
      <w:lvlText w:val=""/>
      <w:lvlJc w:val="left"/>
      <w:pPr>
        <w:ind w:left="720" w:hanging="360"/>
      </w:pPr>
      <w:rPr>
        <w:rFonts w:ascii="Symbol" w:hAnsi="Symbol" w:hint="default"/>
      </w:rPr>
    </w:lvl>
    <w:lvl w:ilvl="1" w:tplc="BFD8787A">
      <w:start w:val="1"/>
      <w:numFmt w:val="bullet"/>
      <w:lvlText w:val="o"/>
      <w:lvlJc w:val="left"/>
      <w:pPr>
        <w:ind w:left="1440" w:hanging="360"/>
      </w:pPr>
      <w:rPr>
        <w:rFonts w:ascii="Courier New" w:hAnsi="Courier New" w:hint="default"/>
      </w:rPr>
    </w:lvl>
    <w:lvl w:ilvl="2" w:tplc="51E2A5D4">
      <w:start w:val="1"/>
      <w:numFmt w:val="bullet"/>
      <w:lvlText w:val=""/>
      <w:lvlJc w:val="left"/>
      <w:pPr>
        <w:ind w:left="2160" w:hanging="360"/>
      </w:pPr>
      <w:rPr>
        <w:rFonts w:ascii="Wingdings" w:hAnsi="Wingdings" w:hint="default"/>
      </w:rPr>
    </w:lvl>
    <w:lvl w:ilvl="3" w:tplc="5E507BE8">
      <w:start w:val="1"/>
      <w:numFmt w:val="bullet"/>
      <w:lvlText w:val=""/>
      <w:lvlJc w:val="left"/>
      <w:pPr>
        <w:ind w:left="2880" w:hanging="360"/>
      </w:pPr>
      <w:rPr>
        <w:rFonts w:ascii="Symbol" w:hAnsi="Symbol" w:hint="default"/>
      </w:rPr>
    </w:lvl>
    <w:lvl w:ilvl="4" w:tplc="F2DA1E74">
      <w:start w:val="1"/>
      <w:numFmt w:val="bullet"/>
      <w:lvlText w:val="o"/>
      <w:lvlJc w:val="left"/>
      <w:pPr>
        <w:ind w:left="3600" w:hanging="360"/>
      </w:pPr>
      <w:rPr>
        <w:rFonts w:ascii="Courier New" w:hAnsi="Courier New" w:hint="default"/>
      </w:rPr>
    </w:lvl>
    <w:lvl w:ilvl="5" w:tplc="900EF308">
      <w:start w:val="1"/>
      <w:numFmt w:val="bullet"/>
      <w:lvlText w:val=""/>
      <w:lvlJc w:val="left"/>
      <w:pPr>
        <w:ind w:left="4320" w:hanging="360"/>
      </w:pPr>
      <w:rPr>
        <w:rFonts w:ascii="Wingdings" w:hAnsi="Wingdings" w:hint="default"/>
      </w:rPr>
    </w:lvl>
    <w:lvl w:ilvl="6" w:tplc="F972433E">
      <w:start w:val="1"/>
      <w:numFmt w:val="bullet"/>
      <w:lvlText w:val=""/>
      <w:lvlJc w:val="left"/>
      <w:pPr>
        <w:ind w:left="5040" w:hanging="360"/>
      </w:pPr>
      <w:rPr>
        <w:rFonts w:ascii="Symbol" w:hAnsi="Symbol" w:hint="default"/>
      </w:rPr>
    </w:lvl>
    <w:lvl w:ilvl="7" w:tplc="031463D6">
      <w:start w:val="1"/>
      <w:numFmt w:val="bullet"/>
      <w:lvlText w:val="o"/>
      <w:lvlJc w:val="left"/>
      <w:pPr>
        <w:ind w:left="5760" w:hanging="360"/>
      </w:pPr>
      <w:rPr>
        <w:rFonts w:ascii="Courier New" w:hAnsi="Courier New" w:hint="default"/>
      </w:rPr>
    </w:lvl>
    <w:lvl w:ilvl="8" w:tplc="A6522F54">
      <w:start w:val="1"/>
      <w:numFmt w:val="bullet"/>
      <w:lvlText w:val=""/>
      <w:lvlJc w:val="left"/>
      <w:pPr>
        <w:ind w:left="6480" w:hanging="360"/>
      </w:pPr>
      <w:rPr>
        <w:rFonts w:ascii="Wingdings" w:hAnsi="Wingdings" w:hint="default"/>
      </w:rPr>
    </w:lvl>
  </w:abstractNum>
  <w:abstractNum w:abstractNumId="1" w15:restartNumberingAfterBreak="0">
    <w:nsid w:val="00D9234C"/>
    <w:multiLevelType w:val="hybridMultilevel"/>
    <w:tmpl w:val="D1A07220"/>
    <w:lvl w:ilvl="0" w:tplc="BC940850">
      <w:start w:val="1"/>
      <w:numFmt w:val="decimal"/>
      <w:lvlText w:val="%1."/>
      <w:lvlJc w:val="left"/>
      <w:pPr>
        <w:ind w:left="720" w:hanging="360"/>
      </w:pPr>
      <w:rPr>
        <w:rFonts w:ascii="Aptos" w:hAnsi="Aptos" w:hint="default"/>
      </w:rPr>
    </w:lvl>
    <w:lvl w:ilvl="1" w:tplc="4EC434E0">
      <w:start w:val="1"/>
      <w:numFmt w:val="lowerLetter"/>
      <w:lvlText w:val="%2."/>
      <w:lvlJc w:val="left"/>
      <w:pPr>
        <w:ind w:left="1440" w:hanging="360"/>
      </w:pPr>
    </w:lvl>
    <w:lvl w:ilvl="2" w:tplc="EF44B79C">
      <w:start w:val="1"/>
      <w:numFmt w:val="lowerRoman"/>
      <w:lvlText w:val="%3."/>
      <w:lvlJc w:val="right"/>
      <w:pPr>
        <w:ind w:left="2160" w:hanging="180"/>
      </w:pPr>
    </w:lvl>
    <w:lvl w:ilvl="3" w:tplc="6D8E5794">
      <w:start w:val="1"/>
      <w:numFmt w:val="decimal"/>
      <w:lvlText w:val="%4."/>
      <w:lvlJc w:val="left"/>
      <w:pPr>
        <w:ind w:left="2880" w:hanging="360"/>
      </w:pPr>
    </w:lvl>
    <w:lvl w:ilvl="4" w:tplc="3182A344">
      <w:start w:val="1"/>
      <w:numFmt w:val="lowerLetter"/>
      <w:lvlText w:val="%5."/>
      <w:lvlJc w:val="left"/>
      <w:pPr>
        <w:ind w:left="3600" w:hanging="360"/>
      </w:pPr>
    </w:lvl>
    <w:lvl w:ilvl="5" w:tplc="F482A476">
      <w:start w:val="1"/>
      <w:numFmt w:val="lowerRoman"/>
      <w:lvlText w:val="%6."/>
      <w:lvlJc w:val="right"/>
      <w:pPr>
        <w:ind w:left="4320" w:hanging="180"/>
      </w:pPr>
    </w:lvl>
    <w:lvl w:ilvl="6" w:tplc="B17A33CE">
      <w:start w:val="1"/>
      <w:numFmt w:val="decimal"/>
      <w:lvlText w:val="%7."/>
      <w:lvlJc w:val="left"/>
      <w:pPr>
        <w:ind w:left="5040" w:hanging="360"/>
      </w:pPr>
    </w:lvl>
    <w:lvl w:ilvl="7" w:tplc="CD12DD14">
      <w:start w:val="1"/>
      <w:numFmt w:val="lowerLetter"/>
      <w:lvlText w:val="%8."/>
      <w:lvlJc w:val="left"/>
      <w:pPr>
        <w:ind w:left="5760" w:hanging="360"/>
      </w:pPr>
    </w:lvl>
    <w:lvl w:ilvl="8" w:tplc="E2348F48">
      <w:start w:val="1"/>
      <w:numFmt w:val="lowerRoman"/>
      <w:lvlText w:val="%9."/>
      <w:lvlJc w:val="right"/>
      <w:pPr>
        <w:ind w:left="6480" w:hanging="180"/>
      </w:pPr>
    </w:lvl>
  </w:abstractNum>
  <w:abstractNum w:abstractNumId="2" w15:restartNumberingAfterBreak="0">
    <w:nsid w:val="16098375"/>
    <w:multiLevelType w:val="hybridMultilevel"/>
    <w:tmpl w:val="9FF4E596"/>
    <w:lvl w:ilvl="0" w:tplc="6DB89E24">
      <w:start w:val="1"/>
      <w:numFmt w:val="bullet"/>
      <w:lvlText w:val=""/>
      <w:lvlJc w:val="left"/>
      <w:pPr>
        <w:ind w:left="720" w:hanging="360"/>
      </w:pPr>
      <w:rPr>
        <w:rFonts w:ascii="Symbol" w:hAnsi="Symbol" w:hint="default"/>
      </w:rPr>
    </w:lvl>
    <w:lvl w:ilvl="1" w:tplc="524469F2">
      <w:start w:val="1"/>
      <w:numFmt w:val="bullet"/>
      <w:lvlText w:val="o"/>
      <w:lvlJc w:val="left"/>
      <w:pPr>
        <w:ind w:left="1440" w:hanging="360"/>
      </w:pPr>
      <w:rPr>
        <w:rFonts w:ascii="Courier New" w:hAnsi="Courier New" w:hint="default"/>
      </w:rPr>
    </w:lvl>
    <w:lvl w:ilvl="2" w:tplc="CCD0D61A">
      <w:start w:val="1"/>
      <w:numFmt w:val="bullet"/>
      <w:lvlText w:val=""/>
      <w:lvlJc w:val="left"/>
      <w:pPr>
        <w:ind w:left="2160" w:hanging="360"/>
      </w:pPr>
      <w:rPr>
        <w:rFonts w:ascii="Wingdings" w:hAnsi="Wingdings" w:hint="default"/>
      </w:rPr>
    </w:lvl>
    <w:lvl w:ilvl="3" w:tplc="237CC9B0">
      <w:start w:val="1"/>
      <w:numFmt w:val="bullet"/>
      <w:lvlText w:val=""/>
      <w:lvlJc w:val="left"/>
      <w:pPr>
        <w:ind w:left="2880" w:hanging="360"/>
      </w:pPr>
      <w:rPr>
        <w:rFonts w:ascii="Symbol" w:hAnsi="Symbol" w:hint="default"/>
      </w:rPr>
    </w:lvl>
    <w:lvl w:ilvl="4" w:tplc="EC4263BE">
      <w:start w:val="1"/>
      <w:numFmt w:val="bullet"/>
      <w:lvlText w:val="o"/>
      <w:lvlJc w:val="left"/>
      <w:pPr>
        <w:ind w:left="3600" w:hanging="360"/>
      </w:pPr>
      <w:rPr>
        <w:rFonts w:ascii="Courier New" w:hAnsi="Courier New" w:hint="default"/>
      </w:rPr>
    </w:lvl>
    <w:lvl w:ilvl="5" w:tplc="D47043DC">
      <w:start w:val="1"/>
      <w:numFmt w:val="bullet"/>
      <w:lvlText w:val=""/>
      <w:lvlJc w:val="left"/>
      <w:pPr>
        <w:ind w:left="4320" w:hanging="360"/>
      </w:pPr>
      <w:rPr>
        <w:rFonts w:ascii="Wingdings" w:hAnsi="Wingdings" w:hint="default"/>
      </w:rPr>
    </w:lvl>
    <w:lvl w:ilvl="6" w:tplc="BAA032C4">
      <w:start w:val="1"/>
      <w:numFmt w:val="bullet"/>
      <w:lvlText w:val=""/>
      <w:lvlJc w:val="left"/>
      <w:pPr>
        <w:ind w:left="5040" w:hanging="360"/>
      </w:pPr>
      <w:rPr>
        <w:rFonts w:ascii="Symbol" w:hAnsi="Symbol" w:hint="default"/>
      </w:rPr>
    </w:lvl>
    <w:lvl w:ilvl="7" w:tplc="0E1EF188">
      <w:start w:val="1"/>
      <w:numFmt w:val="bullet"/>
      <w:lvlText w:val="o"/>
      <w:lvlJc w:val="left"/>
      <w:pPr>
        <w:ind w:left="5760" w:hanging="360"/>
      </w:pPr>
      <w:rPr>
        <w:rFonts w:ascii="Courier New" w:hAnsi="Courier New" w:hint="default"/>
      </w:rPr>
    </w:lvl>
    <w:lvl w:ilvl="8" w:tplc="A37C76F2">
      <w:start w:val="1"/>
      <w:numFmt w:val="bullet"/>
      <w:lvlText w:val=""/>
      <w:lvlJc w:val="left"/>
      <w:pPr>
        <w:ind w:left="6480" w:hanging="360"/>
      </w:pPr>
      <w:rPr>
        <w:rFonts w:ascii="Wingdings" w:hAnsi="Wingdings" w:hint="default"/>
      </w:rPr>
    </w:lvl>
  </w:abstractNum>
  <w:abstractNum w:abstractNumId="3" w15:restartNumberingAfterBreak="0">
    <w:nsid w:val="1D1DF6B8"/>
    <w:multiLevelType w:val="hybridMultilevel"/>
    <w:tmpl w:val="E0E68406"/>
    <w:lvl w:ilvl="0" w:tplc="667C08A0">
      <w:start w:val="1"/>
      <w:numFmt w:val="bullet"/>
      <w:lvlText w:val=""/>
      <w:lvlJc w:val="left"/>
      <w:pPr>
        <w:ind w:left="720" w:hanging="360"/>
      </w:pPr>
      <w:rPr>
        <w:rFonts w:ascii="Symbol" w:hAnsi="Symbol" w:hint="default"/>
      </w:rPr>
    </w:lvl>
    <w:lvl w:ilvl="1" w:tplc="5E3A49BE">
      <w:start w:val="1"/>
      <w:numFmt w:val="bullet"/>
      <w:lvlText w:val="o"/>
      <w:lvlJc w:val="left"/>
      <w:pPr>
        <w:ind w:left="1440" w:hanging="360"/>
      </w:pPr>
      <w:rPr>
        <w:rFonts w:ascii="Courier New" w:hAnsi="Courier New" w:hint="default"/>
      </w:rPr>
    </w:lvl>
    <w:lvl w:ilvl="2" w:tplc="8724179E">
      <w:start w:val="1"/>
      <w:numFmt w:val="bullet"/>
      <w:lvlText w:val=""/>
      <w:lvlJc w:val="left"/>
      <w:pPr>
        <w:ind w:left="2160" w:hanging="360"/>
      </w:pPr>
      <w:rPr>
        <w:rFonts w:ascii="Wingdings" w:hAnsi="Wingdings" w:hint="default"/>
      </w:rPr>
    </w:lvl>
    <w:lvl w:ilvl="3" w:tplc="48D6C0A4">
      <w:start w:val="1"/>
      <w:numFmt w:val="bullet"/>
      <w:lvlText w:val=""/>
      <w:lvlJc w:val="left"/>
      <w:pPr>
        <w:ind w:left="2880" w:hanging="360"/>
      </w:pPr>
      <w:rPr>
        <w:rFonts w:ascii="Symbol" w:hAnsi="Symbol" w:hint="default"/>
      </w:rPr>
    </w:lvl>
    <w:lvl w:ilvl="4" w:tplc="00DA0C86">
      <w:start w:val="1"/>
      <w:numFmt w:val="bullet"/>
      <w:lvlText w:val="o"/>
      <w:lvlJc w:val="left"/>
      <w:pPr>
        <w:ind w:left="3600" w:hanging="360"/>
      </w:pPr>
      <w:rPr>
        <w:rFonts w:ascii="Courier New" w:hAnsi="Courier New" w:hint="default"/>
      </w:rPr>
    </w:lvl>
    <w:lvl w:ilvl="5" w:tplc="BE66C090">
      <w:start w:val="1"/>
      <w:numFmt w:val="bullet"/>
      <w:lvlText w:val=""/>
      <w:lvlJc w:val="left"/>
      <w:pPr>
        <w:ind w:left="4320" w:hanging="360"/>
      </w:pPr>
      <w:rPr>
        <w:rFonts w:ascii="Wingdings" w:hAnsi="Wingdings" w:hint="default"/>
      </w:rPr>
    </w:lvl>
    <w:lvl w:ilvl="6" w:tplc="F4DAE5CC">
      <w:start w:val="1"/>
      <w:numFmt w:val="bullet"/>
      <w:lvlText w:val=""/>
      <w:lvlJc w:val="left"/>
      <w:pPr>
        <w:ind w:left="5040" w:hanging="360"/>
      </w:pPr>
      <w:rPr>
        <w:rFonts w:ascii="Symbol" w:hAnsi="Symbol" w:hint="default"/>
      </w:rPr>
    </w:lvl>
    <w:lvl w:ilvl="7" w:tplc="57B63370">
      <w:start w:val="1"/>
      <w:numFmt w:val="bullet"/>
      <w:lvlText w:val="o"/>
      <w:lvlJc w:val="left"/>
      <w:pPr>
        <w:ind w:left="5760" w:hanging="360"/>
      </w:pPr>
      <w:rPr>
        <w:rFonts w:ascii="Courier New" w:hAnsi="Courier New" w:hint="default"/>
      </w:rPr>
    </w:lvl>
    <w:lvl w:ilvl="8" w:tplc="C62618A4">
      <w:start w:val="1"/>
      <w:numFmt w:val="bullet"/>
      <w:lvlText w:val=""/>
      <w:lvlJc w:val="left"/>
      <w:pPr>
        <w:ind w:left="6480" w:hanging="360"/>
      </w:pPr>
      <w:rPr>
        <w:rFonts w:ascii="Wingdings" w:hAnsi="Wingdings" w:hint="default"/>
      </w:rPr>
    </w:lvl>
  </w:abstractNum>
  <w:abstractNum w:abstractNumId="4" w15:restartNumberingAfterBreak="0">
    <w:nsid w:val="2CC17533"/>
    <w:multiLevelType w:val="hybridMultilevel"/>
    <w:tmpl w:val="83387010"/>
    <w:lvl w:ilvl="0" w:tplc="AC220B58">
      <w:start w:val="1"/>
      <w:numFmt w:val="bullet"/>
      <w:lvlText w:val=""/>
      <w:lvlJc w:val="left"/>
      <w:pPr>
        <w:ind w:left="720" w:hanging="360"/>
      </w:pPr>
      <w:rPr>
        <w:rFonts w:ascii="Symbol" w:hAnsi="Symbol" w:hint="default"/>
      </w:rPr>
    </w:lvl>
    <w:lvl w:ilvl="1" w:tplc="9872EA4E">
      <w:start w:val="1"/>
      <w:numFmt w:val="bullet"/>
      <w:lvlText w:val="o"/>
      <w:lvlJc w:val="left"/>
      <w:pPr>
        <w:ind w:left="1440" w:hanging="360"/>
      </w:pPr>
      <w:rPr>
        <w:rFonts w:ascii="Courier New" w:hAnsi="Courier New" w:hint="default"/>
      </w:rPr>
    </w:lvl>
    <w:lvl w:ilvl="2" w:tplc="7102F8F0">
      <w:start w:val="1"/>
      <w:numFmt w:val="bullet"/>
      <w:lvlText w:val=""/>
      <w:lvlJc w:val="left"/>
      <w:pPr>
        <w:ind w:left="2160" w:hanging="360"/>
      </w:pPr>
      <w:rPr>
        <w:rFonts w:ascii="Wingdings" w:hAnsi="Wingdings" w:hint="default"/>
      </w:rPr>
    </w:lvl>
    <w:lvl w:ilvl="3" w:tplc="B84CBD3E">
      <w:start w:val="1"/>
      <w:numFmt w:val="bullet"/>
      <w:lvlText w:val=""/>
      <w:lvlJc w:val="left"/>
      <w:pPr>
        <w:ind w:left="2880" w:hanging="360"/>
      </w:pPr>
      <w:rPr>
        <w:rFonts w:ascii="Symbol" w:hAnsi="Symbol" w:hint="default"/>
      </w:rPr>
    </w:lvl>
    <w:lvl w:ilvl="4" w:tplc="A9243F34">
      <w:start w:val="1"/>
      <w:numFmt w:val="bullet"/>
      <w:lvlText w:val="o"/>
      <w:lvlJc w:val="left"/>
      <w:pPr>
        <w:ind w:left="3600" w:hanging="360"/>
      </w:pPr>
      <w:rPr>
        <w:rFonts w:ascii="Courier New" w:hAnsi="Courier New" w:hint="default"/>
      </w:rPr>
    </w:lvl>
    <w:lvl w:ilvl="5" w:tplc="3A426AD4">
      <w:start w:val="1"/>
      <w:numFmt w:val="bullet"/>
      <w:lvlText w:val=""/>
      <w:lvlJc w:val="left"/>
      <w:pPr>
        <w:ind w:left="4320" w:hanging="360"/>
      </w:pPr>
      <w:rPr>
        <w:rFonts w:ascii="Wingdings" w:hAnsi="Wingdings" w:hint="default"/>
      </w:rPr>
    </w:lvl>
    <w:lvl w:ilvl="6" w:tplc="D4426794">
      <w:start w:val="1"/>
      <w:numFmt w:val="bullet"/>
      <w:lvlText w:val=""/>
      <w:lvlJc w:val="left"/>
      <w:pPr>
        <w:ind w:left="5040" w:hanging="360"/>
      </w:pPr>
      <w:rPr>
        <w:rFonts w:ascii="Symbol" w:hAnsi="Symbol" w:hint="default"/>
      </w:rPr>
    </w:lvl>
    <w:lvl w:ilvl="7" w:tplc="351A7B28">
      <w:start w:val="1"/>
      <w:numFmt w:val="bullet"/>
      <w:lvlText w:val="o"/>
      <w:lvlJc w:val="left"/>
      <w:pPr>
        <w:ind w:left="5760" w:hanging="360"/>
      </w:pPr>
      <w:rPr>
        <w:rFonts w:ascii="Courier New" w:hAnsi="Courier New" w:hint="default"/>
      </w:rPr>
    </w:lvl>
    <w:lvl w:ilvl="8" w:tplc="50EA8D2E">
      <w:start w:val="1"/>
      <w:numFmt w:val="bullet"/>
      <w:lvlText w:val=""/>
      <w:lvlJc w:val="left"/>
      <w:pPr>
        <w:ind w:left="6480" w:hanging="360"/>
      </w:pPr>
      <w:rPr>
        <w:rFonts w:ascii="Wingdings" w:hAnsi="Wingdings" w:hint="default"/>
      </w:rPr>
    </w:lvl>
  </w:abstractNum>
  <w:abstractNum w:abstractNumId="5" w15:restartNumberingAfterBreak="0">
    <w:nsid w:val="2EA4A0FE"/>
    <w:multiLevelType w:val="hybridMultilevel"/>
    <w:tmpl w:val="3F308FC8"/>
    <w:lvl w:ilvl="0" w:tplc="77209878">
      <w:start w:val="1"/>
      <w:numFmt w:val="bullet"/>
      <w:lvlText w:val=""/>
      <w:lvlJc w:val="left"/>
      <w:pPr>
        <w:ind w:left="720" w:hanging="360"/>
      </w:pPr>
      <w:rPr>
        <w:rFonts w:ascii="Symbol" w:hAnsi="Symbol" w:hint="default"/>
      </w:rPr>
    </w:lvl>
    <w:lvl w:ilvl="1" w:tplc="C78826B4">
      <w:start w:val="1"/>
      <w:numFmt w:val="bullet"/>
      <w:lvlText w:val="o"/>
      <w:lvlJc w:val="left"/>
      <w:pPr>
        <w:ind w:left="1440" w:hanging="360"/>
      </w:pPr>
      <w:rPr>
        <w:rFonts w:ascii="Courier New" w:hAnsi="Courier New" w:hint="default"/>
      </w:rPr>
    </w:lvl>
    <w:lvl w:ilvl="2" w:tplc="25B05368">
      <w:start w:val="1"/>
      <w:numFmt w:val="bullet"/>
      <w:lvlText w:val=""/>
      <w:lvlJc w:val="left"/>
      <w:pPr>
        <w:ind w:left="2160" w:hanging="360"/>
      </w:pPr>
      <w:rPr>
        <w:rFonts w:ascii="Wingdings" w:hAnsi="Wingdings" w:hint="default"/>
      </w:rPr>
    </w:lvl>
    <w:lvl w:ilvl="3" w:tplc="2E4216E2">
      <w:start w:val="1"/>
      <w:numFmt w:val="bullet"/>
      <w:lvlText w:val=""/>
      <w:lvlJc w:val="left"/>
      <w:pPr>
        <w:ind w:left="2880" w:hanging="360"/>
      </w:pPr>
      <w:rPr>
        <w:rFonts w:ascii="Symbol" w:hAnsi="Symbol" w:hint="default"/>
      </w:rPr>
    </w:lvl>
    <w:lvl w:ilvl="4" w:tplc="2B92D0BA">
      <w:start w:val="1"/>
      <w:numFmt w:val="bullet"/>
      <w:lvlText w:val="o"/>
      <w:lvlJc w:val="left"/>
      <w:pPr>
        <w:ind w:left="3600" w:hanging="360"/>
      </w:pPr>
      <w:rPr>
        <w:rFonts w:ascii="Courier New" w:hAnsi="Courier New" w:hint="default"/>
      </w:rPr>
    </w:lvl>
    <w:lvl w:ilvl="5" w:tplc="0BEE05F4">
      <w:start w:val="1"/>
      <w:numFmt w:val="bullet"/>
      <w:lvlText w:val=""/>
      <w:lvlJc w:val="left"/>
      <w:pPr>
        <w:ind w:left="4320" w:hanging="360"/>
      </w:pPr>
      <w:rPr>
        <w:rFonts w:ascii="Wingdings" w:hAnsi="Wingdings" w:hint="default"/>
      </w:rPr>
    </w:lvl>
    <w:lvl w:ilvl="6" w:tplc="C394B482">
      <w:start w:val="1"/>
      <w:numFmt w:val="bullet"/>
      <w:lvlText w:val=""/>
      <w:lvlJc w:val="left"/>
      <w:pPr>
        <w:ind w:left="5040" w:hanging="360"/>
      </w:pPr>
      <w:rPr>
        <w:rFonts w:ascii="Symbol" w:hAnsi="Symbol" w:hint="default"/>
      </w:rPr>
    </w:lvl>
    <w:lvl w:ilvl="7" w:tplc="83EEAE9C">
      <w:start w:val="1"/>
      <w:numFmt w:val="bullet"/>
      <w:lvlText w:val="o"/>
      <w:lvlJc w:val="left"/>
      <w:pPr>
        <w:ind w:left="5760" w:hanging="360"/>
      </w:pPr>
      <w:rPr>
        <w:rFonts w:ascii="Courier New" w:hAnsi="Courier New" w:hint="default"/>
      </w:rPr>
    </w:lvl>
    <w:lvl w:ilvl="8" w:tplc="165401DE">
      <w:start w:val="1"/>
      <w:numFmt w:val="bullet"/>
      <w:lvlText w:val=""/>
      <w:lvlJc w:val="left"/>
      <w:pPr>
        <w:ind w:left="6480" w:hanging="360"/>
      </w:pPr>
      <w:rPr>
        <w:rFonts w:ascii="Wingdings" w:hAnsi="Wingdings" w:hint="default"/>
      </w:rPr>
    </w:lvl>
  </w:abstractNum>
  <w:abstractNum w:abstractNumId="6" w15:restartNumberingAfterBreak="0">
    <w:nsid w:val="58F3C210"/>
    <w:multiLevelType w:val="hybridMultilevel"/>
    <w:tmpl w:val="71903E4C"/>
    <w:lvl w:ilvl="0" w:tplc="5CF0DABC">
      <w:start w:val="1"/>
      <w:numFmt w:val="bullet"/>
      <w:lvlText w:val=""/>
      <w:lvlJc w:val="left"/>
      <w:pPr>
        <w:ind w:left="720" w:hanging="360"/>
      </w:pPr>
      <w:rPr>
        <w:rFonts w:ascii="Wingdings" w:hAnsi="Wingdings" w:hint="default"/>
      </w:rPr>
    </w:lvl>
    <w:lvl w:ilvl="1" w:tplc="FF0C1C70">
      <w:start w:val="1"/>
      <w:numFmt w:val="bullet"/>
      <w:lvlText w:val="o"/>
      <w:lvlJc w:val="left"/>
      <w:pPr>
        <w:ind w:left="1440" w:hanging="360"/>
      </w:pPr>
      <w:rPr>
        <w:rFonts w:ascii="Courier New" w:hAnsi="Courier New" w:hint="default"/>
      </w:rPr>
    </w:lvl>
    <w:lvl w:ilvl="2" w:tplc="777EAF50">
      <w:start w:val="1"/>
      <w:numFmt w:val="bullet"/>
      <w:lvlText w:val=""/>
      <w:lvlJc w:val="left"/>
      <w:pPr>
        <w:ind w:left="2160" w:hanging="360"/>
      </w:pPr>
      <w:rPr>
        <w:rFonts w:ascii="Wingdings" w:hAnsi="Wingdings" w:hint="default"/>
      </w:rPr>
    </w:lvl>
    <w:lvl w:ilvl="3" w:tplc="FCBC3DB2">
      <w:start w:val="1"/>
      <w:numFmt w:val="bullet"/>
      <w:lvlText w:val=""/>
      <w:lvlJc w:val="left"/>
      <w:pPr>
        <w:ind w:left="2880" w:hanging="360"/>
      </w:pPr>
      <w:rPr>
        <w:rFonts w:ascii="Symbol" w:hAnsi="Symbol" w:hint="default"/>
      </w:rPr>
    </w:lvl>
    <w:lvl w:ilvl="4" w:tplc="324258C0">
      <w:start w:val="1"/>
      <w:numFmt w:val="bullet"/>
      <w:lvlText w:val="o"/>
      <w:lvlJc w:val="left"/>
      <w:pPr>
        <w:ind w:left="3600" w:hanging="360"/>
      </w:pPr>
      <w:rPr>
        <w:rFonts w:ascii="Courier New" w:hAnsi="Courier New" w:hint="default"/>
      </w:rPr>
    </w:lvl>
    <w:lvl w:ilvl="5" w:tplc="272ADA60">
      <w:start w:val="1"/>
      <w:numFmt w:val="bullet"/>
      <w:lvlText w:val=""/>
      <w:lvlJc w:val="left"/>
      <w:pPr>
        <w:ind w:left="4320" w:hanging="360"/>
      </w:pPr>
      <w:rPr>
        <w:rFonts w:ascii="Wingdings" w:hAnsi="Wingdings" w:hint="default"/>
      </w:rPr>
    </w:lvl>
    <w:lvl w:ilvl="6" w:tplc="3D5099CA">
      <w:start w:val="1"/>
      <w:numFmt w:val="bullet"/>
      <w:lvlText w:val=""/>
      <w:lvlJc w:val="left"/>
      <w:pPr>
        <w:ind w:left="5040" w:hanging="360"/>
      </w:pPr>
      <w:rPr>
        <w:rFonts w:ascii="Symbol" w:hAnsi="Symbol" w:hint="default"/>
      </w:rPr>
    </w:lvl>
    <w:lvl w:ilvl="7" w:tplc="7316A880">
      <w:start w:val="1"/>
      <w:numFmt w:val="bullet"/>
      <w:lvlText w:val="o"/>
      <w:lvlJc w:val="left"/>
      <w:pPr>
        <w:ind w:left="5760" w:hanging="360"/>
      </w:pPr>
      <w:rPr>
        <w:rFonts w:ascii="Courier New" w:hAnsi="Courier New" w:hint="default"/>
      </w:rPr>
    </w:lvl>
    <w:lvl w:ilvl="8" w:tplc="AA540ADA">
      <w:start w:val="1"/>
      <w:numFmt w:val="bullet"/>
      <w:lvlText w:val=""/>
      <w:lvlJc w:val="left"/>
      <w:pPr>
        <w:ind w:left="6480" w:hanging="360"/>
      </w:pPr>
      <w:rPr>
        <w:rFonts w:ascii="Wingdings" w:hAnsi="Wingdings" w:hint="default"/>
      </w:rPr>
    </w:lvl>
  </w:abstractNum>
  <w:abstractNum w:abstractNumId="7" w15:restartNumberingAfterBreak="0">
    <w:nsid w:val="600BF60A"/>
    <w:multiLevelType w:val="hybridMultilevel"/>
    <w:tmpl w:val="4BAA3A3E"/>
    <w:lvl w:ilvl="0" w:tplc="DECA6FC8">
      <w:start w:val="1"/>
      <w:numFmt w:val="bullet"/>
      <w:lvlText w:val=""/>
      <w:lvlJc w:val="left"/>
      <w:pPr>
        <w:ind w:left="720" w:hanging="360"/>
      </w:pPr>
      <w:rPr>
        <w:rFonts w:ascii="Symbol" w:hAnsi="Symbol" w:hint="default"/>
      </w:rPr>
    </w:lvl>
    <w:lvl w:ilvl="1" w:tplc="CE54ECB0">
      <w:start w:val="1"/>
      <w:numFmt w:val="bullet"/>
      <w:lvlText w:val="o"/>
      <w:lvlJc w:val="left"/>
      <w:pPr>
        <w:ind w:left="1440" w:hanging="360"/>
      </w:pPr>
      <w:rPr>
        <w:rFonts w:ascii="Symbol" w:hAnsi="Symbol" w:hint="default"/>
      </w:rPr>
    </w:lvl>
    <w:lvl w:ilvl="2" w:tplc="9C2E0C80">
      <w:start w:val="1"/>
      <w:numFmt w:val="bullet"/>
      <w:lvlText w:val=""/>
      <w:lvlJc w:val="left"/>
      <w:pPr>
        <w:ind w:left="2160" w:hanging="360"/>
      </w:pPr>
      <w:rPr>
        <w:rFonts w:ascii="Wingdings" w:hAnsi="Wingdings" w:hint="default"/>
      </w:rPr>
    </w:lvl>
    <w:lvl w:ilvl="3" w:tplc="EE9EC8B0">
      <w:start w:val="1"/>
      <w:numFmt w:val="bullet"/>
      <w:lvlText w:val=""/>
      <w:lvlJc w:val="left"/>
      <w:pPr>
        <w:ind w:left="2880" w:hanging="360"/>
      </w:pPr>
      <w:rPr>
        <w:rFonts w:ascii="Symbol" w:hAnsi="Symbol" w:hint="default"/>
      </w:rPr>
    </w:lvl>
    <w:lvl w:ilvl="4" w:tplc="A774ACD4">
      <w:start w:val="1"/>
      <w:numFmt w:val="bullet"/>
      <w:lvlText w:val="o"/>
      <w:lvlJc w:val="left"/>
      <w:pPr>
        <w:ind w:left="3600" w:hanging="360"/>
      </w:pPr>
      <w:rPr>
        <w:rFonts w:ascii="Courier New" w:hAnsi="Courier New" w:hint="default"/>
      </w:rPr>
    </w:lvl>
    <w:lvl w:ilvl="5" w:tplc="E132BFE2">
      <w:start w:val="1"/>
      <w:numFmt w:val="bullet"/>
      <w:lvlText w:val=""/>
      <w:lvlJc w:val="left"/>
      <w:pPr>
        <w:ind w:left="4320" w:hanging="360"/>
      </w:pPr>
      <w:rPr>
        <w:rFonts w:ascii="Wingdings" w:hAnsi="Wingdings" w:hint="default"/>
      </w:rPr>
    </w:lvl>
    <w:lvl w:ilvl="6" w:tplc="C6346394">
      <w:start w:val="1"/>
      <w:numFmt w:val="bullet"/>
      <w:lvlText w:val=""/>
      <w:lvlJc w:val="left"/>
      <w:pPr>
        <w:ind w:left="5040" w:hanging="360"/>
      </w:pPr>
      <w:rPr>
        <w:rFonts w:ascii="Symbol" w:hAnsi="Symbol" w:hint="default"/>
      </w:rPr>
    </w:lvl>
    <w:lvl w:ilvl="7" w:tplc="B8E019D6">
      <w:start w:val="1"/>
      <w:numFmt w:val="bullet"/>
      <w:lvlText w:val="o"/>
      <w:lvlJc w:val="left"/>
      <w:pPr>
        <w:ind w:left="5760" w:hanging="360"/>
      </w:pPr>
      <w:rPr>
        <w:rFonts w:ascii="Courier New" w:hAnsi="Courier New" w:hint="default"/>
      </w:rPr>
    </w:lvl>
    <w:lvl w:ilvl="8" w:tplc="6CDA4A7C">
      <w:start w:val="1"/>
      <w:numFmt w:val="bullet"/>
      <w:lvlText w:val=""/>
      <w:lvlJc w:val="left"/>
      <w:pPr>
        <w:ind w:left="6480" w:hanging="360"/>
      </w:pPr>
      <w:rPr>
        <w:rFonts w:ascii="Wingdings" w:hAnsi="Wingdings" w:hint="default"/>
      </w:rPr>
    </w:lvl>
  </w:abstractNum>
  <w:abstractNum w:abstractNumId="8" w15:restartNumberingAfterBreak="0">
    <w:nsid w:val="62FBAFDA"/>
    <w:multiLevelType w:val="hybridMultilevel"/>
    <w:tmpl w:val="9FF62596"/>
    <w:lvl w:ilvl="0" w:tplc="35DEE246">
      <w:start w:val="1"/>
      <w:numFmt w:val="bullet"/>
      <w:lvlText w:val=""/>
      <w:lvlJc w:val="left"/>
      <w:pPr>
        <w:ind w:left="720" w:hanging="360"/>
      </w:pPr>
      <w:rPr>
        <w:rFonts w:ascii="Symbol" w:hAnsi="Symbol" w:hint="default"/>
      </w:rPr>
    </w:lvl>
    <w:lvl w:ilvl="1" w:tplc="139A5004">
      <w:start w:val="1"/>
      <w:numFmt w:val="bullet"/>
      <w:lvlText w:val="o"/>
      <w:lvlJc w:val="left"/>
      <w:pPr>
        <w:ind w:left="1440" w:hanging="360"/>
      </w:pPr>
      <w:rPr>
        <w:rFonts w:ascii="Courier New" w:hAnsi="Courier New" w:hint="default"/>
      </w:rPr>
    </w:lvl>
    <w:lvl w:ilvl="2" w:tplc="F992E6D2">
      <w:start w:val="1"/>
      <w:numFmt w:val="bullet"/>
      <w:lvlText w:val=""/>
      <w:lvlJc w:val="left"/>
      <w:pPr>
        <w:ind w:left="2160" w:hanging="360"/>
      </w:pPr>
      <w:rPr>
        <w:rFonts w:ascii="Wingdings" w:hAnsi="Wingdings" w:hint="default"/>
      </w:rPr>
    </w:lvl>
    <w:lvl w:ilvl="3" w:tplc="B9B4AACC">
      <w:start w:val="1"/>
      <w:numFmt w:val="bullet"/>
      <w:lvlText w:val=""/>
      <w:lvlJc w:val="left"/>
      <w:pPr>
        <w:ind w:left="2880" w:hanging="360"/>
      </w:pPr>
      <w:rPr>
        <w:rFonts w:ascii="Symbol" w:hAnsi="Symbol" w:hint="default"/>
      </w:rPr>
    </w:lvl>
    <w:lvl w:ilvl="4" w:tplc="EF36AF52">
      <w:start w:val="1"/>
      <w:numFmt w:val="bullet"/>
      <w:lvlText w:val="o"/>
      <w:lvlJc w:val="left"/>
      <w:pPr>
        <w:ind w:left="3600" w:hanging="360"/>
      </w:pPr>
      <w:rPr>
        <w:rFonts w:ascii="Courier New" w:hAnsi="Courier New" w:hint="default"/>
      </w:rPr>
    </w:lvl>
    <w:lvl w:ilvl="5" w:tplc="683C29FC">
      <w:start w:val="1"/>
      <w:numFmt w:val="bullet"/>
      <w:lvlText w:val=""/>
      <w:lvlJc w:val="left"/>
      <w:pPr>
        <w:ind w:left="4320" w:hanging="360"/>
      </w:pPr>
      <w:rPr>
        <w:rFonts w:ascii="Wingdings" w:hAnsi="Wingdings" w:hint="default"/>
      </w:rPr>
    </w:lvl>
    <w:lvl w:ilvl="6" w:tplc="1C46EF44">
      <w:start w:val="1"/>
      <w:numFmt w:val="bullet"/>
      <w:lvlText w:val=""/>
      <w:lvlJc w:val="left"/>
      <w:pPr>
        <w:ind w:left="5040" w:hanging="360"/>
      </w:pPr>
      <w:rPr>
        <w:rFonts w:ascii="Symbol" w:hAnsi="Symbol" w:hint="default"/>
      </w:rPr>
    </w:lvl>
    <w:lvl w:ilvl="7" w:tplc="A1F602CA">
      <w:start w:val="1"/>
      <w:numFmt w:val="bullet"/>
      <w:lvlText w:val="o"/>
      <w:lvlJc w:val="left"/>
      <w:pPr>
        <w:ind w:left="5760" w:hanging="360"/>
      </w:pPr>
      <w:rPr>
        <w:rFonts w:ascii="Courier New" w:hAnsi="Courier New" w:hint="default"/>
      </w:rPr>
    </w:lvl>
    <w:lvl w:ilvl="8" w:tplc="615A46FC">
      <w:start w:val="1"/>
      <w:numFmt w:val="bullet"/>
      <w:lvlText w:val=""/>
      <w:lvlJc w:val="left"/>
      <w:pPr>
        <w:ind w:left="6480" w:hanging="360"/>
      </w:pPr>
      <w:rPr>
        <w:rFonts w:ascii="Wingdings" w:hAnsi="Wingdings" w:hint="default"/>
      </w:rPr>
    </w:lvl>
  </w:abstractNum>
  <w:abstractNum w:abstractNumId="9" w15:restartNumberingAfterBreak="0">
    <w:nsid w:val="6A0E0221"/>
    <w:multiLevelType w:val="hybridMultilevel"/>
    <w:tmpl w:val="4EBE3AB8"/>
    <w:lvl w:ilvl="0" w:tplc="FE26C6CC">
      <w:start w:val="1"/>
      <w:numFmt w:val="bullet"/>
      <w:lvlText w:val="o"/>
      <w:lvlJc w:val="left"/>
      <w:pPr>
        <w:ind w:left="720" w:hanging="360"/>
      </w:pPr>
      <w:rPr>
        <w:rFonts w:ascii="Courier New" w:hAnsi="Courier New" w:hint="default"/>
      </w:rPr>
    </w:lvl>
    <w:lvl w:ilvl="1" w:tplc="002272A6">
      <w:start w:val="1"/>
      <w:numFmt w:val="bullet"/>
      <w:lvlText w:val="o"/>
      <w:lvlJc w:val="left"/>
      <w:pPr>
        <w:ind w:left="1440" w:hanging="360"/>
      </w:pPr>
      <w:rPr>
        <w:rFonts w:ascii="Courier New" w:hAnsi="Courier New" w:hint="default"/>
      </w:rPr>
    </w:lvl>
    <w:lvl w:ilvl="2" w:tplc="DAFEE4D2">
      <w:start w:val="1"/>
      <w:numFmt w:val="bullet"/>
      <w:lvlText w:val=""/>
      <w:lvlJc w:val="left"/>
      <w:pPr>
        <w:ind w:left="2160" w:hanging="360"/>
      </w:pPr>
      <w:rPr>
        <w:rFonts w:ascii="Wingdings" w:hAnsi="Wingdings" w:hint="default"/>
      </w:rPr>
    </w:lvl>
    <w:lvl w:ilvl="3" w:tplc="0D5004D8">
      <w:start w:val="1"/>
      <w:numFmt w:val="bullet"/>
      <w:lvlText w:val=""/>
      <w:lvlJc w:val="left"/>
      <w:pPr>
        <w:ind w:left="2880" w:hanging="360"/>
      </w:pPr>
      <w:rPr>
        <w:rFonts w:ascii="Symbol" w:hAnsi="Symbol" w:hint="default"/>
      </w:rPr>
    </w:lvl>
    <w:lvl w:ilvl="4" w:tplc="4E5205CE">
      <w:start w:val="1"/>
      <w:numFmt w:val="bullet"/>
      <w:lvlText w:val="o"/>
      <w:lvlJc w:val="left"/>
      <w:pPr>
        <w:ind w:left="3600" w:hanging="360"/>
      </w:pPr>
      <w:rPr>
        <w:rFonts w:ascii="Courier New" w:hAnsi="Courier New" w:hint="default"/>
      </w:rPr>
    </w:lvl>
    <w:lvl w:ilvl="5" w:tplc="0A4AF716">
      <w:start w:val="1"/>
      <w:numFmt w:val="bullet"/>
      <w:lvlText w:val=""/>
      <w:lvlJc w:val="left"/>
      <w:pPr>
        <w:ind w:left="4320" w:hanging="360"/>
      </w:pPr>
      <w:rPr>
        <w:rFonts w:ascii="Wingdings" w:hAnsi="Wingdings" w:hint="default"/>
      </w:rPr>
    </w:lvl>
    <w:lvl w:ilvl="6" w:tplc="A686ED12">
      <w:start w:val="1"/>
      <w:numFmt w:val="bullet"/>
      <w:lvlText w:val=""/>
      <w:lvlJc w:val="left"/>
      <w:pPr>
        <w:ind w:left="5040" w:hanging="360"/>
      </w:pPr>
      <w:rPr>
        <w:rFonts w:ascii="Symbol" w:hAnsi="Symbol" w:hint="default"/>
      </w:rPr>
    </w:lvl>
    <w:lvl w:ilvl="7" w:tplc="6F08135A">
      <w:start w:val="1"/>
      <w:numFmt w:val="bullet"/>
      <w:lvlText w:val="o"/>
      <w:lvlJc w:val="left"/>
      <w:pPr>
        <w:ind w:left="5760" w:hanging="360"/>
      </w:pPr>
      <w:rPr>
        <w:rFonts w:ascii="Courier New" w:hAnsi="Courier New" w:hint="default"/>
      </w:rPr>
    </w:lvl>
    <w:lvl w:ilvl="8" w:tplc="CAA0FC9A">
      <w:start w:val="1"/>
      <w:numFmt w:val="bullet"/>
      <w:lvlText w:val=""/>
      <w:lvlJc w:val="left"/>
      <w:pPr>
        <w:ind w:left="6480" w:hanging="360"/>
      </w:pPr>
      <w:rPr>
        <w:rFonts w:ascii="Wingdings" w:hAnsi="Wingdings" w:hint="default"/>
      </w:rPr>
    </w:lvl>
  </w:abstractNum>
  <w:num w:numId="1" w16cid:durableId="1962414453">
    <w:abstractNumId w:val="2"/>
  </w:num>
  <w:num w:numId="2" w16cid:durableId="1861432039">
    <w:abstractNumId w:val="3"/>
  </w:num>
  <w:num w:numId="3" w16cid:durableId="1028994219">
    <w:abstractNumId w:val="0"/>
  </w:num>
  <w:num w:numId="4" w16cid:durableId="999893874">
    <w:abstractNumId w:val="4"/>
  </w:num>
  <w:num w:numId="5" w16cid:durableId="1856114673">
    <w:abstractNumId w:val="6"/>
  </w:num>
  <w:num w:numId="6" w16cid:durableId="773134128">
    <w:abstractNumId w:val="8"/>
  </w:num>
  <w:num w:numId="7" w16cid:durableId="886375071">
    <w:abstractNumId w:val="9"/>
  </w:num>
  <w:num w:numId="8" w16cid:durableId="106512263">
    <w:abstractNumId w:val="1"/>
  </w:num>
  <w:num w:numId="9" w16cid:durableId="40517040">
    <w:abstractNumId w:val="7"/>
  </w:num>
  <w:num w:numId="10" w16cid:durableId="905169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OCK Bhagavati * ODE">
    <w15:presenceInfo w15:providerId="AD" w15:userId="S::bhagavati.mullock@ode.oregon.gov::f54a0f64-6e23-4069-9fc1-fc2931ec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E1B4C"/>
    <w:rsid w:val="00125AA6"/>
    <w:rsid w:val="00127CAC"/>
    <w:rsid w:val="002028A1"/>
    <w:rsid w:val="0026150E"/>
    <w:rsid w:val="004127B6"/>
    <w:rsid w:val="0069777D"/>
    <w:rsid w:val="00AA4832"/>
    <w:rsid w:val="00AB3F7B"/>
    <w:rsid w:val="00AF78D8"/>
    <w:rsid w:val="00D79435"/>
    <w:rsid w:val="00F0566B"/>
    <w:rsid w:val="012DA36D"/>
    <w:rsid w:val="01AD9116"/>
    <w:rsid w:val="0471113E"/>
    <w:rsid w:val="049CC85C"/>
    <w:rsid w:val="04BA9B72"/>
    <w:rsid w:val="0789D00E"/>
    <w:rsid w:val="0797AE54"/>
    <w:rsid w:val="09576272"/>
    <w:rsid w:val="0959578D"/>
    <w:rsid w:val="09A40E78"/>
    <w:rsid w:val="0A1C73C7"/>
    <w:rsid w:val="0A276075"/>
    <w:rsid w:val="0C01FC9B"/>
    <w:rsid w:val="0CE34D41"/>
    <w:rsid w:val="0F590085"/>
    <w:rsid w:val="101D878C"/>
    <w:rsid w:val="10560C38"/>
    <w:rsid w:val="105CE518"/>
    <w:rsid w:val="1103029D"/>
    <w:rsid w:val="11382AB6"/>
    <w:rsid w:val="11FB83B7"/>
    <w:rsid w:val="12F1B22D"/>
    <w:rsid w:val="147ACECF"/>
    <w:rsid w:val="153FCACE"/>
    <w:rsid w:val="15B62853"/>
    <w:rsid w:val="15F420C3"/>
    <w:rsid w:val="176A193F"/>
    <w:rsid w:val="179958AD"/>
    <w:rsid w:val="1814AB77"/>
    <w:rsid w:val="1816CD07"/>
    <w:rsid w:val="1A4A32C1"/>
    <w:rsid w:val="1B6034E0"/>
    <w:rsid w:val="1BAC3000"/>
    <w:rsid w:val="1BC61347"/>
    <w:rsid w:val="1BCB2046"/>
    <w:rsid w:val="1DA124AF"/>
    <w:rsid w:val="1DB6B2CE"/>
    <w:rsid w:val="1EB7AAC5"/>
    <w:rsid w:val="1EFFC356"/>
    <w:rsid w:val="206CCBDB"/>
    <w:rsid w:val="2189E518"/>
    <w:rsid w:val="223BA72A"/>
    <w:rsid w:val="242A4BEB"/>
    <w:rsid w:val="247599E3"/>
    <w:rsid w:val="25016E00"/>
    <w:rsid w:val="258E9D09"/>
    <w:rsid w:val="2636E469"/>
    <w:rsid w:val="27D92FBF"/>
    <w:rsid w:val="27EDC8AE"/>
    <w:rsid w:val="2803FB23"/>
    <w:rsid w:val="296E862B"/>
    <w:rsid w:val="29F60901"/>
    <w:rsid w:val="2A1EE7A4"/>
    <w:rsid w:val="2A2260AF"/>
    <w:rsid w:val="2A6B4F8B"/>
    <w:rsid w:val="2ADFAD7C"/>
    <w:rsid w:val="2B318B6C"/>
    <w:rsid w:val="2C191882"/>
    <w:rsid w:val="2C3D9DD2"/>
    <w:rsid w:val="2C50EDA7"/>
    <w:rsid w:val="2D3A42F1"/>
    <w:rsid w:val="2D850747"/>
    <w:rsid w:val="2E69C0AF"/>
    <w:rsid w:val="2E7423AF"/>
    <w:rsid w:val="2FCF0160"/>
    <w:rsid w:val="313F45C6"/>
    <w:rsid w:val="32665DD1"/>
    <w:rsid w:val="33473505"/>
    <w:rsid w:val="33B4FDBF"/>
    <w:rsid w:val="343BED3E"/>
    <w:rsid w:val="3454C4C6"/>
    <w:rsid w:val="35A18125"/>
    <w:rsid w:val="3670F16B"/>
    <w:rsid w:val="36EDDE7A"/>
    <w:rsid w:val="37299E85"/>
    <w:rsid w:val="3739E43C"/>
    <w:rsid w:val="38411129"/>
    <w:rsid w:val="38694311"/>
    <w:rsid w:val="38C7BEB0"/>
    <w:rsid w:val="39BFFB71"/>
    <w:rsid w:val="3AA4AB67"/>
    <w:rsid w:val="3B39FED7"/>
    <w:rsid w:val="3B611B33"/>
    <w:rsid w:val="3E176037"/>
    <w:rsid w:val="3EE3BF66"/>
    <w:rsid w:val="401E9FBA"/>
    <w:rsid w:val="4023A2AE"/>
    <w:rsid w:val="4203FEAC"/>
    <w:rsid w:val="420CCCCE"/>
    <w:rsid w:val="44DACCAA"/>
    <w:rsid w:val="45C69ABE"/>
    <w:rsid w:val="460DB1C4"/>
    <w:rsid w:val="465DBF98"/>
    <w:rsid w:val="48DE67CA"/>
    <w:rsid w:val="49268AF7"/>
    <w:rsid w:val="492C3B6E"/>
    <w:rsid w:val="499C6418"/>
    <w:rsid w:val="4B4E1B4C"/>
    <w:rsid w:val="4DA33136"/>
    <w:rsid w:val="4DF51C24"/>
    <w:rsid w:val="4E9CD096"/>
    <w:rsid w:val="4EA5DD87"/>
    <w:rsid w:val="509ED12C"/>
    <w:rsid w:val="517815DC"/>
    <w:rsid w:val="530B44B6"/>
    <w:rsid w:val="54BC9239"/>
    <w:rsid w:val="55A46CD6"/>
    <w:rsid w:val="5625AF7E"/>
    <w:rsid w:val="56269987"/>
    <w:rsid w:val="565B045F"/>
    <w:rsid w:val="58AF2C84"/>
    <w:rsid w:val="5928C871"/>
    <w:rsid w:val="59E23AED"/>
    <w:rsid w:val="5A93CE4F"/>
    <w:rsid w:val="5AD097A1"/>
    <w:rsid w:val="5BD0E283"/>
    <w:rsid w:val="6098299B"/>
    <w:rsid w:val="60D889D7"/>
    <w:rsid w:val="619457B7"/>
    <w:rsid w:val="63136FF9"/>
    <w:rsid w:val="637FCFF0"/>
    <w:rsid w:val="63E711AC"/>
    <w:rsid w:val="646BD252"/>
    <w:rsid w:val="64C43CC9"/>
    <w:rsid w:val="657ADCFD"/>
    <w:rsid w:val="657BB134"/>
    <w:rsid w:val="662E7AEF"/>
    <w:rsid w:val="67805F37"/>
    <w:rsid w:val="6825F929"/>
    <w:rsid w:val="68E2A558"/>
    <w:rsid w:val="690BD507"/>
    <w:rsid w:val="691BE098"/>
    <w:rsid w:val="69CFE46E"/>
    <w:rsid w:val="6B6E5CDD"/>
    <w:rsid w:val="6BE13DB0"/>
    <w:rsid w:val="6BF2DFBF"/>
    <w:rsid w:val="6C0F584E"/>
    <w:rsid w:val="6C43817B"/>
    <w:rsid w:val="6C4DACB7"/>
    <w:rsid w:val="6D197889"/>
    <w:rsid w:val="6DAA18F1"/>
    <w:rsid w:val="6E2292CC"/>
    <w:rsid w:val="6EC8CB3D"/>
    <w:rsid w:val="7002A98D"/>
    <w:rsid w:val="70476D8F"/>
    <w:rsid w:val="712C14C1"/>
    <w:rsid w:val="723EAA72"/>
    <w:rsid w:val="74F40A58"/>
    <w:rsid w:val="75899500"/>
    <w:rsid w:val="75A9D498"/>
    <w:rsid w:val="767680BE"/>
    <w:rsid w:val="7788F989"/>
    <w:rsid w:val="79EF6A2C"/>
    <w:rsid w:val="7A768BDE"/>
    <w:rsid w:val="7B2E6A7E"/>
    <w:rsid w:val="7BAC729B"/>
    <w:rsid w:val="7C9E2259"/>
    <w:rsid w:val="7DEEB391"/>
    <w:rsid w:val="7E192F3F"/>
    <w:rsid w:val="7EC3C40A"/>
    <w:rsid w:val="7F489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1B4C"/>
  <w15:chartTrackingRefBased/>
  <w15:docId w15:val="{C4D03C80-E446-459C-8303-98737FA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3E711AC"/>
    <w:rPr>
      <w:color w:val="467886"/>
      <w:u w:val="single"/>
    </w:rPr>
  </w:style>
  <w:style w:type="paragraph" w:styleId="ListParagraph">
    <w:name w:val="List Paragraph"/>
    <w:basedOn w:val="Normal"/>
    <w:uiPriority w:val="34"/>
    <w:qFormat/>
    <w:rsid w:val="63E711AC"/>
    <w:pPr>
      <w:ind w:left="720"/>
      <w:contextualSpacing/>
    </w:pPr>
  </w:style>
  <w:style w:type="paragraph" w:styleId="Header">
    <w:name w:val="header"/>
    <w:basedOn w:val="Normal"/>
    <w:uiPriority w:val="99"/>
    <w:unhideWhenUsed/>
    <w:rsid w:val="63E711AC"/>
    <w:pPr>
      <w:tabs>
        <w:tab w:val="center" w:pos="4680"/>
        <w:tab w:val="right" w:pos="9360"/>
      </w:tabs>
      <w:spacing w:after="0" w:line="240" w:lineRule="auto"/>
    </w:pPr>
  </w:style>
  <w:style w:type="paragraph" w:styleId="Footer">
    <w:name w:val="footer"/>
    <w:basedOn w:val="Normal"/>
    <w:uiPriority w:val="99"/>
    <w:unhideWhenUsed/>
    <w:rsid w:val="63E711A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127B6"/>
    <w:rPr>
      <w:color w:val="96607D" w:themeColor="followedHyperlink"/>
      <w:u w:val="single"/>
    </w:rPr>
  </w:style>
  <w:style w:type="character" w:styleId="UnresolvedMention">
    <w:name w:val="Unresolved Mention"/>
    <w:basedOn w:val="DefaultParagraphFont"/>
    <w:uiPriority w:val="99"/>
    <w:semiHidden/>
    <w:unhideWhenUsed/>
    <w:rsid w:val="00AB3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pages/student-records-and-privacy.aspx" TargetMode="External"/><Relationship Id="rId18" Type="http://schemas.openxmlformats.org/officeDocument/2006/relationships/hyperlink" Target="https://app.smartsheet.com/b/publish?EQBCT=4aa5627d8e1349b8b805ce8e68c19fe3"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app.smartsheet.com/b/publish?EQBCT=bace197baa4d46b1a5df0d90502a0542" TargetMode="External"/><Relationship Id="rId34" Type="http://schemas.openxmlformats.org/officeDocument/2006/relationships/footer" Target="footer1.xml"/><Relationship Id="rId42"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pp.smartsheet.com/b/publish?EQBCT=bf7cbde8709f4eb6aa7cf18a004cec85" TargetMode="External"/><Relationship Id="rId20" Type="http://schemas.openxmlformats.org/officeDocument/2006/relationships/hyperlink" Target="https://app.smartsheet.com/b/publish?EQBCT=7d819d2baed447cfb3cd15b16fd3819c" TargetMode="External"/><Relationship Id="rId29" Type="http://schemas.microsoft.com/office/2016/09/relationships/commentsIds" Target="commentsIds.xm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equity/civilrights/pages/section504.aspx" TargetMode="External"/><Relationship Id="rId24" Type="http://schemas.openxmlformats.org/officeDocument/2006/relationships/hyperlink" Target="https://app.smartsheet.com/b/publish?EQBCT=6030a96852d647acb2a5006d31e3af4a" TargetMode="External"/><Relationship Id="rId32" Type="http://schemas.openxmlformats.org/officeDocument/2006/relationships/hyperlink" Target="mailto:ode.healthyschools@ode.oregon.gov"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cdc.gov/whole-school-community-child/about/components-of-wscc.html" TargetMode="External"/><Relationship Id="rId23" Type="http://schemas.openxmlformats.org/officeDocument/2006/relationships/hyperlink" Target="https://app.smartsheet.com/b/publish?EQBCT=931edc1a5bef449eb7750a97335caf63" TargetMode="External"/><Relationship Id="rId28" Type="http://schemas.microsoft.com/office/2011/relationships/commentsExtended" Target="commentsExtended.xml"/><Relationship Id="rId36" Type="http://schemas.openxmlformats.org/officeDocument/2006/relationships/footer" Target="footer2.xml"/><Relationship Id="rId10" Type="http://schemas.openxmlformats.org/officeDocument/2006/relationships/hyperlink" Target="https://oregoned.org/resource-library/community-schools" TargetMode="External"/><Relationship Id="rId19" Type="http://schemas.openxmlformats.org/officeDocument/2006/relationships/hyperlink" Target="https://app.smartsheet.com/b/publish?EQBCT=49f9990c503f4ea7ac522790f438a113"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dc.gov/whole-school-community-child/about/index.html" TargetMode="External"/><Relationship Id="rId14" Type="http://schemas.openxmlformats.org/officeDocument/2006/relationships/hyperlink" Target="https://app.smartsheet.com/b/publish?EQBCT=0caa5f224d0345ddb941ab389131f66f" TargetMode="External"/><Relationship Id="rId22" Type="http://schemas.openxmlformats.org/officeDocument/2006/relationships/hyperlink" Target="https://app.smartsheet.com/b/publish?EQBCT=58160b71be3e4b01b5ae403885ee8492"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eader" Target="header2.xml"/><Relationship Id="rId43" Type="http://schemas.openxmlformats.org/officeDocument/2006/relationships/customXml" Target="../customXml/item3.xml"/><Relationship Id="rId8" Type="http://schemas.openxmlformats.org/officeDocument/2006/relationships/hyperlink" Target="https://app.smartsheet.com/b/publish?EQBCT=0caa5f224d0345ddb941ab389131f66f" TargetMode="External"/><Relationship Id="rId3" Type="http://schemas.openxmlformats.org/officeDocument/2006/relationships/settings" Target="settings.xml"/><Relationship Id="rId12" Type="http://schemas.openxmlformats.org/officeDocument/2006/relationships/hyperlink" Target="https://www.oregon.gov/ode/rules-and-policies/pages/idea-policy.aspx" TargetMode="External"/><Relationship Id="rId17" Type="http://schemas.openxmlformats.org/officeDocument/2006/relationships/hyperlink" Target="https://app.smartsheet.com/b/publish?EQBCT=8e2ff044d58d454eba9877980fcb4593" TargetMode="External"/><Relationship Id="rId25" Type="http://schemas.openxmlformats.org/officeDocument/2006/relationships/hyperlink" Target="https://app.smartsheet.com/b/publish?EQBCT=b5b5c99215dc4cf196a240c293e2ac0a" TargetMode="External"/><Relationship Id="rId33" Type="http://schemas.openxmlformats.org/officeDocument/2006/relationships/header" Target="header1.xm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2025-06-24T21:30:45+00:00</Remediation_x0020_Date>
  </documentManagement>
</p:properties>
</file>

<file path=customXml/itemProps1.xml><?xml version="1.0" encoding="utf-8"?>
<ds:datastoreItem xmlns:ds="http://schemas.openxmlformats.org/officeDocument/2006/customXml" ds:itemID="{3C6F47A8-6A6B-4DB2-AE81-40D6DFCB336A}"/>
</file>

<file path=customXml/itemProps2.xml><?xml version="1.0" encoding="utf-8"?>
<ds:datastoreItem xmlns:ds="http://schemas.openxmlformats.org/officeDocument/2006/customXml" ds:itemID="{70637FED-9D4B-446D-8C75-50E2F293B6D6}"/>
</file>

<file path=customXml/itemProps3.xml><?xml version="1.0" encoding="utf-8"?>
<ds:datastoreItem xmlns:ds="http://schemas.openxmlformats.org/officeDocument/2006/customXml" ds:itemID="{D120392B-AE52-4111-B176-ECDDA8500D1F}"/>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School Health Policy Navigator</dc:title>
  <dc:subject/>
  <dc:creator>HOGEWEIDE Jeremy * ODE</dc:creator>
  <cp:keywords/>
  <dc:description/>
  <cp:lastModifiedBy>HOGEWEIDE Jeremy * ODE</cp:lastModifiedBy>
  <cp:revision>13</cp:revision>
  <dcterms:created xsi:type="dcterms:W3CDTF">2025-05-22T18:34:00Z</dcterms:created>
  <dcterms:modified xsi:type="dcterms:W3CDTF">2025-06-24T21:28:00Z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