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6340" w14:textId="77777777" w:rsidR="00EF1653" w:rsidRDefault="00EF1653">
      <w:pPr>
        <w:pStyle w:val="a3"/>
        <w:ind w:left="0" w:firstLine="0"/>
        <w:rPr>
          <w:rFonts w:ascii="Times New Roman"/>
          <w:sz w:val="20"/>
        </w:rPr>
      </w:pPr>
    </w:p>
    <w:p w14:paraId="34B76341" w14:textId="77777777" w:rsidR="00EF1653" w:rsidRDefault="00EF1653">
      <w:pPr>
        <w:pStyle w:val="a3"/>
        <w:ind w:left="0" w:firstLine="0"/>
        <w:rPr>
          <w:rFonts w:ascii="Times New Roman"/>
          <w:sz w:val="20"/>
        </w:rPr>
      </w:pPr>
    </w:p>
    <w:p w14:paraId="34B76342" w14:textId="77777777" w:rsidR="00EF1653" w:rsidRDefault="00EF1653">
      <w:pPr>
        <w:pStyle w:val="a3"/>
        <w:ind w:left="0" w:firstLine="0"/>
        <w:rPr>
          <w:rFonts w:ascii="Times New Roman"/>
          <w:sz w:val="20"/>
        </w:rPr>
      </w:pPr>
    </w:p>
    <w:p w14:paraId="34B76343" w14:textId="77777777" w:rsidR="00EF1653" w:rsidRDefault="00EF1653">
      <w:pPr>
        <w:pStyle w:val="a3"/>
        <w:spacing w:before="3"/>
        <w:ind w:left="0" w:firstLine="0"/>
        <w:rPr>
          <w:rFonts w:ascii="Times New Roman"/>
          <w:sz w:val="29"/>
        </w:rPr>
      </w:pPr>
    </w:p>
    <w:p w14:paraId="34B76344" w14:textId="2DFCE0C3" w:rsidR="00EF1653" w:rsidRDefault="009666CA">
      <w:pPr>
        <w:pStyle w:val="1"/>
        <w:spacing w:before="11"/>
        <w:ind w:left="3684" w:right="247"/>
      </w:pPr>
      <w:bookmarkStart w:id="0" w:name="How_to_Support_Children_and_Teens_Throug"/>
      <w:bookmarkEnd w:id="0"/>
      <w:r>
        <w:rPr>
          <w:rFonts w:hint="eastAsia"/>
          <w:lang w:eastAsia="zh-TW"/>
        </w:rPr>
        <w:t>如何支持兒童和青少年度過</w:t>
      </w:r>
      <w:r w:rsidRPr="0029524F">
        <w:rPr>
          <w:rFonts w:hint="eastAsia"/>
          <w:lang w:eastAsia="zh-TW"/>
        </w:rPr>
        <w:t>失落</w:t>
      </w:r>
      <w:r>
        <w:rPr>
          <w:rFonts w:hint="eastAsia"/>
          <w:lang w:eastAsia="zh-TW"/>
        </w:rPr>
        <w:t>和創傷期</w:t>
      </w:r>
    </w:p>
    <w:p w14:paraId="34B76345" w14:textId="2238AF37" w:rsidR="00EF1653" w:rsidRDefault="009666CA">
      <w:pPr>
        <w:pStyle w:val="2"/>
        <w:spacing w:before="341"/>
      </w:pPr>
      <w:bookmarkStart w:id="1" w:name="It_is_important_to_be_prepared_if_childr"/>
      <w:bookmarkEnd w:id="1"/>
      <w:r>
        <w:rPr>
          <w:rFonts w:hint="eastAsia"/>
          <w:lang w:eastAsia="zh-TW"/>
        </w:rPr>
        <w:t>如果兒童開始表現出創傷應激的跡象，做好準備非常重要。</w:t>
      </w:r>
    </w:p>
    <w:p w14:paraId="34B76346" w14:textId="69255138" w:rsidR="00EF1653" w:rsidRDefault="009666CA">
      <w:pPr>
        <w:pStyle w:val="a3"/>
        <w:ind w:left="100" w:firstLine="0"/>
      </w:pPr>
      <w:r>
        <w:rPr>
          <w:rFonts w:hint="eastAsia"/>
          <w:lang w:eastAsia="zh-TW"/>
        </w:rPr>
        <w:t>創傷應激反應的跡象通常因年齡組而異。它們包括：</w:t>
      </w:r>
    </w:p>
    <w:p w14:paraId="34B76347" w14:textId="77777777" w:rsidR="00EF1653" w:rsidRDefault="00EF1653">
      <w:pPr>
        <w:pStyle w:val="a3"/>
        <w:ind w:left="0" w:firstLine="0"/>
      </w:pPr>
    </w:p>
    <w:p w14:paraId="34B76348" w14:textId="277A0950" w:rsidR="00EF1653" w:rsidRDefault="009666CA">
      <w:pPr>
        <w:pStyle w:val="2"/>
      </w:pPr>
      <w:r>
        <w:rPr>
          <w:rFonts w:hint="eastAsia"/>
          <w:lang w:eastAsia="zh-TW"/>
        </w:rPr>
        <w:t>學齡前</w:t>
      </w:r>
    </w:p>
    <w:p w14:paraId="34B76349" w14:textId="6C397A98" w:rsidR="00EF1653" w:rsidRDefault="009666CA">
      <w:pPr>
        <w:pStyle w:val="a4"/>
        <w:numPr>
          <w:ilvl w:val="0"/>
          <w:numId w:val="1"/>
        </w:numPr>
        <w:tabs>
          <w:tab w:val="left" w:pos="532"/>
        </w:tabs>
        <w:spacing w:before="50"/>
        <w:rPr>
          <w:sz w:val="24"/>
        </w:rPr>
      </w:pPr>
      <w:r>
        <w:rPr>
          <w:rFonts w:hint="eastAsia"/>
          <w:sz w:val="24"/>
          <w:lang w:eastAsia="zh-TW"/>
        </w:rPr>
        <w:t>表現出害怕的跡象</w:t>
      </w:r>
    </w:p>
    <w:p w14:paraId="34B7634A" w14:textId="33E1E11B" w:rsidR="00EF1653" w:rsidRDefault="009666CA">
      <w:pPr>
        <w:pStyle w:val="a4"/>
        <w:numPr>
          <w:ilvl w:val="0"/>
          <w:numId w:val="1"/>
        </w:numPr>
        <w:tabs>
          <w:tab w:val="left" w:pos="532"/>
        </w:tabs>
        <w:spacing w:before="1"/>
        <w:ind w:hanging="289"/>
        <w:rPr>
          <w:sz w:val="24"/>
        </w:rPr>
      </w:pPr>
      <w:r>
        <w:rPr>
          <w:rFonts w:hint="eastAsia"/>
          <w:sz w:val="24"/>
          <w:lang w:eastAsia="zh-TW"/>
        </w:rPr>
        <w:t>緊緊抓住父母或看護人</w:t>
      </w:r>
    </w:p>
    <w:p w14:paraId="34B7634B" w14:textId="4D597308" w:rsidR="00EF1653" w:rsidRDefault="009666CA">
      <w:pPr>
        <w:pStyle w:val="a4"/>
        <w:numPr>
          <w:ilvl w:val="0"/>
          <w:numId w:val="1"/>
        </w:numPr>
        <w:tabs>
          <w:tab w:val="left" w:pos="532"/>
        </w:tabs>
        <w:ind w:hanging="289"/>
        <w:rPr>
          <w:sz w:val="24"/>
        </w:rPr>
      </w:pPr>
      <w:r>
        <w:rPr>
          <w:rFonts w:hint="eastAsia"/>
          <w:sz w:val="24"/>
          <w:lang w:eastAsia="zh-TW"/>
        </w:rPr>
        <w:t>哭泣、尖叫或嗚咽</w:t>
      </w:r>
    </w:p>
    <w:p w14:paraId="34B7634C" w14:textId="19A67B9C" w:rsidR="00EF1653" w:rsidRDefault="009666CA">
      <w:pPr>
        <w:pStyle w:val="a4"/>
        <w:numPr>
          <w:ilvl w:val="0"/>
          <w:numId w:val="1"/>
        </w:numPr>
        <w:tabs>
          <w:tab w:val="left" w:pos="532"/>
        </w:tabs>
        <w:ind w:hanging="289"/>
        <w:rPr>
          <w:sz w:val="24"/>
        </w:rPr>
      </w:pPr>
      <w:r>
        <w:rPr>
          <w:rFonts w:hint="eastAsia"/>
          <w:sz w:val="24"/>
          <w:lang w:eastAsia="zh-TW"/>
        </w:rPr>
        <w:t>說話困難</w:t>
      </w:r>
    </w:p>
    <w:p w14:paraId="34B7634D" w14:textId="25BC42AF" w:rsidR="00EF1653" w:rsidRDefault="009666CA">
      <w:pPr>
        <w:pStyle w:val="a4"/>
        <w:numPr>
          <w:ilvl w:val="0"/>
          <w:numId w:val="1"/>
        </w:numPr>
        <w:tabs>
          <w:tab w:val="left" w:pos="532"/>
        </w:tabs>
        <w:spacing w:before="4" w:line="305" w:lineRule="exact"/>
        <w:ind w:hanging="289"/>
        <w:rPr>
          <w:sz w:val="24"/>
        </w:rPr>
      </w:pPr>
      <w:r>
        <w:rPr>
          <w:rFonts w:hint="eastAsia"/>
          <w:sz w:val="24"/>
          <w:lang w:eastAsia="zh-TW"/>
        </w:rPr>
        <w:t>漫無目的地走動或行動不便</w:t>
      </w:r>
    </w:p>
    <w:p w14:paraId="34B7634E" w14:textId="1C3260A7" w:rsidR="00EF1653" w:rsidRDefault="009666CA">
      <w:pPr>
        <w:pStyle w:val="a4"/>
        <w:numPr>
          <w:ilvl w:val="0"/>
          <w:numId w:val="1"/>
        </w:numPr>
        <w:tabs>
          <w:tab w:val="left" w:pos="532"/>
        </w:tabs>
        <w:spacing w:line="304" w:lineRule="exact"/>
        <w:ind w:hanging="289"/>
        <w:rPr>
          <w:sz w:val="24"/>
        </w:rPr>
      </w:pPr>
      <w:r>
        <w:rPr>
          <w:rFonts w:hint="eastAsia"/>
          <w:sz w:val="24"/>
          <w:lang w:eastAsia="zh-TW"/>
        </w:rPr>
        <w:t>睡眠和食欲改變</w:t>
      </w:r>
    </w:p>
    <w:p w14:paraId="34B7634F" w14:textId="0A149DF9" w:rsidR="00EF1653" w:rsidRDefault="009666CA">
      <w:pPr>
        <w:pStyle w:val="a4"/>
        <w:numPr>
          <w:ilvl w:val="0"/>
          <w:numId w:val="1"/>
        </w:numPr>
        <w:tabs>
          <w:tab w:val="left" w:pos="532"/>
        </w:tabs>
        <w:spacing w:line="304" w:lineRule="exact"/>
        <w:ind w:hanging="289"/>
        <w:rPr>
          <w:sz w:val="24"/>
        </w:rPr>
      </w:pPr>
      <w:r>
        <w:rPr>
          <w:rFonts w:hint="eastAsia"/>
          <w:sz w:val="24"/>
          <w:lang w:eastAsia="zh-TW"/>
        </w:rPr>
        <w:t>恢復年幼兒童常見的行為（大便失控、尿床）</w:t>
      </w:r>
    </w:p>
    <w:p w14:paraId="34B76350" w14:textId="2EDD3360" w:rsidR="00EF1653" w:rsidRDefault="009666CA">
      <w:pPr>
        <w:pStyle w:val="a4"/>
        <w:numPr>
          <w:ilvl w:val="0"/>
          <w:numId w:val="1"/>
        </w:numPr>
        <w:tabs>
          <w:tab w:val="left" w:pos="532"/>
        </w:tabs>
        <w:ind w:hanging="289"/>
        <w:rPr>
          <w:sz w:val="24"/>
        </w:rPr>
      </w:pPr>
      <w:r>
        <w:rPr>
          <w:rFonts w:hint="eastAsia"/>
          <w:sz w:val="24"/>
          <w:lang w:eastAsia="zh-TW"/>
        </w:rPr>
        <w:t>變得暴躁、易怒或具有破壞性</w:t>
      </w:r>
    </w:p>
    <w:p w14:paraId="34B76351" w14:textId="77777777" w:rsidR="00EF1653" w:rsidRDefault="00EF1653">
      <w:pPr>
        <w:pStyle w:val="a3"/>
        <w:ind w:left="0" w:firstLine="0"/>
      </w:pPr>
    </w:p>
    <w:p w14:paraId="34B76352" w14:textId="510CB5CE" w:rsidR="00EF1653" w:rsidRDefault="009666CA">
      <w:pPr>
        <w:pStyle w:val="2"/>
      </w:pPr>
      <w:bookmarkStart w:id="2" w:name="School_Age_(Ages_6-12)"/>
      <w:bookmarkEnd w:id="2"/>
      <w:r>
        <w:rPr>
          <w:rFonts w:hint="eastAsia"/>
          <w:lang w:eastAsia="zh-TW"/>
        </w:rPr>
        <w:t>學齡兒童（</w:t>
      </w:r>
      <w:r>
        <w:rPr>
          <w:lang w:eastAsia="zh-TW"/>
        </w:rPr>
        <w:t xml:space="preserve">6-12 </w:t>
      </w:r>
      <w:r>
        <w:rPr>
          <w:rFonts w:hint="eastAsia"/>
          <w:lang w:eastAsia="zh-TW"/>
        </w:rPr>
        <w:t>歲）</w:t>
      </w:r>
    </w:p>
    <w:p w14:paraId="34B76353" w14:textId="0583C414" w:rsidR="00EF1653" w:rsidRDefault="009666CA">
      <w:pPr>
        <w:pStyle w:val="a4"/>
        <w:numPr>
          <w:ilvl w:val="0"/>
          <w:numId w:val="1"/>
        </w:numPr>
        <w:tabs>
          <w:tab w:val="left" w:pos="532"/>
        </w:tabs>
        <w:spacing w:before="51"/>
        <w:rPr>
          <w:sz w:val="24"/>
        </w:rPr>
      </w:pPr>
      <w:r>
        <w:rPr>
          <w:rFonts w:hint="eastAsia"/>
          <w:sz w:val="24"/>
          <w:lang w:eastAsia="zh-TW"/>
        </w:rPr>
        <w:t>對家人、朋友和有趣的活動失去興趣</w:t>
      </w:r>
    </w:p>
    <w:p w14:paraId="34B76354" w14:textId="1AF669C5" w:rsidR="00EF1653" w:rsidRDefault="009666CA">
      <w:pPr>
        <w:pStyle w:val="a4"/>
        <w:numPr>
          <w:ilvl w:val="0"/>
          <w:numId w:val="1"/>
        </w:numPr>
        <w:tabs>
          <w:tab w:val="left" w:pos="532"/>
        </w:tabs>
        <w:ind w:hanging="289"/>
        <w:rPr>
          <w:sz w:val="24"/>
        </w:rPr>
      </w:pPr>
      <w:r>
        <w:rPr>
          <w:rFonts w:hint="eastAsia"/>
          <w:sz w:val="24"/>
          <w:lang w:eastAsia="zh-TW"/>
        </w:rPr>
        <w:t>有睡眠問題或做噩夢</w:t>
      </w:r>
    </w:p>
    <w:p w14:paraId="34B76355" w14:textId="2CCFD28C" w:rsidR="00EF1653" w:rsidRDefault="009666CA">
      <w:pPr>
        <w:pStyle w:val="a4"/>
        <w:numPr>
          <w:ilvl w:val="0"/>
          <w:numId w:val="1"/>
        </w:numPr>
        <w:tabs>
          <w:tab w:val="left" w:pos="532"/>
        </w:tabs>
        <w:spacing w:before="1"/>
        <w:ind w:hanging="289"/>
        <w:rPr>
          <w:sz w:val="24"/>
        </w:rPr>
      </w:pPr>
      <w:r>
        <w:rPr>
          <w:rFonts w:hint="eastAsia"/>
          <w:sz w:val="24"/>
          <w:lang w:eastAsia="zh-TW"/>
        </w:rPr>
        <w:t>食欲改變</w:t>
      </w:r>
    </w:p>
    <w:p w14:paraId="34B76356" w14:textId="45AF9B41" w:rsidR="00EF1653" w:rsidRDefault="009666CA">
      <w:pPr>
        <w:pStyle w:val="a4"/>
        <w:numPr>
          <w:ilvl w:val="0"/>
          <w:numId w:val="1"/>
        </w:numPr>
        <w:tabs>
          <w:tab w:val="left" w:pos="532"/>
        </w:tabs>
        <w:spacing w:before="3" w:line="305" w:lineRule="exact"/>
        <w:rPr>
          <w:sz w:val="24"/>
        </w:rPr>
      </w:pPr>
      <w:r>
        <w:rPr>
          <w:rFonts w:hint="eastAsia"/>
          <w:sz w:val="24"/>
          <w:lang w:eastAsia="zh-TW"/>
        </w:rPr>
        <w:t>變得暴躁、易怒或具有破壞性</w:t>
      </w:r>
    </w:p>
    <w:p w14:paraId="34B76357" w14:textId="4C8B9324" w:rsidR="00EF1653" w:rsidRDefault="009666CA">
      <w:pPr>
        <w:pStyle w:val="a4"/>
        <w:numPr>
          <w:ilvl w:val="0"/>
          <w:numId w:val="1"/>
        </w:numPr>
        <w:tabs>
          <w:tab w:val="left" w:pos="532"/>
        </w:tabs>
        <w:spacing w:line="303" w:lineRule="exact"/>
        <w:ind w:hanging="289"/>
        <w:rPr>
          <w:sz w:val="24"/>
        </w:rPr>
      </w:pPr>
      <w:r>
        <w:rPr>
          <w:rFonts w:hint="eastAsia"/>
          <w:sz w:val="24"/>
          <w:lang w:eastAsia="zh-TW"/>
        </w:rPr>
        <w:t>在學校或家庭作業中掙扎</w:t>
      </w:r>
    </w:p>
    <w:p w14:paraId="34B76358" w14:textId="7A5560B1" w:rsidR="00EF1653" w:rsidRDefault="009666CA">
      <w:pPr>
        <w:pStyle w:val="a4"/>
        <w:numPr>
          <w:ilvl w:val="0"/>
          <w:numId w:val="1"/>
        </w:numPr>
        <w:tabs>
          <w:tab w:val="left" w:pos="532"/>
        </w:tabs>
        <w:spacing w:line="303" w:lineRule="exact"/>
        <w:ind w:hanging="289"/>
        <w:rPr>
          <w:sz w:val="24"/>
        </w:rPr>
      </w:pPr>
      <w:r>
        <w:rPr>
          <w:rFonts w:hint="eastAsia"/>
          <w:sz w:val="24"/>
          <w:lang w:eastAsia="zh-TW"/>
        </w:rPr>
        <w:t>在同伴關係中遇到困難</w:t>
      </w:r>
    </w:p>
    <w:p w14:paraId="34B76359" w14:textId="0AE67903" w:rsidR="00EF1653" w:rsidRDefault="009666CA">
      <w:pPr>
        <w:pStyle w:val="a4"/>
        <w:numPr>
          <w:ilvl w:val="0"/>
          <w:numId w:val="1"/>
        </w:numPr>
        <w:tabs>
          <w:tab w:val="left" w:pos="532"/>
        </w:tabs>
        <w:spacing w:before="1"/>
        <w:rPr>
          <w:sz w:val="24"/>
        </w:rPr>
      </w:pPr>
      <w:r>
        <w:rPr>
          <w:rFonts w:hint="eastAsia"/>
          <w:sz w:val="24"/>
          <w:lang w:eastAsia="zh-TW"/>
        </w:rPr>
        <w:t>抱怨身體出現問題</w:t>
      </w:r>
    </w:p>
    <w:p w14:paraId="34B7635A" w14:textId="5ED1C71D" w:rsidR="00EF1653" w:rsidRDefault="009666CA">
      <w:pPr>
        <w:pStyle w:val="a4"/>
        <w:numPr>
          <w:ilvl w:val="0"/>
          <w:numId w:val="1"/>
        </w:numPr>
        <w:tabs>
          <w:tab w:val="left" w:pos="532"/>
        </w:tabs>
        <w:rPr>
          <w:sz w:val="24"/>
        </w:rPr>
      </w:pPr>
      <w:r>
        <w:rPr>
          <w:rFonts w:hint="eastAsia"/>
          <w:sz w:val="24"/>
          <w:lang w:eastAsia="zh-TW"/>
        </w:rPr>
        <w:t>產生新的恐懼</w:t>
      </w:r>
    </w:p>
    <w:p w14:paraId="34B7635B" w14:textId="4DCA8AFB" w:rsidR="00EF1653" w:rsidRDefault="009666CA">
      <w:pPr>
        <w:pStyle w:val="a4"/>
        <w:numPr>
          <w:ilvl w:val="0"/>
          <w:numId w:val="1"/>
        </w:numPr>
        <w:tabs>
          <w:tab w:val="left" w:pos="532"/>
        </w:tabs>
        <w:spacing w:before="1"/>
        <w:rPr>
          <w:sz w:val="24"/>
        </w:rPr>
      </w:pPr>
      <w:r>
        <w:rPr>
          <w:rFonts w:hint="eastAsia"/>
          <w:sz w:val="24"/>
          <w:lang w:eastAsia="zh-TW"/>
        </w:rPr>
        <w:t>過度悲傷、內疚、絕望或情感麻木</w:t>
      </w:r>
    </w:p>
    <w:p w14:paraId="34B7635C" w14:textId="77777777" w:rsidR="00EF1653" w:rsidRDefault="00EF1653">
      <w:pPr>
        <w:pStyle w:val="a3"/>
        <w:spacing w:before="11"/>
        <w:ind w:left="0" w:firstLine="0"/>
        <w:rPr>
          <w:sz w:val="23"/>
        </w:rPr>
      </w:pPr>
    </w:p>
    <w:p w14:paraId="34B7635D" w14:textId="69F8836A" w:rsidR="00EF1653" w:rsidRDefault="009666CA">
      <w:pPr>
        <w:pStyle w:val="2"/>
      </w:pPr>
      <w:bookmarkStart w:id="3" w:name="Adolescents_(Ages_13-18)"/>
      <w:bookmarkEnd w:id="3"/>
      <w:r>
        <w:rPr>
          <w:rFonts w:hint="eastAsia"/>
          <w:lang w:eastAsia="zh-TW"/>
        </w:rPr>
        <w:t>青少年（</w:t>
      </w:r>
      <w:r>
        <w:rPr>
          <w:lang w:eastAsia="zh-TW"/>
        </w:rPr>
        <w:t xml:space="preserve">13-18 </w:t>
      </w:r>
      <w:r>
        <w:rPr>
          <w:rFonts w:hint="eastAsia"/>
          <w:lang w:eastAsia="zh-TW"/>
        </w:rPr>
        <w:t>歲）</w:t>
      </w:r>
    </w:p>
    <w:p w14:paraId="34B7635E" w14:textId="26981D58" w:rsidR="00EF1653" w:rsidRDefault="009666CA">
      <w:pPr>
        <w:pStyle w:val="a4"/>
        <w:numPr>
          <w:ilvl w:val="0"/>
          <w:numId w:val="1"/>
        </w:numPr>
        <w:tabs>
          <w:tab w:val="left" w:pos="532"/>
        </w:tabs>
        <w:spacing w:before="51"/>
        <w:rPr>
          <w:sz w:val="24"/>
        </w:rPr>
      </w:pPr>
      <w:r>
        <w:rPr>
          <w:rFonts w:hint="eastAsia"/>
          <w:sz w:val="24"/>
          <w:lang w:eastAsia="zh-TW"/>
        </w:rPr>
        <w:t>感到孤獨、內疚或非常悲傷</w:t>
      </w:r>
    </w:p>
    <w:p w14:paraId="34B7635F" w14:textId="0D5371F2" w:rsidR="00EF1653" w:rsidRDefault="009666CA">
      <w:pPr>
        <w:pStyle w:val="a4"/>
        <w:numPr>
          <w:ilvl w:val="0"/>
          <w:numId w:val="1"/>
        </w:numPr>
        <w:tabs>
          <w:tab w:val="left" w:pos="532"/>
        </w:tabs>
        <w:spacing w:before="2" w:line="305" w:lineRule="exact"/>
        <w:rPr>
          <w:sz w:val="24"/>
        </w:rPr>
      </w:pPr>
      <w:r>
        <w:rPr>
          <w:rFonts w:hint="eastAsia"/>
          <w:sz w:val="24"/>
          <w:lang w:eastAsia="zh-TW"/>
        </w:rPr>
        <w:t>表現得憤怒、易怒、不尊重人或具有破壞性</w:t>
      </w:r>
    </w:p>
    <w:p w14:paraId="34B76360" w14:textId="217776E1" w:rsidR="00EF1653" w:rsidRDefault="009666CA">
      <w:pPr>
        <w:pStyle w:val="a4"/>
        <w:numPr>
          <w:ilvl w:val="0"/>
          <w:numId w:val="1"/>
        </w:numPr>
        <w:tabs>
          <w:tab w:val="left" w:pos="532"/>
        </w:tabs>
        <w:spacing w:line="305" w:lineRule="exact"/>
        <w:rPr>
          <w:sz w:val="24"/>
        </w:rPr>
      </w:pPr>
      <w:r>
        <w:rPr>
          <w:rFonts w:hint="eastAsia"/>
          <w:sz w:val="24"/>
          <w:lang w:eastAsia="zh-TW"/>
        </w:rPr>
        <w:t>身體不適，如頭痛、胃痛</w:t>
      </w:r>
    </w:p>
    <w:p w14:paraId="34B76361" w14:textId="660D62FD" w:rsidR="00EF1653" w:rsidRDefault="009666CA">
      <w:pPr>
        <w:pStyle w:val="a4"/>
        <w:numPr>
          <w:ilvl w:val="0"/>
          <w:numId w:val="1"/>
        </w:numPr>
        <w:tabs>
          <w:tab w:val="left" w:pos="532"/>
        </w:tabs>
        <w:spacing w:before="2"/>
        <w:ind w:hanging="289"/>
        <w:rPr>
          <w:sz w:val="24"/>
        </w:rPr>
      </w:pPr>
      <w:r>
        <w:rPr>
          <w:rFonts w:hint="eastAsia"/>
          <w:sz w:val="24"/>
          <w:lang w:eastAsia="zh-TW"/>
        </w:rPr>
        <w:t>對愛好和同伴失去興趣</w:t>
      </w:r>
    </w:p>
    <w:p w14:paraId="34B76362" w14:textId="29ACAF48" w:rsidR="00EF1653" w:rsidRDefault="009666CA">
      <w:pPr>
        <w:pStyle w:val="a4"/>
        <w:numPr>
          <w:ilvl w:val="0"/>
          <w:numId w:val="1"/>
        </w:numPr>
        <w:tabs>
          <w:tab w:val="left" w:pos="532"/>
        </w:tabs>
        <w:spacing w:line="304" w:lineRule="exact"/>
        <w:ind w:hanging="289"/>
        <w:rPr>
          <w:sz w:val="24"/>
        </w:rPr>
      </w:pPr>
      <w:r>
        <w:rPr>
          <w:rFonts w:hint="eastAsia"/>
          <w:sz w:val="24"/>
          <w:lang w:eastAsia="zh-TW"/>
        </w:rPr>
        <w:t>有自殺的念頭或有自毀行為</w:t>
      </w:r>
    </w:p>
    <w:p w14:paraId="34B76363" w14:textId="36FB1D67" w:rsidR="00EF1653" w:rsidRDefault="009666CA">
      <w:pPr>
        <w:pStyle w:val="a4"/>
        <w:numPr>
          <w:ilvl w:val="0"/>
          <w:numId w:val="1"/>
        </w:numPr>
        <w:tabs>
          <w:tab w:val="left" w:pos="532"/>
        </w:tabs>
        <w:spacing w:line="304" w:lineRule="exact"/>
        <w:ind w:hanging="289"/>
        <w:rPr>
          <w:sz w:val="24"/>
        </w:rPr>
      </w:pPr>
      <w:r>
        <w:rPr>
          <w:rFonts w:hint="eastAsia"/>
          <w:sz w:val="24"/>
          <w:lang w:eastAsia="zh-TW"/>
        </w:rPr>
        <w:t>使用酒精、煙草、大麻或其他藥物</w:t>
      </w:r>
    </w:p>
    <w:p w14:paraId="34B76364" w14:textId="58561033" w:rsidR="00EF1653" w:rsidRDefault="009666CA">
      <w:pPr>
        <w:pStyle w:val="a4"/>
        <w:numPr>
          <w:ilvl w:val="0"/>
          <w:numId w:val="1"/>
        </w:numPr>
        <w:tabs>
          <w:tab w:val="left" w:pos="532"/>
        </w:tabs>
        <w:spacing w:before="1"/>
        <w:ind w:hanging="289"/>
        <w:rPr>
          <w:sz w:val="24"/>
        </w:rPr>
      </w:pPr>
      <w:r>
        <w:rPr>
          <w:rFonts w:hint="eastAsia"/>
          <w:sz w:val="24"/>
          <w:lang w:eastAsia="zh-TW"/>
        </w:rPr>
        <w:t>出現痛苦往事重現、噩夢或其他睡眠問題</w:t>
      </w:r>
    </w:p>
    <w:p w14:paraId="34B76365" w14:textId="77777777" w:rsidR="00EF1653" w:rsidRDefault="00EF1653">
      <w:pPr>
        <w:rPr>
          <w:sz w:val="24"/>
        </w:rPr>
        <w:sectPr w:rsidR="00EF1653" w:rsidSect="00172BB0">
          <w:headerReference w:type="default" r:id="rId7"/>
          <w:footerReference w:type="default" r:id="rId8"/>
          <w:type w:val="continuous"/>
          <w:pgSz w:w="12240" w:h="15840"/>
          <w:pgMar w:top="1820" w:right="1360" w:bottom="1180" w:left="1340" w:header="505" w:footer="986" w:gutter="0"/>
          <w:pgNumType w:start="1"/>
          <w:cols w:space="720"/>
        </w:sectPr>
      </w:pPr>
    </w:p>
    <w:p w14:paraId="34B76366" w14:textId="77777777" w:rsidR="00EF1653" w:rsidRDefault="00EF1653">
      <w:pPr>
        <w:pStyle w:val="a3"/>
        <w:ind w:left="0" w:firstLine="0"/>
        <w:rPr>
          <w:sz w:val="20"/>
        </w:rPr>
      </w:pPr>
    </w:p>
    <w:p w14:paraId="34B76367" w14:textId="77777777" w:rsidR="00EF1653" w:rsidRDefault="00EF1653">
      <w:pPr>
        <w:pStyle w:val="a3"/>
        <w:spacing w:before="2"/>
        <w:ind w:left="0" w:firstLine="0"/>
        <w:rPr>
          <w:sz w:val="27"/>
        </w:rPr>
      </w:pPr>
    </w:p>
    <w:p w14:paraId="34B76368" w14:textId="0D28A016" w:rsidR="00EF1653" w:rsidRDefault="009666CA">
      <w:pPr>
        <w:pStyle w:val="2"/>
        <w:spacing w:before="43"/>
      </w:pPr>
      <w:r>
        <w:rPr>
          <w:rFonts w:hint="eastAsia"/>
          <w:lang w:eastAsia="zh-TW"/>
        </w:rPr>
        <w:t>有特殊需求的兒童</w:t>
      </w:r>
    </w:p>
    <w:p w14:paraId="34B76369" w14:textId="026C54AB" w:rsidR="00EF1653" w:rsidRDefault="009666CA">
      <w:pPr>
        <w:pStyle w:val="a4"/>
        <w:numPr>
          <w:ilvl w:val="0"/>
          <w:numId w:val="1"/>
        </w:numPr>
        <w:tabs>
          <w:tab w:val="left" w:pos="532"/>
        </w:tabs>
        <w:spacing w:before="53" w:line="304" w:lineRule="exact"/>
        <w:rPr>
          <w:sz w:val="24"/>
        </w:rPr>
      </w:pPr>
      <w:r>
        <w:rPr>
          <w:rFonts w:hint="eastAsia"/>
          <w:sz w:val="24"/>
          <w:lang w:eastAsia="zh-TW"/>
        </w:rPr>
        <w:t>反應取決於兒童的發育水準和溝通能力。</w:t>
      </w:r>
    </w:p>
    <w:p w14:paraId="34B7636A" w14:textId="3362F20E" w:rsidR="00EF1653" w:rsidRDefault="009666CA">
      <w:pPr>
        <w:pStyle w:val="a4"/>
        <w:numPr>
          <w:ilvl w:val="0"/>
          <w:numId w:val="1"/>
        </w:numPr>
        <w:tabs>
          <w:tab w:val="left" w:pos="532"/>
        </w:tabs>
        <w:spacing w:line="273" w:lineRule="auto"/>
        <w:ind w:right="217"/>
        <w:rPr>
          <w:sz w:val="24"/>
        </w:rPr>
      </w:pPr>
      <w:r>
        <w:rPr>
          <w:rFonts w:hint="eastAsia"/>
          <w:sz w:val="24"/>
          <w:lang w:eastAsia="zh-TW"/>
        </w:rPr>
        <w:t>根據兒童的年齡，他們可能會表現出與同齡人相似的症狀或行為。</w:t>
      </w:r>
    </w:p>
    <w:p w14:paraId="34B7636B" w14:textId="77777777" w:rsidR="00EF1653" w:rsidRDefault="00EF1653">
      <w:pPr>
        <w:pStyle w:val="a3"/>
        <w:spacing w:before="6"/>
        <w:ind w:left="0" w:firstLine="0"/>
      </w:pPr>
    </w:p>
    <w:p w14:paraId="34B7636C" w14:textId="390C5696" w:rsidR="00EF1653" w:rsidRDefault="009666CA">
      <w:pPr>
        <w:pStyle w:val="a3"/>
        <w:ind w:left="100" w:right="110" w:firstLine="0"/>
        <w:rPr>
          <w:lang w:eastAsia="zh-TW"/>
        </w:rPr>
      </w:pPr>
      <w:r>
        <w:rPr>
          <w:rFonts w:hint="eastAsia"/>
          <w:lang w:eastAsia="zh-TW"/>
        </w:rPr>
        <w:t>孩子對創傷和失去親人的反應在很大程度上受到他們生活中的成年人的影響。無論孩子的年齡多大，都必須持續不斷地給予理解、安慰和支持。通過對自己進行有關創傷壓力以及如何與兒童和青少年談論失去親人的教育，你可以幫助孩子有效地處理他們的情緒，並最終走向康復。</w:t>
      </w:r>
    </w:p>
    <w:p w14:paraId="34B7636D" w14:textId="77777777" w:rsidR="00EF1653" w:rsidRDefault="00EF1653">
      <w:pPr>
        <w:pStyle w:val="a3"/>
        <w:spacing w:before="7"/>
        <w:ind w:left="0" w:firstLine="0"/>
        <w:rPr>
          <w:sz w:val="27"/>
          <w:lang w:eastAsia="zh-TW"/>
        </w:rPr>
      </w:pPr>
    </w:p>
    <w:p w14:paraId="34B7636E" w14:textId="452D1D35" w:rsidR="00EF1653" w:rsidRDefault="009666CA">
      <w:pPr>
        <w:pStyle w:val="2"/>
      </w:pPr>
      <w:bookmarkStart w:id="4" w:name="Here_are_several_important_things_that_y"/>
      <w:bookmarkEnd w:id="4"/>
      <w:r>
        <w:rPr>
          <w:rFonts w:hint="eastAsia"/>
          <w:lang w:eastAsia="zh-TW"/>
        </w:rPr>
        <w:t>以下是你可以做的幾件重要事情</w:t>
      </w:r>
    </w:p>
    <w:p w14:paraId="34B7636F" w14:textId="43E6E8F5" w:rsidR="00EF1653" w:rsidRDefault="009666CA">
      <w:pPr>
        <w:pStyle w:val="a3"/>
        <w:spacing w:before="50"/>
        <w:ind w:left="100" w:right="144" w:firstLine="0"/>
        <w:rPr>
          <w:lang w:eastAsia="zh-TW"/>
        </w:rPr>
      </w:pPr>
      <w:r>
        <w:rPr>
          <w:rFonts w:hint="eastAsia"/>
          <w:b/>
          <w:lang w:eastAsia="zh-TW"/>
        </w:rPr>
        <w:t>管理好自己的壓力：</w:t>
      </w:r>
      <w:r>
        <w:rPr>
          <w:rFonts w:hint="eastAsia"/>
          <w:lang w:eastAsia="zh-TW"/>
        </w:rPr>
        <w:t>我們都會受到彼此壓力的影響。確保滿足自己的基本健康需求，如保持健康的飲食習慣、每天做一些體育鍛煉、盡可能讓自己有獨處的時間、與他人傾訴自己的感受、平衡關注媒體的時間和自己喜歡的事情，以及在需要時尋求支援。在這段艱難的時期，接受你所感受到的情緒是很自然的。</w:t>
      </w:r>
    </w:p>
    <w:p w14:paraId="34B76370" w14:textId="77777777" w:rsidR="00EF1653" w:rsidRDefault="00EF1653">
      <w:pPr>
        <w:pStyle w:val="a3"/>
        <w:spacing w:before="7"/>
        <w:ind w:left="0" w:firstLine="0"/>
        <w:rPr>
          <w:sz w:val="27"/>
          <w:lang w:eastAsia="zh-TW"/>
        </w:rPr>
      </w:pPr>
    </w:p>
    <w:p w14:paraId="34B76371" w14:textId="0DFAEFA9" w:rsidR="00EF1653" w:rsidRDefault="009666CA">
      <w:pPr>
        <w:ind w:left="100" w:right="161"/>
        <w:rPr>
          <w:sz w:val="24"/>
          <w:lang w:eastAsia="zh-TW"/>
        </w:rPr>
      </w:pPr>
      <w:r>
        <w:rPr>
          <w:rFonts w:hint="eastAsia"/>
          <w:b/>
          <w:sz w:val="24"/>
          <w:lang w:eastAsia="zh-TW"/>
        </w:rPr>
        <w:t>建立安全、保障和信任：</w:t>
      </w:r>
      <w:r>
        <w:rPr>
          <w:rFonts w:hint="eastAsia"/>
          <w:sz w:val="24"/>
          <w:lang w:eastAsia="zh-TW"/>
        </w:rPr>
        <w:t>我們都需要安全感來治癒創傷和失落。對於兒童來說，這可能意味著：</w:t>
      </w:r>
    </w:p>
    <w:p w14:paraId="34B76372" w14:textId="2BD0C0DF" w:rsidR="00EF1653" w:rsidRDefault="009666CA">
      <w:pPr>
        <w:pStyle w:val="a4"/>
        <w:numPr>
          <w:ilvl w:val="1"/>
          <w:numId w:val="1"/>
        </w:numPr>
        <w:tabs>
          <w:tab w:val="left" w:pos="818"/>
          <w:tab w:val="left" w:pos="819"/>
        </w:tabs>
        <w:spacing w:before="2"/>
        <w:ind w:left="818"/>
        <w:rPr>
          <w:sz w:val="24"/>
        </w:rPr>
      </w:pPr>
      <w:r>
        <w:rPr>
          <w:rFonts w:hint="eastAsia"/>
          <w:sz w:val="24"/>
          <w:lang w:eastAsia="zh-TW"/>
        </w:rPr>
        <w:t>儘量減少家中的壓力</w:t>
      </w:r>
    </w:p>
    <w:p w14:paraId="34B76373" w14:textId="1DDD6F51" w:rsidR="00EF1653" w:rsidRDefault="009666CA">
      <w:pPr>
        <w:pStyle w:val="a4"/>
        <w:numPr>
          <w:ilvl w:val="1"/>
          <w:numId w:val="1"/>
        </w:numPr>
        <w:tabs>
          <w:tab w:val="left" w:pos="818"/>
          <w:tab w:val="left" w:pos="819"/>
        </w:tabs>
        <w:ind w:left="818"/>
        <w:rPr>
          <w:sz w:val="24"/>
        </w:rPr>
      </w:pPr>
      <w:r>
        <w:rPr>
          <w:rFonts w:hint="eastAsia"/>
          <w:sz w:val="24"/>
          <w:lang w:eastAsia="zh-TW"/>
        </w:rPr>
        <w:t>建立常規和可預測性</w:t>
      </w:r>
    </w:p>
    <w:p w14:paraId="34B76374" w14:textId="65CD7D4B" w:rsidR="00EF1653" w:rsidRDefault="009666CA">
      <w:pPr>
        <w:pStyle w:val="a4"/>
        <w:numPr>
          <w:ilvl w:val="1"/>
          <w:numId w:val="1"/>
        </w:numPr>
        <w:tabs>
          <w:tab w:val="left" w:pos="818"/>
          <w:tab w:val="left" w:pos="819"/>
        </w:tabs>
        <w:ind w:left="818"/>
        <w:rPr>
          <w:sz w:val="24"/>
        </w:rPr>
      </w:pPr>
      <w:r>
        <w:rPr>
          <w:rFonts w:hint="eastAsia"/>
          <w:sz w:val="24"/>
          <w:lang w:eastAsia="zh-TW"/>
        </w:rPr>
        <w:t>讓兒童和青少年有機會講述自己的故事，並善於傾聽</w:t>
      </w:r>
    </w:p>
    <w:p w14:paraId="34B76375" w14:textId="6E8CAA22" w:rsidR="00EF1653" w:rsidRDefault="009666CA">
      <w:pPr>
        <w:pStyle w:val="a4"/>
        <w:numPr>
          <w:ilvl w:val="1"/>
          <w:numId w:val="1"/>
        </w:numPr>
        <w:tabs>
          <w:tab w:val="left" w:pos="818"/>
          <w:tab w:val="left" w:pos="819"/>
        </w:tabs>
        <w:ind w:left="818"/>
        <w:rPr>
          <w:sz w:val="24"/>
        </w:rPr>
      </w:pPr>
      <w:r>
        <w:rPr>
          <w:rFonts w:hint="eastAsia"/>
          <w:sz w:val="24"/>
          <w:lang w:eastAsia="zh-TW"/>
        </w:rPr>
        <w:t>限制兒童接觸媒體</w:t>
      </w:r>
    </w:p>
    <w:p w14:paraId="34B76376" w14:textId="1AE23AA6" w:rsidR="00EF1653" w:rsidRDefault="009666CA">
      <w:pPr>
        <w:pStyle w:val="a4"/>
        <w:numPr>
          <w:ilvl w:val="1"/>
          <w:numId w:val="1"/>
        </w:numPr>
        <w:tabs>
          <w:tab w:val="left" w:pos="818"/>
          <w:tab w:val="left" w:pos="819"/>
        </w:tabs>
        <w:ind w:left="818"/>
        <w:rPr>
          <w:sz w:val="24"/>
        </w:rPr>
      </w:pPr>
      <w:r>
        <w:rPr>
          <w:rFonts w:hint="eastAsia"/>
          <w:sz w:val="24"/>
          <w:lang w:eastAsia="zh-TW"/>
        </w:rPr>
        <w:t>信守承諾</w:t>
      </w:r>
    </w:p>
    <w:p w14:paraId="34B76377" w14:textId="7684283E" w:rsidR="00EF1653" w:rsidRDefault="009666CA">
      <w:pPr>
        <w:pStyle w:val="a4"/>
        <w:numPr>
          <w:ilvl w:val="1"/>
          <w:numId w:val="1"/>
        </w:numPr>
        <w:tabs>
          <w:tab w:val="left" w:pos="818"/>
          <w:tab w:val="left" w:pos="819"/>
        </w:tabs>
        <w:ind w:left="818"/>
        <w:rPr>
          <w:sz w:val="24"/>
        </w:rPr>
      </w:pPr>
      <w:r>
        <w:rPr>
          <w:rFonts w:hint="eastAsia"/>
          <w:sz w:val="24"/>
          <w:lang w:eastAsia="zh-TW"/>
        </w:rPr>
        <w:t>每天定時與孩子共度美好時光</w:t>
      </w:r>
    </w:p>
    <w:p w14:paraId="34B76378" w14:textId="35FF588C" w:rsidR="00EF1653" w:rsidRDefault="009666CA">
      <w:pPr>
        <w:pStyle w:val="a4"/>
        <w:numPr>
          <w:ilvl w:val="1"/>
          <w:numId w:val="1"/>
        </w:numPr>
        <w:tabs>
          <w:tab w:val="left" w:pos="818"/>
          <w:tab w:val="left" w:pos="819"/>
        </w:tabs>
        <w:ind w:left="818"/>
        <w:rPr>
          <w:sz w:val="24"/>
        </w:rPr>
      </w:pPr>
      <w:r>
        <w:rPr>
          <w:rFonts w:hint="eastAsia"/>
          <w:sz w:val="24"/>
          <w:lang w:eastAsia="zh-TW"/>
        </w:rPr>
        <w:t>示範健康的生活方式（飲食、運動、壓力管理技巧）</w:t>
      </w:r>
    </w:p>
    <w:p w14:paraId="34B76379" w14:textId="0A30454D" w:rsidR="00EF1653" w:rsidRDefault="009666CA">
      <w:pPr>
        <w:pStyle w:val="a4"/>
        <w:numPr>
          <w:ilvl w:val="1"/>
          <w:numId w:val="1"/>
        </w:numPr>
        <w:tabs>
          <w:tab w:val="left" w:pos="818"/>
          <w:tab w:val="left" w:pos="819"/>
        </w:tabs>
        <w:spacing w:before="1"/>
        <w:ind w:left="818"/>
        <w:rPr>
          <w:sz w:val="24"/>
        </w:rPr>
      </w:pPr>
      <w:r>
        <w:rPr>
          <w:rFonts w:hint="eastAsia"/>
          <w:sz w:val="24"/>
          <w:lang w:eastAsia="zh-TW"/>
        </w:rPr>
        <w:t>接受每個人都會以不同的方式經歷創傷、悲傷和失去親人的痛苦</w:t>
      </w:r>
    </w:p>
    <w:p w14:paraId="34B7637A" w14:textId="44F1D411" w:rsidR="00EF1653" w:rsidRDefault="009666CA">
      <w:pPr>
        <w:pStyle w:val="a4"/>
        <w:numPr>
          <w:ilvl w:val="1"/>
          <w:numId w:val="1"/>
        </w:numPr>
        <w:tabs>
          <w:tab w:val="left" w:pos="818"/>
          <w:tab w:val="left" w:pos="819"/>
        </w:tabs>
        <w:ind w:right="435" w:hanging="360"/>
        <w:rPr>
          <w:sz w:val="24"/>
        </w:rPr>
      </w:pPr>
      <w:r>
        <w:rPr>
          <w:rFonts w:hint="eastAsia"/>
          <w:sz w:val="24"/>
          <w:lang w:eastAsia="zh-TW"/>
        </w:rPr>
        <w:t>記住悲傷是一個過程，而不是一個事件。它不會按照時間表發展，可能會在你最意想不到的時候再次出現。</w:t>
      </w:r>
    </w:p>
    <w:p w14:paraId="34B7637B" w14:textId="062E21E4" w:rsidR="00EF1653" w:rsidRDefault="009666CA">
      <w:pPr>
        <w:pStyle w:val="a4"/>
        <w:numPr>
          <w:ilvl w:val="1"/>
          <w:numId w:val="1"/>
        </w:numPr>
        <w:tabs>
          <w:tab w:val="left" w:pos="818"/>
          <w:tab w:val="left" w:pos="819"/>
        </w:tabs>
        <w:ind w:left="819" w:right="518" w:hanging="360"/>
        <w:rPr>
          <w:sz w:val="24"/>
        </w:rPr>
      </w:pPr>
      <w:r>
        <w:rPr>
          <w:rFonts w:hint="eastAsia"/>
          <w:sz w:val="24"/>
          <w:lang w:eastAsia="zh-TW"/>
        </w:rPr>
        <w:t>說出悲慘事件或失去親人的真相。孩子們敏感而聰明，會看穿虛假或誤導性的資訊。</w:t>
      </w:r>
    </w:p>
    <w:p w14:paraId="34B7637C" w14:textId="79517DDD" w:rsidR="00EF1653" w:rsidRDefault="009666CA">
      <w:pPr>
        <w:pStyle w:val="a4"/>
        <w:numPr>
          <w:ilvl w:val="1"/>
          <w:numId w:val="1"/>
        </w:numPr>
        <w:tabs>
          <w:tab w:val="left" w:pos="818"/>
          <w:tab w:val="left" w:pos="819"/>
        </w:tabs>
        <w:spacing w:before="5" w:line="290" w:lineRule="exact"/>
        <w:ind w:left="818"/>
        <w:rPr>
          <w:sz w:val="24"/>
        </w:rPr>
      </w:pPr>
      <w:r>
        <w:rPr>
          <w:rFonts w:hint="eastAsia"/>
          <w:sz w:val="24"/>
          <w:lang w:eastAsia="zh-TW"/>
        </w:rPr>
        <w:t>讓孩子知道你希望理解和支持他們。</w:t>
      </w:r>
    </w:p>
    <w:p w14:paraId="34B7637D" w14:textId="011CD236" w:rsidR="00EF1653" w:rsidRDefault="009666CA">
      <w:pPr>
        <w:pStyle w:val="a4"/>
        <w:numPr>
          <w:ilvl w:val="1"/>
          <w:numId w:val="1"/>
        </w:numPr>
        <w:tabs>
          <w:tab w:val="left" w:pos="818"/>
          <w:tab w:val="left" w:pos="819"/>
        </w:tabs>
        <w:ind w:right="1079" w:hanging="360"/>
        <w:rPr>
          <w:sz w:val="24"/>
        </w:rPr>
      </w:pPr>
      <w:r>
        <w:rPr>
          <w:rFonts w:hint="eastAsia"/>
          <w:sz w:val="24"/>
          <w:lang w:eastAsia="zh-TW"/>
        </w:rPr>
        <w:t>意識到自己需要悲傷，並花時間排解自己的情緒。</w:t>
      </w:r>
    </w:p>
    <w:p w14:paraId="34B7637E" w14:textId="77777777" w:rsidR="00EF1653" w:rsidRDefault="00EF1653">
      <w:pPr>
        <w:pStyle w:val="a3"/>
        <w:spacing w:before="5"/>
        <w:ind w:left="0" w:firstLine="0"/>
        <w:rPr>
          <w:sz w:val="27"/>
        </w:rPr>
      </w:pPr>
    </w:p>
    <w:p w14:paraId="34B7637F" w14:textId="5DBB5C42" w:rsidR="00EF1653" w:rsidRDefault="009666CA">
      <w:pPr>
        <w:pStyle w:val="2"/>
      </w:pPr>
      <w:bookmarkStart w:id="5" w:name="Support_children_in_developmentally_appr"/>
      <w:bookmarkEnd w:id="5"/>
      <w:r>
        <w:rPr>
          <w:rFonts w:hint="eastAsia"/>
          <w:lang w:eastAsia="zh-TW"/>
        </w:rPr>
        <w:t>以適合兒童發育的方式為他們提供支援</w:t>
      </w:r>
    </w:p>
    <w:p w14:paraId="34B76384" w14:textId="47A27861" w:rsidR="00EF1653" w:rsidRDefault="009666CA" w:rsidP="00F84D0D">
      <w:pPr>
        <w:pStyle w:val="a3"/>
        <w:spacing w:before="50"/>
        <w:ind w:left="100" w:firstLine="0"/>
      </w:pPr>
      <w:r>
        <w:rPr>
          <w:rFonts w:hint="eastAsia"/>
          <w:lang w:eastAsia="zh-TW"/>
        </w:rPr>
        <w:t>無論年齡大小，在支持那些感受到創傷和失去親人影響的青少年時，安全、安慰和認可尤為重要。重要的是要提醒青少年和成年人，你們就在他們身邊，會盡一切可能保護他們。此外，還應為他們提供適合其發育的身體撫慰，如擁抱（如果需要）和安撫物品（如毯子）。</w:t>
      </w:r>
    </w:p>
    <w:p w14:paraId="34B76385" w14:textId="77777777" w:rsidR="00EF1653" w:rsidRDefault="00EF1653">
      <w:pPr>
        <w:pStyle w:val="a3"/>
        <w:spacing w:before="1"/>
        <w:ind w:left="0" w:firstLine="0"/>
      </w:pPr>
    </w:p>
    <w:p w14:paraId="34B76386" w14:textId="3F724DB4" w:rsidR="00EF1653" w:rsidRDefault="009666CA">
      <w:pPr>
        <w:pStyle w:val="2"/>
      </w:pPr>
      <w:bookmarkStart w:id="6" w:name="Preschool"/>
      <w:bookmarkEnd w:id="6"/>
      <w:r>
        <w:rPr>
          <w:rFonts w:hint="eastAsia"/>
          <w:lang w:eastAsia="zh-TW"/>
        </w:rPr>
        <w:lastRenderedPageBreak/>
        <w:t>學齡前</w:t>
      </w:r>
    </w:p>
    <w:p w14:paraId="34B76387" w14:textId="078DEF96" w:rsidR="00EF1653" w:rsidRDefault="009666CA">
      <w:pPr>
        <w:pStyle w:val="a4"/>
        <w:numPr>
          <w:ilvl w:val="0"/>
          <w:numId w:val="1"/>
        </w:numPr>
        <w:tabs>
          <w:tab w:val="left" w:pos="532"/>
        </w:tabs>
        <w:spacing w:before="50"/>
        <w:rPr>
          <w:sz w:val="24"/>
        </w:rPr>
      </w:pPr>
      <w:r>
        <w:rPr>
          <w:rFonts w:hint="eastAsia"/>
          <w:sz w:val="24"/>
          <w:lang w:eastAsia="zh-TW"/>
        </w:rPr>
        <w:t>耐心和理解</w:t>
      </w:r>
    </w:p>
    <w:p w14:paraId="34B76388" w14:textId="36C1F054" w:rsidR="00EF1653" w:rsidRDefault="009666CA">
      <w:pPr>
        <w:pStyle w:val="a4"/>
        <w:numPr>
          <w:ilvl w:val="0"/>
          <w:numId w:val="1"/>
        </w:numPr>
        <w:tabs>
          <w:tab w:val="left" w:pos="532"/>
        </w:tabs>
        <w:spacing w:before="1"/>
        <w:rPr>
          <w:sz w:val="24"/>
        </w:rPr>
      </w:pPr>
      <w:r>
        <w:rPr>
          <w:rFonts w:hint="eastAsia"/>
          <w:sz w:val="24"/>
          <w:lang w:eastAsia="zh-TW"/>
        </w:rPr>
        <w:t>提供語言和身體上的安慰</w:t>
      </w:r>
    </w:p>
    <w:p w14:paraId="34B76389" w14:textId="76D51012" w:rsidR="00EF1653" w:rsidRDefault="009666CA">
      <w:pPr>
        <w:pStyle w:val="a4"/>
        <w:numPr>
          <w:ilvl w:val="0"/>
          <w:numId w:val="1"/>
        </w:numPr>
        <w:tabs>
          <w:tab w:val="left" w:pos="532"/>
        </w:tabs>
        <w:spacing w:before="2"/>
        <w:ind w:hanging="289"/>
        <w:rPr>
          <w:sz w:val="24"/>
        </w:rPr>
      </w:pPr>
      <w:r>
        <w:rPr>
          <w:rFonts w:hint="eastAsia"/>
          <w:sz w:val="24"/>
          <w:lang w:eastAsia="zh-TW"/>
        </w:rPr>
        <w:t>獎勵積極的行為，經常肯定孩子的感受</w:t>
      </w:r>
    </w:p>
    <w:p w14:paraId="34B7638A" w14:textId="4F14BCC0" w:rsidR="00EF1653" w:rsidRDefault="009666CA">
      <w:pPr>
        <w:pStyle w:val="a4"/>
        <w:numPr>
          <w:ilvl w:val="0"/>
          <w:numId w:val="1"/>
        </w:numPr>
        <w:tabs>
          <w:tab w:val="left" w:pos="532"/>
        </w:tabs>
        <w:spacing w:before="1" w:line="303" w:lineRule="exact"/>
        <w:ind w:hanging="289"/>
        <w:rPr>
          <w:sz w:val="24"/>
        </w:rPr>
      </w:pPr>
      <w:r>
        <w:rPr>
          <w:rFonts w:hint="eastAsia"/>
          <w:sz w:val="24"/>
          <w:lang w:eastAsia="zh-TW"/>
        </w:rPr>
        <w:t>為兒童提問和表達感受留出空間</w:t>
      </w:r>
    </w:p>
    <w:p w14:paraId="34B7638B" w14:textId="53DE0FC6" w:rsidR="00EF1653" w:rsidRDefault="009666CA">
      <w:pPr>
        <w:pStyle w:val="a4"/>
        <w:numPr>
          <w:ilvl w:val="0"/>
          <w:numId w:val="1"/>
        </w:numPr>
        <w:tabs>
          <w:tab w:val="left" w:pos="532"/>
        </w:tabs>
        <w:spacing w:line="303" w:lineRule="exact"/>
        <w:ind w:hanging="289"/>
        <w:rPr>
          <w:sz w:val="24"/>
        </w:rPr>
      </w:pPr>
      <w:r>
        <w:rPr>
          <w:rFonts w:hint="eastAsia"/>
          <w:sz w:val="24"/>
          <w:lang w:eastAsia="zh-TW"/>
        </w:rPr>
        <w:t>鼓勵通過遊戲、講故事和重演來表達情感</w:t>
      </w:r>
    </w:p>
    <w:p w14:paraId="34B7638C" w14:textId="447F9279" w:rsidR="00EF1653" w:rsidRDefault="009666CA">
      <w:pPr>
        <w:pStyle w:val="a4"/>
        <w:numPr>
          <w:ilvl w:val="0"/>
          <w:numId w:val="1"/>
        </w:numPr>
        <w:tabs>
          <w:tab w:val="left" w:pos="532"/>
        </w:tabs>
        <w:spacing w:before="1"/>
        <w:ind w:hanging="289"/>
        <w:rPr>
          <w:sz w:val="24"/>
        </w:rPr>
      </w:pPr>
      <w:r>
        <w:rPr>
          <w:rFonts w:hint="eastAsia"/>
          <w:sz w:val="24"/>
          <w:lang w:eastAsia="zh-TW"/>
        </w:rPr>
        <w:t>小睡和就寢前安排舒緩、平靜的活動</w:t>
      </w:r>
    </w:p>
    <w:p w14:paraId="34B7638D" w14:textId="71C22A60" w:rsidR="00EF1653" w:rsidRDefault="009666CA">
      <w:pPr>
        <w:pStyle w:val="a4"/>
        <w:numPr>
          <w:ilvl w:val="0"/>
          <w:numId w:val="1"/>
        </w:numPr>
        <w:tabs>
          <w:tab w:val="left" w:pos="532"/>
        </w:tabs>
        <w:ind w:hanging="289"/>
        <w:rPr>
          <w:sz w:val="24"/>
        </w:rPr>
      </w:pPr>
      <w:r>
        <w:rPr>
          <w:rFonts w:hint="eastAsia"/>
          <w:sz w:val="24"/>
          <w:lang w:eastAsia="zh-TW"/>
        </w:rPr>
        <w:t>保持規律的作息</w:t>
      </w:r>
    </w:p>
    <w:p w14:paraId="34B7638E" w14:textId="04C246AC" w:rsidR="00EF1653" w:rsidRDefault="009666CA">
      <w:pPr>
        <w:pStyle w:val="a4"/>
        <w:numPr>
          <w:ilvl w:val="0"/>
          <w:numId w:val="1"/>
        </w:numPr>
        <w:tabs>
          <w:tab w:val="left" w:pos="532"/>
        </w:tabs>
        <w:spacing w:before="3" w:line="305" w:lineRule="exact"/>
        <w:ind w:hanging="289"/>
        <w:rPr>
          <w:sz w:val="24"/>
        </w:rPr>
      </w:pPr>
      <w:r>
        <w:rPr>
          <w:rFonts w:hint="eastAsia"/>
          <w:sz w:val="24"/>
          <w:lang w:eastAsia="zh-TW"/>
        </w:rPr>
        <w:t>避免接觸媒體</w:t>
      </w:r>
    </w:p>
    <w:p w14:paraId="34B7638F" w14:textId="128F3796" w:rsidR="00EF1653" w:rsidRDefault="009666CA">
      <w:pPr>
        <w:pStyle w:val="a4"/>
        <w:numPr>
          <w:ilvl w:val="0"/>
          <w:numId w:val="1"/>
        </w:numPr>
        <w:tabs>
          <w:tab w:val="left" w:pos="532"/>
        </w:tabs>
        <w:spacing w:line="304" w:lineRule="exact"/>
        <w:rPr>
          <w:sz w:val="24"/>
        </w:rPr>
      </w:pPr>
      <w:r>
        <w:rPr>
          <w:rFonts w:hint="eastAsia"/>
          <w:sz w:val="24"/>
          <w:lang w:eastAsia="zh-TW"/>
        </w:rPr>
        <w:t>鼓勵流出創造和表達的時間</w:t>
      </w:r>
    </w:p>
    <w:p w14:paraId="34B76390" w14:textId="0666E743" w:rsidR="00EF1653" w:rsidRDefault="009666CA">
      <w:pPr>
        <w:pStyle w:val="a4"/>
        <w:numPr>
          <w:ilvl w:val="0"/>
          <w:numId w:val="1"/>
        </w:numPr>
        <w:tabs>
          <w:tab w:val="left" w:pos="532"/>
        </w:tabs>
        <w:spacing w:line="304" w:lineRule="exact"/>
        <w:ind w:hanging="289"/>
        <w:rPr>
          <w:sz w:val="24"/>
        </w:rPr>
      </w:pPr>
      <w:r>
        <w:rPr>
          <w:rFonts w:hint="eastAsia"/>
          <w:sz w:val="24"/>
          <w:lang w:eastAsia="zh-TW"/>
        </w:rPr>
        <w:t>留出專門的遊戲時間</w:t>
      </w:r>
    </w:p>
    <w:p w14:paraId="34B76391" w14:textId="77777777" w:rsidR="00EF1653" w:rsidRDefault="00EF1653">
      <w:pPr>
        <w:pStyle w:val="a3"/>
        <w:ind w:left="0" w:firstLine="0"/>
      </w:pPr>
    </w:p>
    <w:p w14:paraId="34B76392" w14:textId="59D7B4B2" w:rsidR="00EF1653" w:rsidRDefault="009666CA">
      <w:pPr>
        <w:ind w:left="100"/>
        <w:rPr>
          <w:b/>
          <w:sz w:val="24"/>
        </w:rPr>
      </w:pPr>
      <w:r>
        <w:rPr>
          <w:rFonts w:hint="eastAsia"/>
          <w:b/>
          <w:lang w:eastAsia="zh-TW"/>
        </w:rPr>
        <w:t>學齡兒童（</w:t>
      </w:r>
      <w:r>
        <w:rPr>
          <w:b/>
          <w:lang w:eastAsia="zh-TW"/>
        </w:rPr>
        <w:t xml:space="preserve">6-12 </w:t>
      </w:r>
      <w:r>
        <w:rPr>
          <w:rFonts w:hint="eastAsia"/>
          <w:b/>
          <w:lang w:eastAsia="zh-TW"/>
        </w:rPr>
        <w:t>歲）</w:t>
      </w:r>
    </w:p>
    <w:p w14:paraId="34B76393" w14:textId="6E4F5522" w:rsidR="00EF1653" w:rsidRDefault="009666CA">
      <w:pPr>
        <w:pStyle w:val="a4"/>
        <w:numPr>
          <w:ilvl w:val="0"/>
          <w:numId w:val="1"/>
        </w:numPr>
        <w:tabs>
          <w:tab w:val="left" w:pos="532"/>
        </w:tabs>
        <w:spacing w:before="54" w:line="305" w:lineRule="exact"/>
        <w:rPr>
          <w:sz w:val="24"/>
        </w:rPr>
      </w:pPr>
      <w:r>
        <w:rPr>
          <w:rFonts w:hint="eastAsia"/>
          <w:sz w:val="24"/>
          <w:lang w:eastAsia="zh-TW"/>
        </w:rPr>
        <w:t>耐心、理解和安慰</w:t>
      </w:r>
    </w:p>
    <w:p w14:paraId="34B76394" w14:textId="3897969C" w:rsidR="00EF1653" w:rsidRDefault="009666CA">
      <w:pPr>
        <w:pStyle w:val="a4"/>
        <w:numPr>
          <w:ilvl w:val="0"/>
          <w:numId w:val="1"/>
        </w:numPr>
        <w:tabs>
          <w:tab w:val="left" w:pos="532"/>
        </w:tabs>
        <w:spacing w:line="304" w:lineRule="exact"/>
        <w:ind w:hanging="289"/>
        <w:rPr>
          <w:sz w:val="24"/>
        </w:rPr>
      </w:pPr>
      <w:r>
        <w:rPr>
          <w:rFonts w:hint="eastAsia"/>
          <w:sz w:val="24"/>
          <w:lang w:eastAsia="zh-TW"/>
        </w:rPr>
        <w:t>獎勵積極的行為，經常肯定孩子的感受</w:t>
      </w:r>
    </w:p>
    <w:p w14:paraId="34B76395" w14:textId="1AED4829" w:rsidR="00EF1653" w:rsidRDefault="009666CA">
      <w:pPr>
        <w:pStyle w:val="a4"/>
        <w:numPr>
          <w:ilvl w:val="0"/>
          <w:numId w:val="1"/>
        </w:numPr>
        <w:tabs>
          <w:tab w:val="left" w:pos="532"/>
        </w:tabs>
        <w:spacing w:line="305" w:lineRule="exact"/>
        <w:ind w:hanging="289"/>
        <w:rPr>
          <w:sz w:val="24"/>
        </w:rPr>
      </w:pPr>
      <w:r>
        <w:rPr>
          <w:rFonts w:hint="eastAsia"/>
          <w:sz w:val="24"/>
          <w:lang w:eastAsia="zh-TW"/>
        </w:rPr>
        <w:t>鼓勵與朋友保持聯繫</w:t>
      </w:r>
    </w:p>
    <w:p w14:paraId="34B76396" w14:textId="49D4B306" w:rsidR="00EF1653" w:rsidRDefault="009666CA">
      <w:pPr>
        <w:pStyle w:val="a4"/>
        <w:numPr>
          <w:ilvl w:val="0"/>
          <w:numId w:val="1"/>
        </w:numPr>
        <w:tabs>
          <w:tab w:val="left" w:pos="532"/>
        </w:tabs>
        <w:spacing w:before="1"/>
        <w:ind w:hanging="289"/>
        <w:rPr>
          <w:sz w:val="24"/>
        </w:rPr>
      </w:pPr>
      <w:r>
        <w:rPr>
          <w:rFonts w:hint="eastAsia"/>
          <w:sz w:val="24"/>
          <w:lang w:eastAsia="zh-TW"/>
        </w:rPr>
        <w:t>鼓勵健康飲食、定期鍛煉和伸展運動</w:t>
      </w:r>
    </w:p>
    <w:p w14:paraId="34B76397" w14:textId="092C400A" w:rsidR="00EF1653" w:rsidRDefault="009666CA">
      <w:pPr>
        <w:pStyle w:val="a4"/>
        <w:numPr>
          <w:ilvl w:val="0"/>
          <w:numId w:val="1"/>
        </w:numPr>
        <w:tabs>
          <w:tab w:val="left" w:pos="532"/>
        </w:tabs>
        <w:rPr>
          <w:sz w:val="24"/>
        </w:rPr>
      </w:pPr>
      <w:r>
        <w:rPr>
          <w:rFonts w:hint="eastAsia"/>
          <w:sz w:val="24"/>
          <w:lang w:eastAsia="zh-TW"/>
        </w:rPr>
        <w:t>堅持現有的生活習慣</w:t>
      </w:r>
    </w:p>
    <w:p w14:paraId="34B76398" w14:textId="2BDAB30D" w:rsidR="00EF1653" w:rsidRDefault="009666CA">
      <w:pPr>
        <w:pStyle w:val="a4"/>
        <w:numPr>
          <w:ilvl w:val="0"/>
          <w:numId w:val="1"/>
        </w:numPr>
        <w:tabs>
          <w:tab w:val="left" w:pos="532"/>
        </w:tabs>
        <w:spacing w:before="2" w:line="305" w:lineRule="exact"/>
        <w:rPr>
          <w:sz w:val="24"/>
        </w:rPr>
      </w:pPr>
      <w:r>
        <w:rPr>
          <w:rFonts w:hint="eastAsia"/>
          <w:sz w:val="24"/>
          <w:lang w:eastAsia="zh-TW"/>
        </w:rPr>
        <w:t>參與家庭活動</w:t>
      </w:r>
    </w:p>
    <w:p w14:paraId="34B76399" w14:textId="0F300BF6" w:rsidR="00EF1653" w:rsidRDefault="009666CA">
      <w:pPr>
        <w:pStyle w:val="a4"/>
        <w:numPr>
          <w:ilvl w:val="0"/>
          <w:numId w:val="1"/>
        </w:numPr>
        <w:tabs>
          <w:tab w:val="left" w:pos="532"/>
        </w:tabs>
        <w:spacing w:line="304" w:lineRule="exact"/>
        <w:rPr>
          <w:sz w:val="24"/>
        </w:rPr>
      </w:pPr>
      <w:r>
        <w:rPr>
          <w:rFonts w:hint="eastAsia"/>
          <w:sz w:val="24"/>
          <w:lang w:eastAsia="zh-TW"/>
        </w:rPr>
        <w:t>設定溫和但嚴格的限制</w:t>
      </w:r>
    </w:p>
    <w:p w14:paraId="34B7639A" w14:textId="721CB895" w:rsidR="00EF1653" w:rsidRDefault="009666CA">
      <w:pPr>
        <w:pStyle w:val="a4"/>
        <w:numPr>
          <w:ilvl w:val="0"/>
          <w:numId w:val="1"/>
        </w:numPr>
        <w:tabs>
          <w:tab w:val="left" w:pos="532"/>
        </w:tabs>
        <w:spacing w:line="305" w:lineRule="exact"/>
        <w:rPr>
          <w:sz w:val="24"/>
        </w:rPr>
      </w:pPr>
      <w:r>
        <w:rPr>
          <w:rFonts w:hint="eastAsia"/>
          <w:sz w:val="24"/>
          <w:lang w:eastAsia="zh-TW"/>
        </w:rPr>
        <w:t>鼓勵與朋友和家人討論想法、感受和經歷。</w:t>
      </w:r>
    </w:p>
    <w:p w14:paraId="34B7639B" w14:textId="470B4A63" w:rsidR="00EF1653" w:rsidRDefault="009666CA">
      <w:pPr>
        <w:pStyle w:val="a4"/>
        <w:numPr>
          <w:ilvl w:val="0"/>
          <w:numId w:val="1"/>
        </w:numPr>
        <w:tabs>
          <w:tab w:val="left" w:pos="532"/>
        </w:tabs>
        <w:spacing w:before="1" w:line="305" w:lineRule="exact"/>
        <w:rPr>
          <w:sz w:val="24"/>
        </w:rPr>
      </w:pPr>
      <w:r>
        <w:rPr>
          <w:rFonts w:hint="eastAsia"/>
          <w:sz w:val="24"/>
          <w:lang w:eastAsia="zh-TW"/>
        </w:rPr>
        <w:t>關注孩子對資訊的需求，鼓勵他們提問。</w:t>
      </w:r>
    </w:p>
    <w:p w14:paraId="34B7639C" w14:textId="61CD935D" w:rsidR="00EF1653" w:rsidRDefault="009666CA">
      <w:pPr>
        <w:pStyle w:val="a4"/>
        <w:numPr>
          <w:ilvl w:val="0"/>
          <w:numId w:val="1"/>
        </w:numPr>
        <w:tabs>
          <w:tab w:val="left" w:pos="532"/>
        </w:tabs>
        <w:spacing w:line="305" w:lineRule="exact"/>
        <w:rPr>
          <w:sz w:val="24"/>
        </w:rPr>
      </w:pPr>
      <w:r>
        <w:rPr>
          <w:rFonts w:hint="eastAsia"/>
          <w:sz w:val="24"/>
          <w:lang w:eastAsia="zh-TW"/>
        </w:rPr>
        <w:t>提供簡短、準確的答案</w:t>
      </w:r>
    </w:p>
    <w:p w14:paraId="34B7639D" w14:textId="2B77125C" w:rsidR="00EF1653" w:rsidRDefault="009666CA">
      <w:pPr>
        <w:pStyle w:val="a4"/>
        <w:numPr>
          <w:ilvl w:val="0"/>
          <w:numId w:val="1"/>
        </w:numPr>
        <w:tabs>
          <w:tab w:val="left" w:pos="532"/>
        </w:tabs>
        <w:spacing w:before="1"/>
        <w:rPr>
          <w:sz w:val="24"/>
        </w:rPr>
      </w:pPr>
      <w:r>
        <w:rPr>
          <w:rFonts w:hint="eastAsia"/>
          <w:sz w:val="24"/>
          <w:lang w:eastAsia="zh-TW"/>
        </w:rPr>
        <w:t>鼓勵流出創造和表達的時間</w:t>
      </w:r>
    </w:p>
    <w:p w14:paraId="34B7639E" w14:textId="59D50D87" w:rsidR="00EF1653" w:rsidRDefault="009666CA">
      <w:pPr>
        <w:pStyle w:val="a4"/>
        <w:numPr>
          <w:ilvl w:val="0"/>
          <w:numId w:val="1"/>
        </w:numPr>
        <w:tabs>
          <w:tab w:val="left" w:pos="532"/>
        </w:tabs>
        <w:spacing w:before="3" w:line="305" w:lineRule="exact"/>
        <w:rPr>
          <w:sz w:val="24"/>
        </w:rPr>
      </w:pPr>
      <w:r>
        <w:rPr>
          <w:rFonts w:hint="eastAsia"/>
          <w:sz w:val="24"/>
          <w:lang w:eastAsia="zh-TW"/>
        </w:rPr>
        <w:t>限制接觸媒體</w:t>
      </w:r>
    </w:p>
    <w:p w14:paraId="34B7639F" w14:textId="64A68D4C" w:rsidR="00EF1653" w:rsidRDefault="009666CA">
      <w:pPr>
        <w:pStyle w:val="a4"/>
        <w:numPr>
          <w:ilvl w:val="0"/>
          <w:numId w:val="1"/>
        </w:numPr>
        <w:tabs>
          <w:tab w:val="left" w:pos="532"/>
        </w:tabs>
        <w:spacing w:line="305" w:lineRule="exact"/>
        <w:rPr>
          <w:sz w:val="24"/>
        </w:rPr>
      </w:pPr>
      <w:r>
        <w:rPr>
          <w:rFonts w:hint="eastAsia"/>
          <w:sz w:val="24"/>
          <w:lang w:eastAsia="zh-TW"/>
        </w:rPr>
        <w:t>消除任何恥辱感、誤導或歧視</w:t>
      </w:r>
    </w:p>
    <w:p w14:paraId="34B763A0" w14:textId="77777777" w:rsidR="00EF1653" w:rsidRDefault="00EF1653">
      <w:pPr>
        <w:pStyle w:val="a3"/>
        <w:spacing w:before="9"/>
        <w:ind w:left="0" w:firstLine="0"/>
        <w:rPr>
          <w:sz w:val="23"/>
        </w:rPr>
      </w:pPr>
    </w:p>
    <w:p w14:paraId="34B763A1" w14:textId="6FE92AA2" w:rsidR="00EF1653" w:rsidRDefault="009666CA">
      <w:pPr>
        <w:spacing w:before="1"/>
        <w:ind w:left="100"/>
        <w:rPr>
          <w:b/>
          <w:sz w:val="24"/>
        </w:rPr>
      </w:pPr>
      <w:r>
        <w:rPr>
          <w:rFonts w:hint="eastAsia"/>
          <w:b/>
          <w:lang w:eastAsia="zh-TW"/>
        </w:rPr>
        <w:t>青少年（</w:t>
      </w:r>
      <w:r>
        <w:rPr>
          <w:b/>
          <w:lang w:eastAsia="zh-TW"/>
        </w:rPr>
        <w:t xml:space="preserve">13-18 </w:t>
      </w:r>
      <w:r>
        <w:rPr>
          <w:rFonts w:hint="eastAsia"/>
          <w:b/>
          <w:lang w:eastAsia="zh-TW"/>
        </w:rPr>
        <w:t>歲）</w:t>
      </w:r>
    </w:p>
    <w:p w14:paraId="34B763A2" w14:textId="5790F755" w:rsidR="00EF1653" w:rsidRDefault="009666CA">
      <w:pPr>
        <w:pStyle w:val="a4"/>
        <w:numPr>
          <w:ilvl w:val="0"/>
          <w:numId w:val="1"/>
        </w:numPr>
        <w:tabs>
          <w:tab w:val="left" w:pos="532"/>
        </w:tabs>
        <w:spacing w:before="50"/>
        <w:rPr>
          <w:sz w:val="24"/>
        </w:rPr>
      </w:pPr>
      <w:r>
        <w:rPr>
          <w:rFonts w:hint="eastAsia"/>
          <w:sz w:val="24"/>
          <w:lang w:eastAsia="zh-TW"/>
        </w:rPr>
        <w:t>耐心、理解和安慰</w:t>
      </w:r>
    </w:p>
    <w:p w14:paraId="34B763A3" w14:textId="52321701" w:rsidR="00EF1653" w:rsidRDefault="009666CA">
      <w:pPr>
        <w:pStyle w:val="a4"/>
        <w:numPr>
          <w:ilvl w:val="0"/>
          <w:numId w:val="1"/>
        </w:numPr>
        <w:tabs>
          <w:tab w:val="left" w:pos="532"/>
        </w:tabs>
        <w:spacing w:before="3"/>
        <w:rPr>
          <w:sz w:val="24"/>
        </w:rPr>
      </w:pPr>
      <w:r>
        <w:rPr>
          <w:rFonts w:hint="eastAsia"/>
          <w:sz w:val="24"/>
          <w:lang w:eastAsia="zh-TW"/>
        </w:rPr>
        <w:t>獎勵積極的行為，經常肯定孩子的感受</w:t>
      </w:r>
    </w:p>
    <w:p w14:paraId="34B763A4" w14:textId="09EEADA3" w:rsidR="00EF1653" w:rsidRDefault="009666CA">
      <w:pPr>
        <w:pStyle w:val="a4"/>
        <w:numPr>
          <w:ilvl w:val="0"/>
          <w:numId w:val="1"/>
        </w:numPr>
        <w:tabs>
          <w:tab w:val="left" w:pos="532"/>
        </w:tabs>
        <w:spacing w:line="304" w:lineRule="exact"/>
        <w:rPr>
          <w:sz w:val="24"/>
        </w:rPr>
      </w:pPr>
      <w:r>
        <w:rPr>
          <w:rFonts w:hint="eastAsia"/>
          <w:sz w:val="24"/>
          <w:lang w:eastAsia="zh-TW"/>
        </w:rPr>
        <w:t>鼓勵與朋友保持聯繫</w:t>
      </w:r>
    </w:p>
    <w:p w14:paraId="34B763A5" w14:textId="0DD3A060" w:rsidR="00EF1653" w:rsidRDefault="009666CA">
      <w:pPr>
        <w:pStyle w:val="a4"/>
        <w:numPr>
          <w:ilvl w:val="0"/>
          <w:numId w:val="1"/>
        </w:numPr>
        <w:tabs>
          <w:tab w:val="left" w:pos="532"/>
        </w:tabs>
        <w:spacing w:line="304" w:lineRule="exact"/>
        <w:rPr>
          <w:sz w:val="24"/>
        </w:rPr>
      </w:pPr>
      <w:r>
        <w:rPr>
          <w:rFonts w:hint="eastAsia"/>
          <w:sz w:val="24"/>
          <w:lang w:eastAsia="zh-TW"/>
        </w:rPr>
        <w:t>鼓勵健康飲食、定期鍛煉、伸展運動和放鬆</w:t>
      </w:r>
    </w:p>
    <w:p w14:paraId="34B763A6" w14:textId="721365A4" w:rsidR="00EF1653" w:rsidRDefault="009666CA">
      <w:pPr>
        <w:pStyle w:val="a4"/>
        <w:numPr>
          <w:ilvl w:val="0"/>
          <w:numId w:val="1"/>
        </w:numPr>
        <w:tabs>
          <w:tab w:val="left" w:pos="532"/>
        </w:tabs>
        <w:spacing w:before="1"/>
        <w:rPr>
          <w:sz w:val="24"/>
        </w:rPr>
      </w:pPr>
      <w:r>
        <w:rPr>
          <w:rFonts w:hint="eastAsia"/>
          <w:sz w:val="24"/>
          <w:lang w:eastAsia="zh-TW"/>
        </w:rPr>
        <w:t>堅持現有的生活習慣</w:t>
      </w:r>
    </w:p>
    <w:p w14:paraId="34B763A7" w14:textId="45FEE5FA" w:rsidR="00EF1653" w:rsidRDefault="009666CA">
      <w:pPr>
        <w:pStyle w:val="a4"/>
        <w:numPr>
          <w:ilvl w:val="0"/>
          <w:numId w:val="1"/>
        </w:numPr>
        <w:tabs>
          <w:tab w:val="left" w:pos="532"/>
        </w:tabs>
        <w:rPr>
          <w:sz w:val="24"/>
        </w:rPr>
      </w:pPr>
      <w:r>
        <w:rPr>
          <w:rFonts w:hint="eastAsia"/>
          <w:sz w:val="24"/>
          <w:lang w:eastAsia="zh-TW"/>
        </w:rPr>
        <w:t>參與家務活動和家庭日常活動</w:t>
      </w:r>
    </w:p>
    <w:p w14:paraId="34B763A8" w14:textId="77777777" w:rsidR="00EF1653" w:rsidRDefault="00EF1653">
      <w:pPr>
        <w:rPr>
          <w:sz w:val="24"/>
        </w:rPr>
        <w:sectPr w:rsidR="00EF1653" w:rsidSect="00172BB0">
          <w:pgSz w:w="12240" w:h="15840"/>
          <w:pgMar w:top="1820" w:right="1360" w:bottom="1180" w:left="1340" w:header="505" w:footer="986" w:gutter="0"/>
          <w:cols w:space="720"/>
        </w:sectPr>
      </w:pPr>
    </w:p>
    <w:p w14:paraId="34B763A9" w14:textId="77777777" w:rsidR="00EF1653" w:rsidRDefault="00EF1653">
      <w:pPr>
        <w:pStyle w:val="a3"/>
        <w:ind w:left="0" w:firstLine="0"/>
        <w:rPr>
          <w:sz w:val="20"/>
        </w:rPr>
      </w:pPr>
    </w:p>
    <w:p w14:paraId="34B763AA" w14:textId="77777777" w:rsidR="00EF1653" w:rsidRDefault="00EF1653">
      <w:pPr>
        <w:pStyle w:val="a3"/>
        <w:spacing w:before="9"/>
        <w:ind w:left="0" w:firstLine="0"/>
        <w:rPr>
          <w:sz w:val="22"/>
        </w:rPr>
      </w:pPr>
    </w:p>
    <w:p w14:paraId="34B763AB" w14:textId="73BF3F38" w:rsidR="00EF1653" w:rsidRDefault="009666CA">
      <w:pPr>
        <w:pStyle w:val="a4"/>
        <w:numPr>
          <w:ilvl w:val="0"/>
          <w:numId w:val="1"/>
        </w:numPr>
        <w:tabs>
          <w:tab w:val="left" w:pos="532"/>
        </w:tabs>
        <w:spacing w:before="100" w:line="304" w:lineRule="exact"/>
        <w:rPr>
          <w:sz w:val="24"/>
        </w:rPr>
      </w:pPr>
      <w:r>
        <w:rPr>
          <w:rFonts w:hint="eastAsia"/>
          <w:sz w:val="24"/>
          <w:lang w:eastAsia="zh-TW"/>
        </w:rPr>
        <w:t>鼓勵與朋友和家人討論想法、感受和經歷。</w:t>
      </w:r>
    </w:p>
    <w:p w14:paraId="34B763AC" w14:textId="3042B070" w:rsidR="00EF1653" w:rsidRDefault="009666CA">
      <w:pPr>
        <w:pStyle w:val="a4"/>
        <w:numPr>
          <w:ilvl w:val="0"/>
          <w:numId w:val="1"/>
        </w:numPr>
        <w:tabs>
          <w:tab w:val="left" w:pos="532"/>
        </w:tabs>
        <w:ind w:right="460"/>
        <w:rPr>
          <w:sz w:val="24"/>
        </w:rPr>
      </w:pPr>
      <w:r>
        <w:rPr>
          <w:rFonts w:hint="eastAsia"/>
          <w:sz w:val="24"/>
          <w:lang w:eastAsia="zh-TW"/>
        </w:rPr>
        <w:t>盡可能限制接觸媒體，並討論他們從媒體、朋友和同伴那裡聽到的資訊。</w:t>
      </w:r>
    </w:p>
    <w:p w14:paraId="34B763AD" w14:textId="4A0F444B" w:rsidR="00EF1653" w:rsidRDefault="009666CA">
      <w:pPr>
        <w:pStyle w:val="a4"/>
        <w:numPr>
          <w:ilvl w:val="0"/>
          <w:numId w:val="1"/>
        </w:numPr>
        <w:tabs>
          <w:tab w:val="left" w:pos="532"/>
        </w:tabs>
        <w:rPr>
          <w:sz w:val="24"/>
        </w:rPr>
      </w:pPr>
      <w:r>
        <w:rPr>
          <w:rFonts w:hint="eastAsia"/>
          <w:sz w:val="24"/>
          <w:lang w:eastAsia="zh-TW"/>
        </w:rPr>
        <w:t>鼓勵流出創造和表達的時間</w:t>
      </w:r>
    </w:p>
    <w:p w14:paraId="34B763AE" w14:textId="2EF4AAF3" w:rsidR="00EF1653" w:rsidRDefault="009666CA">
      <w:pPr>
        <w:pStyle w:val="a4"/>
        <w:numPr>
          <w:ilvl w:val="0"/>
          <w:numId w:val="1"/>
        </w:numPr>
        <w:tabs>
          <w:tab w:val="left" w:pos="532"/>
        </w:tabs>
        <w:rPr>
          <w:sz w:val="24"/>
        </w:rPr>
      </w:pPr>
      <w:r>
        <w:rPr>
          <w:rFonts w:hint="eastAsia"/>
          <w:sz w:val="24"/>
          <w:lang w:eastAsia="zh-TW"/>
        </w:rPr>
        <w:t>消除任何恥辱感、誤導或歧視</w:t>
      </w:r>
    </w:p>
    <w:p w14:paraId="34B763AF" w14:textId="77777777" w:rsidR="00EF1653" w:rsidRDefault="00EF1653">
      <w:pPr>
        <w:pStyle w:val="a3"/>
        <w:spacing w:before="10"/>
        <w:ind w:left="0" w:firstLine="0"/>
        <w:rPr>
          <w:sz w:val="23"/>
        </w:rPr>
      </w:pPr>
    </w:p>
    <w:p w14:paraId="34B763B0" w14:textId="1D7A4ED0" w:rsidR="00EF1653" w:rsidRDefault="009666CA">
      <w:pPr>
        <w:pStyle w:val="2"/>
        <w:spacing w:before="1"/>
      </w:pPr>
      <w:bookmarkStart w:id="7" w:name="Children_with_Special_Needs"/>
      <w:bookmarkEnd w:id="7"/>
      <w:r>
        <w:rPr>
          <w:rFonts w:hint="eastAsia"/>
          <w:lang w:eastAsia="zh-TW"/>
        </w:rPr>
        <w:t>有特殊需求的兒童</w:t>
      </w:r>
    </w:p>
    <w:p w14:paraId="34B763B1" w14:textId="200BCE6D" w:rsidR="00EF1653" w:rsidRDefault="009666CA">
      <w:pPr>
        <w:pStyle w:val="a4"/>
        <w:numPr>
          <w:ilvl w:val="0"/>
          <w:numId w:val="1"/>
        </w:numPr>
        <w:tabs>
          <w:tab w:val="left" w:pos="532"/>
        </w:tabs>
        <w:spacing w:before="54" w:line="304" w:lineRule="exact"/>
        <w:rPr>
          <w:sz w:val="24"/>
        </w:rPr>
      </w:pPr>
      <w:r>
        <w:rPr>
          <w:rFonts w:hint="eastAsia"/>
          <w:sz w:val="24"/>
          <w:lang w:eastAsia="zh-TW"/>
        </w:rPr>
        <w:t>提供更多的舒適活動和感官撫慰需求</w:t>
      </w:r>
    </w:p>
    <w:p w14:paraId="34B763B2" w14:textId="5AB37AE1" w:rsidR="00EF1653" w:rsidRDefault="009666CA">
      <w:pPr>
        <w:pStyle w:val="a4"/>
        <w:numPr>
          <w:ilvl w:val="0"/>
          <w:numId w:val="1"/>
        </w:numPr>
        <w:tabs>
          <w:tab w:val="left" w:pos="532"/>
        </w:tabs>
        <w:ind w:left="531" w:right="575"/>
        <w:rPr>
          <w:sz w:val="24"/>
        </w:rPr>
      </w:pPr>
      <w:r>
        <w:rPr>
          <w:rFonts w:hint="eastAsia"/>
          <w:sz w:val="24"/>
          <w:lang w:eastAsia="zh-TW"/>
        </w:rPr>
        <w:t>根據兒童的發育水準和理解能力，用事實資訊提供簡短、清晰的回答</w:t>
      </w:r>
    </w:p>
    <w:p w14:paraId="34B763B3" w14:textId="21E3FE33" w:rsidR="00EF1653" w:rsidRDefault="009666CA">
      <w:pPr>
        <w:pStyle w:val="a4"/>
        <w:numPr>
          <w:ilvl w:val="0"/>
          <w:numId w:val="1"/>
        </w:numPr>
        <w:tabs>
          <w:tab w:val="left" w:pos="532"/>
        </w:tabs>
        <w:ind w:left="531" w:right="117"/>
        <w:rPr>
          <w:sz w:val="24"/>
        </w:rPr>
      </w:pPr>
      <w:r>
        <w:rPr>
          <w:rFonts w:hint="eastAsia"/>
          <w:sz w:val="24"/>
          <w:lang w:eastAsia="zh-TW"/>
        </w:rPr>
        <w:t>提供清晰、適當的資訊，說明你和其他人正在採取哪些措施來確保孩子的安全、健康和保障，從而限制對生病的過度關注</w:t>
      </w:r>
    </w:p>
    <w:p w14:paraId="34B763B4" w14:textId="77777777" w:rsidR="00EF1653" w:rsidRDefault="00EF1653">
      <w:pPr>
        <w:pStyle w:val="a3"/>
        <w:spacing w:before="5"/>
        <w:ind w:left="0" w:firstLine="0"/>
        <w:rPr>
          <w:sz w:val="27"/>
        </w:rPr>
      </w:pPr>
    </w:p>
    <w:p w14:paraId="34B763B5" w14:textId="69878153" w:rsidR="00EF1653" w:rsidRDefault="009666CA">
      <w:pPr>
        <w:pStyle w:val="2"/>
      </w:pPr>
      <w:bookmarkStart w:id="8" w:name="Resources_for_Schools,_Staff,_Teachers_a"/>
      <w:bookmarkEnd w:id="8"/>
      <w:r>
        <w:rPr>
          <w:rFonts w:hint="eastAsia"/>
          <w:lang w:eastAsia="zh-TW"/>
        </w:rPr>
        <w:t>為學校、教職員工、教師和從業人員提供的資源</w:t>
      </w:r>
    </w:p>
    <w:p w14:paraId="34B763B6" w14:textId="482E4508" w:rsidR="00EF1653" w:rsidRDefault="009666CA">
      <w:pPr>
        <w:pStyle w:val="a4"/>
        <w:numPr>
          <w:ilvl w:val="0"/>
          <w:numId w:val="1"/>
        </w:numPr>
        <w:tabs>
          <w:tab w:val="left" w:pos="532"/>
        </w:tabs>
        <w:spacing w:before="50"/>
        <w:ind w:left="531" w:right="369"/>
        <w:rPr>
          <w:sz w:val="24"/>
        </w:rPr>
      </w:pPr>
      <w:r>
        <w:rPr>
          <w:rFonts w:hint="eastAsia"/>
          <w:lang w:eastAsia="zh-TW"/>
        </w:rPr>
        <w:t>全國學校心理學家協會</w:t>
      </w:r>
      <w:r>
        <w:rPr>
          <w:sz w:val="24"/>
          <w:lang w:eastAsia="zh-TW"/>
        </w:rPr>
        <w:t>-</w:t>
      </w:r>
      <w:r>
        <w:rPr>
          <w:color w:val="0000FF"/>
          <w:sz w:val="24"/>
          <w:lang w:eastAsia="zh-TW"/>
        </w:rPr>
        <w:t xml:space="preserve"> </w:t>
      </w:r>
      <w:hyperlink r:id="rId9">
        <w:r>
          <w:rPr>
            <w:rFonts w:hint="eastAsia"/>
            <w:color w:val="0000FF"/>
            <w:sz w:val="24"/>
            <w:u w:val="single" w:color="0000FF"/>
            <w:lang w:eastAsia="zh-TW"/>
          </w:rPr>
          <w:t>識別受到嚴重創傷的兒童</w:t>
        </w:r>
        <w:r>
          <w:rPr>
            <w:color w:val="0000FF"/>
            <w:sz w:val="24"/>
            <w:u w:val="single" w:color="0000FF"/>
            <w:lang w:eastAsia="zh-TW"/>
          </w:rPr>
          <w:t>:</w:t>
        </w:r>
      </w:hyperlink>
      <w:r>
        <w:rPr>
          <w:lang w:eastAsia="zh-TW"/>
        </w:rPr>
        <w:t xml:space="preserve"> </w:t>
      </w:r>
      <w:hyperlink r:id="rId10">
        <w:r>
          <w:rPr>
            <w:rFonts w:hint="eastAsia"/>
            <w:color w:val="0000FF"/>
            <w:sz w:val="24"/>
            <w:u w:val="single" w:color="0000FF"/>
            <w:lang w:eastAsia="zh-TW"/>
          </w:rPr>
          <w:t>給家長和教育工作者的提示</w:t>
        </w:r>
      </w:hyperlink>
      <w:r>
        <w:rPr>
          <w:rFonts w:hint="eastAsia"/>
          <w:sz w:val="24"/>
          <w:lang w:eastAsia="zh-TW"/>
        </w:rPr>
        <w:t>。</w:t>
      </w:r>
    </w:p>
    <w:p w14:paraId="34B763B7" w14:textId="7627EF47" w:rsidR="00EF1653" w:rsidRDefault="009666CA">
      <w:pPr>
        <w:pStyle w:val="a4"/>
        <w:numPr>
          <w:ilvl w:val="0"/>
          <w:numId w:val="1"/>
        </w:numPr>
        <w:tabs>
          <w:tab w:val="left" w:pos="532"/>
        </w:tabs>
        <w:rPr>
          <w:sz w:val="24"/>
        </w:rPr>
      </w:pPr>
      <w:r>
        <w:rPr>
          <w:rFonts w:hint="eastAsia"/>
          <w:sz w:val="24"/>
          <w:lang w:eastAsia="zh-TW"/>
        </w:rPr>
        <w:t>西北教育：</w:t>
      </w:r>
      <w:hyperlink r:id="rId11">
        <w:r>
          <w:rPr>
            <w:rFonts w:hint="eastAsia"/>
            <w:color w:val="0000FF"/>
            <w:sz w:val="24"/>
            <w:u w:val="single" w:color="0000FF"/>
            <w:lang w:eastAsia="zh-TW"/>
          </w:rPr>
          <w:t>教育受創傷兒童的從業者指南</w:t>
        </w:r>
      </w:hyperlink>
    </w:p>
    <w:p w14:paraId="34B763B8" w14:textId="1CFF50E4" w:rsidR="00EF1653" w:rsidRDefault="009666CA">
      <w:pPr>
        <w:pStyle w:val="a4"/>
        <w:numPr>
          <w:ilvl w:val="0"/>
          <w:numId w:val="1"/>
        </w:numPr>
        <w:tabs>
          <w:tab w:val="left" w:pos="532"/>
        </w:tabs>
        <w:spacing w:before="1"/>
        <w:rPr>
          <w:sz w:val="24"/>
        </w:rPr>
      </w:pPr>
      <w:r>
        <w:rPr>
          <w:rFonts w:hint="eastAsia"/>
          <w:sz w:val="24"/>
          <w:lang w:eastAsia="zh-TW"/>
        </w:rPr>
        <w:t>全國兒童創傷應激網路：</w:t>
      </w:r>
      <w:hyperlink r:id="rId12">
        <w:r>
          <w:rPr>
            <w:rFonts w:hint="eastAsia"/>
            <w:color w:val="0000FF"/>
            <w:sz w:val="24"/>
            <w:u w:val="single" w:color="0000FF"/>
            <w:lang w:eastAsia="zh-TW"/>
          </w:rPr>
          <w:t>教育工作者的兒童創傷工具包</w:t>
        </w:r>
      </w:hyperlink>
    </w:p>
    <w:p w14:paraId="34B763B9" w14:textId="77777777" w:rsidR="00EF1653" w:rsidRDefault="00EF1653">
      <w:pPr>
        <w:pStyle w:val="a3"/>
        <w:spacing w:before="1"/>
        <w:ind w:left="0" w:firstLine="0"/>
      </w:pPr>
    </w:p>
    <w:p w14:paraId="34B763BA" w14:textId="62B5B6B6" w:rsidR="00EF1653" w:rsidRDefault="009666CA">
      <w:pPr>
        <w:pStyle w:val="2"/>
        <w:spacing w:before="43"/>
      </w:pPr>
      <w:bookmarkStart w:id="9" w:name="Resources_for_Parents"/>
      <w:bookmarkEnd w:id="9"/>
      <w:r>
        <w:rPr>
          <w:rFonts w:hint="eastAsia"/>
          <w:lang w:eastAsia="zh-TW"/>
        </w:rPr>
        <w:t>家長資源</w:t>
      </w:r>
    </w:p>
    <w:p w14:paraId="34B763BB" w14:textId="03F83806" w:rsidR="00EF1653" w:rsidRDefault="009666CA">
      <w:pPr>
        <w:pStyle w:val="a4"/>
        <w:numPr>
          <w:ilvl w:val="0"/>
          <w:numId w:val="1"/>
        </w:numPr>
        <w:tabs>
          <w:tab w:val="left" w:pos="532"/>
        </w:tabs>
        <w:spacing w:before="51"/>
        <w:rPr>
          <w:sz w:val="24"/>
        </w:rPr>
      </w:pPr>
      <w:r>
        <w:rPr>
          <w:rFonts w:hint="eastAsia"/>
          <w:sz w:val="24"/>
          <w:lang w:eastAsia="zh-TW"/>
        </w:rPr>
        <w:t>説明指南：</w:t>
      </w:r>
      <w:hyperlink r:id="rId13">
        <w:r>
          <w:rPr>
            <w:rFonts w:hint="eastAsia"/>
            <w:color w:val="0000FF"/>
            <w:sz w:val="24"/>
            <w:u w:val="single" w:color="0000FF"/>
            <w:lang w:eastAsia="zh-TW"/>
          </w:rPr>
          <w:t>幫助兒童應對創傷</w:t>
        </w:r>
      </w:hyperlink>
    </w:p>
    <w:p w14:paraId="34B763BC" w14:textId="0CE280C5" w:rsidR="00EF1653" w:rsidRDefault="009666CA">
      <w:pPr>
        <w:pStyle w:val="a4"/>
        <w:numPr>
          <w:ilvl w:val="0"/>
          <w:numId w:val="1"/>
        </w:numPr>
        <w:tabs>
          <w:tab w:val="left" w:pos="532"/>
        </w:tabs>
        <w:ind w:left="531" w:right="660"/>
        <w:rPr>
          <w:sz w:val="24"/>
        </w:rPr>
      </w:pPr>
      <w:r>
        <w:rPr>
          <w:rFonts w:hint="eastAsia"/>
          <w:lang w:eastAsia="zh-TW"/>
        </w:rPr>
        <w:t>芝麻街</w:t>
      </w:r>
      <w:r>
        <w:rPr>
          <w:rFonts w:hint="eastAsia"/>
          <w:sz w:val="24"/>
          <w:lang w:eastAsia="zh-TW"/>
        </w:rPr>
        <w:t>–</w:t>
      </w:r>
      <w:hyperlink r:id="rId14">
        <w:r>
          <w:rPr>
            <w:rFonts w:hint="eastAsia"/>
            <w:color w:val="0000FF"/>
            <w:sz w:val="24"/>
            <w:u w:val="single" w:color="0000FF"/>
            <w:lang w:eastAsia="zh-TW"/>
          </w:rPr>
          <w:t>當家人悲傷時：</w:t>
        </w:r>
      </w:hyperlink>
      <w:hyperlink r:id="rId15">
        <w:r>
          <w:rPr>
            <w:rFonts w:hint="eastAsia"/>
            <w:color w:val="0000FF"/>
            <w:sz w:val="24"/>
            <w:u w:val="single" w:color="0000FF"/>
            <w:lang w:eastAsia="zh-TW"/>
          </w:rPr>
          <w:t>如何與孩子談論</w:t>
        </w:r>
      </w:hyperlink>
      <w:hyperlink r:id="rId16">
        <w:r>
          <w:rPr>
            <w:rFonts w:hint="eastAsia"/>
            <w:color w:val="0000FF"/>
            <w:sz w:val="24"/>
            <w:u w:val="single" w:color="0000FF"/>
            <w:lang w:eastAsia="zh-TW"/>
          </w:rPr>
          <w:t>家庭成員的死亡</w:t>
        </w:r>
      </w:hyperlink>
    </w:p>
    <w:sectPr w:rsidR="00EF1653">
      <w:pgSz w:w="12240" w:h="15840"/>
      <w:pgMar w:top="1820" w:right="1360" w:bottom="1180" w:left="134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B0F2" w14:textId="77777777" w:rsidR="00172BB0" w:rsidRDefault="00172BB0">
      <w:r>
        <w:separator/>
      </w:r>
    </w:p>
  </w:endnote>
  <w:endnote w:type="continuationSeparator" w:id="0">
    <w:p w14:paraId="22D33247" w14:textId="77777777" w:rsidR="00172BB0" w:rsidRDefault="0017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E" w14:textId="4951AB28" w:rsidR="00EF1653" w:rsidRDefault="008429AB">
    <w:pPr>
      <w:pStyle w:val="a3"/>
      <w:spacing w:line="14" w:lineRule="auto"/>
      <w:ind w:left="0" w:firstLine="0"/>
      <w:rPr>
        <w:sz w:val="20"/>
      </w:rPr>
    </w:pPr>
    <w:r>
      <w:rPr>
        <w:rFonts w:hint="eastAsia"/>
        <w:noProof/>
      </w:rPr>
      <mc:AlternateContent>
        <mc:Choice Requires="wps">
          <w:drawing>
            <wp:anchor distT="0" distB="0" distL="114300" distR="114300" simplePos="0" relativeHeight="251465728" behindDoc="1" locked="0" layoutInCell="1" allowOverlap="1" wp14:anchorId="34B763C2" wp14:editId="0A93207A">
              <wp:simplePos x="0" y="0"/>
              <wp:positionH relativeFrom="page">
                <wp:posOffset>6748780</wp:posOffset>
              </wp:positionH>
              <wp:positionV relativeFrom="page">
                <wp:posOffset>9292590</wp:posOffset>
              </wp:positionV>
              <wp:extent cx="146685" cy="165100"/>
              <wp:effectExtent l="0" t="0" r="0" b="0"/>
              <wp:wrapNone/>
              <wp:docPr id="359734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4" w14:textId="20C2DA25" w:rsidR="00EF1653" w:rsidRDefault="00000000">
                          <w:pPr>
                            <w:spacing w:line="244" w:lineRule="exact"/>
                            <w:ind w:left="60"/>
                          </w:pPr>
                          <w:r>
                            <w:fldChar w:fldCharType="begin"/>
                          </w:r>
                          <w:r>
                            <w:rPr>
                              <w:rFonts w:hint="eastAsia"/>
                            </w:rPr>
                            <w:instrText xml:space="preserve"> PAGE </w:instrText>
                          </w:r>
                          <w:r>
                            <w:fldChar w:fldCharType="separate"/>
                          </w:r>
                          <w:r w:rsidR="009666CA">
                            <w:rPr>
                              <w:lang w:eastAsia="zh-TW"/>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2"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" filled="f" stroked="f">
              <v:textbox inset="0,0,0,0">
                <w:txbxContent>
                  <w:p w14:paraId="34B763C4" w14:textId="20C2DA25" w:rsidR="00EF1653" w:rsidRDefault="00000000">
                    <w:pPr>
                      <w:spacing w:line="244" w:lineRule="exact"/>
                      <w:ind w:left="60"/>
                    </w:pPr>
                    <w:r>
                      <w:fldChar w:fldCharType="begin"/>
                    </w:r>
                    <w:r>
                      <w:rPr>
                        <w:rFonts w:hint="eastAsia"/>
                      </w:rPr>
                      <w:instrText xml:space="preserve"> PAGE </w:instrText>
                    </w:r>
                    <w:r>
                      <w:fldChar w:fldCharType="separate"/>
                    </w:r>
                    <w:r w:rsidR="009666CA">
                      <w:rPr>
                        <w:lang w:eastAsia="zh-TW"/>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71A2" w14:textId="77777777" w:rsidR="00172BB0" w:rsidRDefault="00172BB0">
      <w:r>
        <w:separator/>
      </w:r>
    </w:p>
  </w:footnote>
  <w:footnote w:type="continuationSeparator" w:id="0">
    <w:p w14:paraId="6582FFB7" w14:textId="77777777" w:rsidR="00172BB0" w:rsidRDefault="00172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D" w14:textId="1676651C" w:rsidR="00EF1653" w:rsidRDefault="008429AB" w:rsidP="00BB0581">
    <w:pPr>
      <w:pStyle w:val="a3"/>
      <w:spacing w:line="14" w:lineRule="auto"/>
      <w:ind w:left="0" w:firstLineChars="2400" w:firstLine="5760"/>
      <w:rPr>
        <w:sz w:val="20"/>
      </w:rPr>
    </w:pPr>
    <w:r>
      <w:rPr>
        <w:rFonts w:hint="eastAsia"/>
        <w:noProof/>
      </w:rPr>
      <mc:AlternateContent>
        <mc:Choice Requires="wps">
          <w:drawing>
            <wp:anchor distT="0" distB="0" distL="114300" distR="114300" simplePos="0" relativeHeight="251464704" behindDoc="1" locked="0" layoutInCell="1" allowOverlap="1" wp14:anchorId="34B763C1" wp14:editId="7DD6C550">
              <wp:simplePos x="0" y="0"/>
              <wp:positionH relativeFrom="margin">
                <wp:posOffset>4979</wp:posOffset>
              </wp:positionH>
              <wp:positionV relativeFrom="margin">
                <wp:posOffset>-570484</wp:posOffset>
              </wp:positionV>
              <wp:extent cx="3621024" cy="305435"/>
              <wp:effectExtent l="0" t="0" r="17780" b="18415"/>
              <wp:wrapNone/>
              <wp:docPr id="95388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024"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3" w14:textId="14B5E6B9" w:rsidR="00EF1653" w:rsidRDefault="009666CA">
                          <w:pPr>
                            <w:spacing w:line="468" w:lineRule="exact"/>
                            <w:ind w:left="20"/>
                            <w:rPr>
                              <w:b/>
                              <w:sz w:val="44"/>
                            </w:rPr>
                          </w:pPr>
                          <w:r>
                            <w:rPr>
                              <w:rFonts w:hint="eastAsia"/>
                              <w:b/>
                              <w:sz w:val="44"/>
                              <w:lang w:eastAsia="zh-TW"/>
                            </w:rPr>
                            <w:t>心理健康與社會支持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1" id="_x0000_t202" coordsize="21600,21600" o:spt="202" path="m,l,21600r21600,l21600,xe">
              <v:stroke joinstyle="miter"/>
              <v:path gradientshapeok="t" o:connecttype="rect"/>
            </v:shapetype>
            <v:shape id="Text Box 2" o:spid="_x0000_s1026" type="#_x0000_t202" style="position:absolute;left:0;text-align:left;margin-left:.4pt;margin-top:-44.9pt;width:285.1pt;height:24.0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" filled="f" stroked="f">
              <v:textbox inset="0,0,0,0">
                <w:txbxContent>
                  <w:p w14:paraId="34B763C3" w14:textId="14B5E6B9" w:rsidR="00EF1653" w:rsidRDefault="009666CA">
                    <w:pPr>
                      <w:spacing w:line="468" w:lineRule="exact"/>
                      <w:ind w:left="20"/>
                      <w:rPr>
                        <w:b/>
                        <w:sz w:val="44"/>
                      </w:rPr>
                    </w:pPr>
                    <w:r>
                      <w:rPr>
                        <w:rFonts w:hint="eastAsia"/>
                        <w:b/>
                        <w:sz w:val="44"/>
                        <w:lang w:eastAsia="zh-TW"/>
                      </w:rPr>
                      <w:t>心理健康與社會支持</w:t>
                    </w:r>
                  </w:p>
                </w:txbxContent>
              </v:textbox>
              <w10:wrap anchorx="margin" anchory="margin"/>
            </v:shape>
          </w:pict>
        </mc:Fallback>
      </mc:AlternateContent>
    </w:r>
    <w:r w:rsidR="00BB0581">
      <w:rPr>
        <w:noProof/>
        <w:sz w:val="20"/>
      </w:rPr>
      <w:drawing>
        <wp:inline distT="0" distB="0" distL="0" distR="0" wp14:anchorId="73EA446C" wp14:editId="02F54576">
          <wp:extent cx="2286000" cy="841375"/>
          <wp:effectExtent l="0" t="0" r="0" b="0"/>
          <wp:docPr id="21089676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93E"/>
    <w:multiLevelType w:val="hybridMultilevel"/>
    <w:tmpl w:val="8BF84D52"/>
    <w:lvl w:ilvl="0" w:tplc="9D287A64">
      <w:numFmt w:val="bullet"/>
      <w:lvlText w:val=""/>
      <w:lvlJc w:val="left"/>
      <w:pPr>
        <w:ind w:left="532" w:hanging="288"/>
      </w:pPr>
      <w:rPr>
        <w:rFonts w:ascii="Symbol" w:eastAsia="Symbol" w:hAnsi="Symbol" w:cs="Symbol" w:hint="default"/>
        <w:w w:val="100"/>
        <w:sz w:val="24"/>
        <w:szCs w:val="24"/>
        <w:lang w:val="en-US" w:eastAsia="en-US" w:bidi="en-US"/>
      </w:rPr>
    </w:lvl>
    <w:lvl w:ilvl="1" w:tplc="CB727024">
      <w:numFmt w:val="bullet"/>
      <w:lvlText w:val=""/>
      <w:lvlJc w:val="left"/>
      <w:pPr>
        <w:ind w:left="820" w:hanging="359"/>
      </w:pPr>
      <w:rPr>
        <w:rFonts w:ascii="Symbol" w:eastAsia="Symbol" w:hAnsi="Symbol" w:cs="Symbol" w:hint="default"/>
        <w:w w:val="100"/>
        <w:sz w:val="20"/>
        <w:szCs w:val="20"/>
        <w:lang w:val="en-US" w:eastAsia="en-US" w:bidi="en-US"/>
      </w:rPr>
    </w:lvl>
    <w:lvl w:ilvl="2" w:tplc="73C84868">
      <w:numFmt w:val="bullet"/>
      <w:lvlText w:val="•"/>
      <w:lvlJc w:val="left"/>
      <w:pPr>
        <w:ind w:left="1788" w:hanging="359"/>
      </w:pPr>
      <w:rPr>
        <w:rFonts w:hint="default"/>
        <w:lang w:val="en-US" w:eastAsia="en-US" w:bidi="en-US"/>
      </w:rPr>
    </w:lvl>
    <w:lvl w:ilvl="3" w:tplc="410E0E82">
      <w:numFmt w:val="bullet"/>
      <w:lvlText w:val="•"/>
      <w:lvlJc w:val="left"/>
      <w:pPr>
        <w:ind w:left="2757" w:hanging="359"/>
      </w:pPr>
      <w:rPr>
        <w:rFonts w:hint="default"/>
        <w:lang w:val="en-US" w:eastAsia="en-US" w:bidi="en-US"/>
      </w:rPr>
    </w:lvl>
    <w:lvl w:ilvl="4" w:tplc="EA8A3E54">
      <w:numFmt w:val="bullet"/>
      <w:lvlText w:val="•"/>
      <w:lvlJc w:val="left"/>
      <w:pPr>
        <w:ind w:left="3726" w:hanging="359"/>
      </w:pPr>
      <w:rPr>
        <w:rFonts w:hint="default"/>
        <w:lang w:val="en-US" w:eastAsia="en-US" w:bidi="en-US"/>
      </w:rPr>
    </w:lvl>
    <w:lvl w:ilvl="5" w:tplc="6B2E4F20">
      <w:numFmt w:val="bullet"/>
      <w:lvlText w:val="•"/>
      <w:lvlJc w:val="left"/>
      <w:pPr>
        <w:ind w:left="4695" w:hanging="359"/>
      </w:pPr>
      <w:rPr>
        <w:rFonts w:hint="default"/>
        <w:lang w:val="en-US" w:eastAsia="en-US" w:bidi="en-US"/>
      </w:rPr>
    </w:lvl>
    <w:lvl w:ilvl="6" w:tplc="E7B00530">
      <w:numFmt w:val="bullet"/>
      <w:lvlText w:val="•"/>
      <w:lvlJc w:val="left"/>
      <w:pPr>
        <w:ind w:left="5664" w:hanging="359"/>
      </w:pPr>
      <w:rPr>
        <w:rFonts w:hint="default"/>
        <w:lang w:val="en-US" w:eastAsia="en-US" w:bidi="en-US"/>
      </w:rPr>
    </w:lvl>
    <w:lvl w:ilvl="7" w:tplc="499EACFE">
      <w:numFmt w:val="bullet"/>
      <w:lvlText w:val="•"/>
      <w:lvlJc w:val="left"/>
      <w:pPr>
        <w:ind w:left="6633" w:hanging="359"/>
      </w:pPr>
      <w:rPr>
        <w:rFonts w:hint="default"/>
        <w:lang w:val="en-US" w:eastAsia="en-US" w:bidi="en-US"/>
      </w:rPr>
    </w:lvl>
    <w:lvl w:ilvl="8" w:tplc="12A48B00">
      <w:numFmt w:val="bullet"/>
      <w:lvlText w:val="•"/>
      <w:lvlJc w:val="left"/>
      <w:pPr>
        <w:ind w:left="7602" w:hanging="359"/>
      </w:pPr>
      <w:rPr>
        <w:rFonts w:hint="default"/>
        <w:lang w:val="en-US" w:eastAsia="en-US" w:bidi="en-US"/>
      </w:rPr>
    </w:lvl>
  </w:abstractNum>
  <w:num w:numId="1" w16cid:durableId="176927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53"/>
    <w:rsid w:val="00172BB0"/>
    <w:rsid w:val="0021523D"/>
    <w:rsid w:val="0029524F"/>
    <w:rsid w:val="002A21C6"/>
    <w:rsid w:val="003B3476"/>
    <w:rsid w:val="00481C31"/>
    <w:rsid w:val="00561958"/>
    <w:rsid w:val="00562DC0"/>
    <w:rsid w:val="00630796"/>
    <w:rsid w:val="008429AB"/>
    <w:rsid w:val="00931554"/>
    <w:rsid w:val="00942003"/>
    <w:rsid w:val="00960A1E"/>
    <w:rsid w:val="009666CA"/>
    <w:rsid w:val="00A64FBD"/>
    <w:rsid w:val="00AC4EE7"/>
    <w:rsid w:val="00B024B4"/>
    <w:rsid w:val="00B611D8"/>
    <w:rsid w:val="00BA40BE"/>
    <w:rsid w:val="00BB0581"/>
    <w:rsid w:val="00BF359C"/>
    <w:rsid w:val="00C05935"/>
    <w:rsid w:val="00C84DB1"/>
    <w:rsid w:val="00CA01F9"/>
    <w:rsid w:val="00D35FE0"/>
    <w:rsid w:val="00D76097"/>
    <w:rsid w:val="00EF1653"/>
    <w:rsid w:val="00F02526"/>
    <w:rsid w:val="00F84D0D"/>
    <w:rsid w:val="00FF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6340"/>
  <w15:docId w15:val="{4BE092C3-7A53-417D-8BC7-7E669466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宋体" w:hAnsi="Calibri" w:cs="Calibri"/>
      <w:lang w:bidi="en-US"/>
    </w:rPr>
  </w:style>
  <w:style w:type="paragraph" w:styleId="1">
    <w:name w:val="heading 1"/>
    <w:basedOn w:val="a"/>
    <w:uiPriority w:val="9"/>
    <w:qFormat/>
    <w:pPr>
      <w:ind w:left="20" w:hanging="3399"/>
      <w:outlineLvl w:val="0"/>
    </w:pPr>
    <w:rPr>
      <w:b/>
      <w:bCs/>
      <w:sz w:val="44"/>
      <w:szCs w:val="44"/>
    </w:rPr>
  </w:style>
  <w:style w:type="paragraph" w:styleId="2">
    <w:name w:val="heading 2"/>
    <w:basedOn w:val="a"/>
    <w:uiPriority w:val="9"/>
    <w:unhideWhenUsed/>
    <w:qFormat/>
    <w:pPr>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32" w:hanging="288"/>
    </w:pPr>
    <w:rPr>
      <w:sz w:val="24"/>
      <w:szCs w:val="24"/>
    </w:rPr>
  </w:style>
  <w:style w:type="paragraph" w:styleId="a4">
    <w:name w:val="List Paragraph"/>
    <w:basedOn w:val="a"/>
    <w:uiPriority w:val="1"/>
    <w:qFormat/>
    <w:pPr>
      <w:ind w:left="532" w:hanging="288"/>
    </w:pPr>
  </w:style>
  <w:style w:type="paragraph" w:customStyle="1" w:styleId="TableParagraph">
    <w:name w:val="Table Paragraph"/>
    <w:basedOn w:val="a"/>
    <w:uiPriority w:val="1"/>
    <w:qFormat/>
  </w:style>
  <w:style w:type="paragraph" w:styleId="a5">
    <w:name w:val="header"/>
    <w:basedOn w:val="a"/>
    <w:link w:val="a6"/>
    <w:uiPriority w:val="99"/>
    <w:unhideWhenUsed/>
    <w:rsid w:val="00BF359C"/>
    <w:pPr>
      <w:tabs>
        <w:tab w:val="center" w:pos="4153"/>
        <w:tab w:val="right" w:pos="8306"/>
      </w:tabs>
      <w:snapToGrid w:val="0"/>
      <w:jc w:val="center"/>
    </w:pPr>
    <w:rPr>
      <w:sz w:val="18"/>
      <w:szCs w:val="18"/>
    </w:rPr>
  </w:style>
  <w:style w:type="character" w:customStyle="1" w:styleId="a6">
    <w:name w:val="页眉 字符"/>
    <w:basedOn w:val="a0"/>
    <w:link w:val="a5"/>
    <w:uiPriority w:val="99"/>
    <w:rsid w:val="00BF359C"/>
    <w:rPr>
      <w:rFonts w:ascii="Calibri" w:eastAsia="宋体" w:hAnsi="Calibri" w:cs="Calibri"/>
      <w:sz w:val="18"/>
      <w:szCs w:val="18"/>
      <w:lang w:bidi="en-US"/>
    </w:rPr>
  </w:style>
  <w:style w:type="paragraph" w:styleId="a7">
    <w:name w:val="footer"/>
    <w:basedOn w:val="a"/>
    <w:link w:val="a8"/>
    <w:uiPriority w:val="99"/>
    <w:unhideWhenUsed/>
    <w:rsid w:val="00BF359C"/>
    <w:pPr>
      <w:tabs>
        <w:tab w:val="center" w:pos="4153"/>
        <w:tab w:val="right" w:pos="8306"/>
      </w:tabs>
      <w:snapToGrid w:val="0"/>
    </w:pPr>
    <w:rPr>
      <w:sz w:val="18"/>
      <w:szCs w:val="18"/>
    </w:rPr>
  </w:style>
  <w:style w:type="character" w:customStyle="1" w:styleId="a8">
    <w:name w:val="页脚 字符"/>
    <w:basedOn w:val="a0"/>
    <w:link w:val="a7"/>
    <w:uiPriority w:val="99"/>
    <w:rsid w:val="00BF359C"/>
    <w:rPr>
      <w:rFonts w:ascii="Calibri" w:eastAsia="宋体" w:hAnsi="Calibri" w:cs="Calibr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lpguide.org/articles/ptsd-trauma/helping-children-cope-with-traumatic-stress.ht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yperlink" Target="https://wmich.edu/sites/default/files/attachments/u57/2013/child-trauma-toolki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samestreetformilitaryfamilies.org/topic/grief/?ytid=a2VpflpbOmk"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orthwest.org/sites/default/files/resources/educating-traumatized-children.pdf" TargetMode="External"/><Relationship Id="rId5" Type="http://schemas.openxmlformats.org/officeDocument/2006/relationships/footnotes" Target="footnotes.xml"/><Relationship Id="rId15" Type="http://schemas.openxmlformats.org/officeDocument/2006/relationships/hyperlink" Target="https://sesamestreetformilitaryfamilies.org/topic/grief/?ytid=a2VpflpbOmk" TargetMode="External"/><Relationship Id="rId10" Type="http://schemas.openxmlformats.org/officeDocument/2006/relationships/hyperlink" Target="https://www.ousd.org/cms/lib/CA01001176/Centricity/Domain/85/OUSD_Crisis_Response_Handbook_Section_VII_Resources_for_Teachers_and_Parents.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usd.org/cms/lib/CA01001176/Centricity/Domain/85/OUSD_Crisis_Response_Handbook_Section_VII_Resources_for_Teachers_and_Parents.pdf" TargetMode="External"/><Relationship Id="rId14" Type="http://schemas.openxmlformats.org/officeDocument/2006/relationships/hyperlink" Target="https://sesamestreetformilitaryfamilies.org/topic/grief/?ytid=a2VpflpbO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521282-3E9B-409F-BCA3-89CF1FE2C213}"/>
</file>

<file path=customXml/itemProps2.xml><?xml version="1.0" encoding="utf-8"?>
<ds:datastoreItem xmlns:ds="http://schemas.openxmlformats.org/officeDocument/2006/customXml" ds:itemID="{03CDD7C8-75E7-45D3-A02F-53D3F31E0625}"/>
</file>

<file path=customXml/itemProps3.xml><?xml version="1.0" encoding="utf-8"?>
<ds:datastoreItem xmlns:ds="http://schemas.openxmlformats.org/officeDocument/2006/customXml" ds:itemID="{942B966F-AF90-40BD-ACE9-98A360DD8F64}"/>
</file>

<file path=docProps/app.xml><?xml version="1.0" encoding="utf-8"?>
<Properties xmlns="http://schemas.openxmlformats.org/officeDocument/2006/extended-properties" xmlns:vt="http://schemas.openxmlformats.org/officeDocument/2006/docPropsVTypes">
  <Template>Normal.dotm</Template>
  <TotalTime>29</TotalTime>
  <Pages>4</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How to Support Children and Teens Through Loss and Trauma</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Support Children and Teens Through Loss and Trauma</dc:title>
  <dc:creator>KNAUS Jenni - ODE</dc:creator>
  <cp:lastModifiedBy>susan xun</cp:lastModifiedBy>
  <cp:revision>29</cp:revision>
  <dcterms:created xsi:type="dcterms:W3CDTF">2024-01-22T17:17:00Z</dcterms:created>
  <dcterms:modified xsi:type="dcterms:W3CDTF">2024-02-22T09:02:00Z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2024-01-22T17:19:35Z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9f980c13-a42e-4db7-9873-7e5e3b3b8d93</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