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91D0" w14:textId="77777777" w:rsidR="00817BE8" w:rsidRDefault="00817BE8">
      <w:pPr>
        <w:pStyle w:val="a3"/>
        <w:rPr>
          <w:rFonts w:ascii="Times New Roman"/>
          <w:sz w:val="20"/>
        </w:rPr>
      </w:pPr>
    </w:p>
    <w:p w14:paraId="429B91D1" w14:textId="0D4D6191" w:rsidR="00817BE8" w:rsidRDefault="006C282E">
      <w:pPr>
        <w:pStyle w:val="1"/>
        <w:spacing w:before="174"/>
        <w:ind w:left="1960" w:right="1947"/>
        <w:jc w:val="center"/>
      </w:pPr>
      <w:bookmarkStart w:id="0" w:name="How_to_Support_LGBTQ+_Youth"/>
      <w:bookmarkEnd w:id="0"/>
      <w:r>
        <w:rPr>
          <w:rFonts w:hint="eastAsia"/>
          <w:lang w:eastAsia="zh-TW"/>
        </w:rPr>
        <w:t>如何為</w:t>
      </w:r>
      <w:r>
        <w:rPr>
          <w:lang w:eastAsia="zh-TW"/>
        </w:rPr>
        <w:t xml:space="preserve"> LGBTQ+</w:t>
      </w:r>
      <w:r>
        <w:rPr>
          <w:rFonts w:hint="eastAsia"/>
          <w:lang w:eastAsia="zh-TW"/>
        </w:rPr>
        <w:t>青少年提供支援</w:t>
      </w:r>
    </w:p>
    <w:p w14:paraId="429B91D2" w14:textId="34BF88F3" w:rsidR="00817BE8" w:rsidRDefault="006C282E">
      <w:pPr>
        <w:pStyle w:val="a3"/>
        <w:spacing w:before="291"/>
        <w:ind w:left="119" w:right="228"/>
        <w:rPr>
          <w:lang w:eastAsia="zh-TW"/>
        </w:rPr>
      </w:pPr>
      <w:r>
        <w:rPr>
          <w:rFonts w:hint="eastAsia"/>
          <w:lang w:eastAsia="zh-TW"/>
        </w:rPr>
        <w:t>被認定為</w:t>
      </w:r>
      <w:r>
        <w:rPr>
          <w:lang w:eastAsia="zh-TW"/>
        </w:rPr>
        <w:t xml:space="preserve"> LGBTQ+</w:t>
      </w:r>
      <w:r>
        <w:rPr>
          <w:rFonts w:hint="eastAsia"/>
          <w:lang w:eastAsia="zh-TW"/>
        </w:rPr>
        <w:t>（女同性戀、男同性戀、雙性戀、變性人、同性戀和</w:t>
      </w:r>
      <w:r>
        <w:rPr>
          <w:lang w:eastAsia="zh-TW"/>
        </w:rPr>
        <w:t>/</w:t>
      </w:r>
      <w:r>
        <w:rPr>
          <w:rFonts w:hint="eastAsia"/>
          <w:lang w:eastAsia="zh-TW"/>
        </w:rPr>
        <w:t>或質疑者）的青少年經常會因為他們的性和</w:t>
      </w:r>
      <w:r>
        <w:rPr>
          <w:lang w:eastAsia="zh-TW"/>
        </w:rPr>
        <w:t>/</w:t>
      </w:r>
      <w:r>
        <w:rPr>
          <w:rFonts w:hint="eastAsia"/>
          <w:lang w:eastAsia="zh-TW"/>
        </w:rPr>
        <w:t>或性別認同而遭受偏見。如果他們在身體或情感上遇到困難，這種偏見就會被進一步放大。儘管並非所有</w:t>
      </w:r>
      <w:r>
        <w:rPr>
          <w:lang w:eastAsia="zh-TW"/>
        </w:rPr>
        <w:t xml:space="preserve"> LGBTQ </w:t>
      </w:r>
      <w:r>
        <w:rPr>
          <w:rFonts w:hint="eastAsia"/>
          <w:lang w:eastAsia="zh-TW"/>
        </w:rPr>
        <w:t>群體成員都有相同的經歷，但我們知道歧視、偏見、公民權利和人權被剝奪、騷擾和家庭排斥是常見現象。這些經歷使</w:t>
      </w:r>
      <w:r>
        <w:rPr>
          <w:lang w:eastAsia="zh-TW"/>
        </w:rPr>
        <w:t xml:space="preserve"> LGBTQ+ </w:t>
      </w:r>
      <w:r>
        <w:rPr>
          <w:rFonts w:hint="eastAsia"/>
          <w:lang w:eastAsia="zh-TW"/>
        </w:rPr>
        <w:t>個人面臨心理挑戰的風險增加，尤其是當他們被沉默、孤立或缺乏與肯定和信任的成年人的穩定關係時。</w:t>
      </w:r>
    </w:p>
    <w:p w14:paraId="429B91D3" w14:textId="77777777" w:rsidR="00817BE8" w:rsidRDefault="00817BE8">
      <w:pPr>
        <w:pStyle w:val="a3"/>
        <w:spacing w:before="1"/>
        <w:rPr>
          <w:lang w:eastAsia="zh-TW"/>
        </w:rPr>
      </w:pPr>
    </w:p>
    <w:p w14:paraId="429B91D4" w14:textId="3C3F1543" w:rsidR="00817BE8" w:rsidRDefault="006C282E">
      <w:pPr>
        <w:pStyle w:val="a3"/>
        <w:ind w:left="119" w:right="266"/>
        <w:rPr>
          <w:lang w:eastAsia="zh-TW"/>
        </w:rPr>
      </w:pPr>
      <w:r>
        <w:rPr>
          <w:rFonts w:hint="eastAsia"/>
          <w:lang w:eastAsia="zh-TW"/>
        </w:rPr>
        <w:t>在考慮</w:t>
      </w:r>
      <w:r>
        <w:rPr>
          <w:lang w:eastAsia="zh-TW"/>
        </w:rPr>
        <w:t xml:space="preserve"> LGBTQ+ </w:t>
      </w:r>
      <w:r>
        <w:rPr>
          <w:rFonts w:hint="eastAsia"/>
          <w:lang w:eastAsia="zh-TW"/>
        </w:rPr>
        <w:t>學生對心理健康和社會支持的需求時，重要的是要認識到他們的優點和弱點。與異性戀同齡人相比，被認定為女同性戀、男同性戀或雙性戀的高中生試圖自殺的幾率</w:t>
      </w:r>
      <w:r>
        <w:rPr>
          <w:lang w:eastAsia="zh-TW"/>
        </w:rPr>
        <w:t xml:space="preserve"> </w:t>
      </w:r>
      <w:r w:rsidR="00000000">
        <w:fldChar w:fldCharType="begin"/>
      </w:r>
      <w:r w:rsidR="00000000">
        <w:rPr>
          <w:lang w:eastAsia="zh-TW"/>
        </w:rPr>
        <w:instrText>HYPERLINK "https://www.cdc.gov/mmwr/volumes/65/ss/ss6509a1.htm" \h</w:instrText>
      </w:r>
      <w:r w:rsidR="00000000">
        <w:fldChar w:fldCharType="separate"/>
      </w:r>
      <w:r>
        <w:rPr>
          <w:rFonts w:hint="eastAsia"/>
          <w:color w:val="0000FF"/>
          <w:u w:val="single" w:color="0000FF"/>
          <w:lang w:eastAsia="zh-TW"/>
        </w:rPr>
        <w:t>幾乎是他們的五倍</w:t>
      </w:r>
      <w:r w:rsidR="00000000">
        <w:rPr>
          <w:color w:val="0000FF"/>
          <w:u w:val="single" w:color="0000FF"/>
        </w:rPr>
        <w:fldChar w:fldCharType="end"/>
      </w:r>
      <w:r>
        <w:rPr>
          <w:rFonts w:hint="eastAsia"/>
          <w:lang w:eastAsia="zh-TW"/>
        </w:rPr>
        <w:t>，而變性青少年的自殘風險同樣很高。</w:t>
      </w:r>
    </w:p>
    <w:p w14:paraId="429B91D5" w14:textId="77777777" w:rsidR="00817BE8" w:rsidRDefault="00817BE8">
      <w:pPr>
        <w:pStyle w:val="a3"/>
        <w:rPr>
          <w:lang w:eastAsia="zh-TW"/>
        </w:rPr>
      </w:pPr>
    </w:p>
    <w:p w14:paraId="429B91D6" w14:textId="76530ADD" w:rsidR="00817BE8" w:rsidRDefault="006C282E">
      <w:pPr>
        <w:pStyle w:val="a3"/>
        <w:ind w:left="119" w:right="167"/>
      </w:pPr>
      <w:r>
        <w:rPr>
          <w:rFonts w:hint="eastAsia"/>
          <w:lang w:eastAsia="zh-TW"/>
        </w:rPr>
        <w:t>我們知道，邊緣化群體最需要情感支援。對於生活在不受歡迎、充滿敵意或虐待環境中的</w:t>
      </w:r>
      <w:r>
        <w:rPr>
          <w:lang w:eastAsia="zh-TW"/>
        </w:rPr>
        <w:t xml:space="preserve"> LGBTQ+ </w:t>
      </w:r>
      <w:r>
        <w:rPr>
          <w:rFonts w:hint="eastAsia"/>
          <w:lang w:eastAsia="zh-TW"/>
        </w:rPr>
        <w:t>青少年來說，情況可能尤其如此。我們建議，如果學校教職員工對任何學生的身體和情感健康產生擔憂，應立即聯繫學區指定的心理健康人員，學校輔導員和其他指定的心理健康和危機處理人員應採用</w:t>
      </w:r>
      <w:r w:rsidR="00000000">
        <w:fldChar w:fldCharType="begin"/>
      </w:r>
      <w:r w:rsidR="00000000">
        <w:rPr>
          <w:lang w:eastAsia="zh-TW"/>
        </w:rPr>
        <w:instrText>HYPERLINK "https://www.oregon.gov/ode/students-and-family/healthsafety/Documents/Model%20for%20School%20Mental%20Health%20Delivery.pptx" \h</w:instrText>
      </w:r>
      <w:r w:rsidR="00000000">
        <w:fldChar w:fldCharType="separate"/>
      </w:r>
      <w:r>
        <w:rPr>
          <w:rFonts w:hint="eastAsia"/>
          <w:color w:val="0000FF"/>
          <w:u w:val="single" w:color="0000FF"/>
          <w:lang w:eastAsia="zh-TW"/>
        </w:rPr>
        <w:t>三層支援模式</w:t>
      </w:r>
      <w:r w:rsidR="00000000">
        <w:rPr>
          <w:color w:val="0000FF"/>
          <w:u w:val="single" w:color="0000FF"/>
        </w:rPr>
        <w:fldChar w:fldCharType="end"/>
      </w:r>
      <w:r>
        <w:rPr>
          <w:rFonts w:hint="eastAsia"/>
          <w:lang w:eastAsia="zh-TW"/>
        </w:rPr>
        <w:t>為學生提供幫助。這可能包括將</w:t>
      </w:r>
      <w:r>
        <w:rPr>
          <w:lang w:eastAsia="zh-TW"/>
        </w:rPr>
        <w:t xml:space="preserve"> LGBTQ+ </w:t>
      </w:r>
      <w:r>
        <w:rPr>
          <w:rFonts w:hint="eastAsia"/>
          <w:lang w:eastAsia="zh-TW"/>
        </w:rPr>
        <w:t>學生</w:t>
      </w:r>
      <w:r w:rsidR="00000000">
        <w:fldChar w:fldCharType="begin"/>
      </w:r>
      <w:r w:rsidR="00000000">
        <w:rPr>
          <w:lang w:eastAsia="zh-TW"/>
        </w:rPr>
        <w:instrText>HYPERLINK "https://www.oregon.gov/ode/students-and-family/healthsafety/Documents/Mental%20Health%20Guidance%20for%20School%20Counselors,%20Other%20Mental%20Health%20Professionals%20and%20Administrators.pdf" \h</w:instrText>
      </w:r>
      <w:r w:rsidR="00000000">
        <w:fldChar w:fldCharType="separate"/>
      </w:r>
      <w:r>
        <w:rPr>
          <w:rFonts w:hint="eastAsia"/>
          <w:lang w:eastAsia="zh-TW"/>
        </w:rPr>
        <w:t>與支持他們的同學和學校教職員工聯繫起來。</w:t>
      </w:r>
      <w:r w:rsidR="00000000">
        <w:fldChar w:fldCharType="end"/>
      </w:r>
      <w:r w:rsidR="00000000">
        <w:fldChar w:fldCharType="begin"/>
      </w:r>
      <w:r w:rsidR="00000000">
        <w:rPr>
          <w:lang w:eastAsia="zh-TW"/>
        </w:rPr>
        <w:instrText>HYPERLINK "https://www.oregon.gov/ode/students-and-family/healthsafety/Documents/Mental%20Health%20Guidance%20for%20School%20Counselors,%20Other%20Mental%20Health%20Professionals%20and%20Administrators.pdf" \h</w:instrText>
      </w:r>
      <w:r w:rsidR="00000000">
        <w:fldChar w:fldCharType="separate"/>
      </w:r>
      <w:r>
        <w:rPr>
          <w:rFonts w:hint="eastAsia"/>
          <w:lang w:eastAsia="zh-TW"/>
        </w:rPr>
        <w:t>更多資訊，請參閱</w:t>
      </w:r>
      <w:r>
        <w:rPr>
          <w:rFonts w:hint="eastAsia"/>
          <w:color w:val="0000FF"/>
          <w:lang w:eastAsia="zh-TW"/>
        </w:rPr>
        <w:t>《學校輔導員、其他心理健康專業人員和管理人員心理健康指南》</w:t>
      </w:r>
      <w:r w:rsidR="00000000">
        <w:rPr>
          <w:color w:val="0000FF"/>
        </w:rPr>
        <w:fldChar w:fldCharType="end"/>
      </w:r>
      <w:r>
        <w:rPr>
          <w:rFonts w:hint="eastAsia"/>
          <w:lang w:eastAsia="zh-TW"/>
        </w:rPr>
        <w:t>。</w:t>
      </w:r>
    </w:p>
    <w:p w14:paraId="429B91D7" w14:textId="77777777" w:rsidR="00817BE8" w:rsidRDefault="00817BE8">
      <w:pPr>
        <w:pStyle w:val="a3"/>
      </w:pPr>
    </w:p>
    <w:p w14:paraId="429B91D9" w14:textId="75BAC051" w:rsidR="00817BE8" w:rsidRDefault="00000000" w:rsidP="00F12776">
      <w:pPr>
        <w:pStyle w:val="a3"/>
        <w:ind w:left="119" w:right="162"/>
        <w:rPr>
          <w:lang w:eastAsia="zh-TW"/>
        </w:rPr>
      </w:pPr>
      <w:hyperlink r:id="rId7">
        <w:r w:rsidR="006C282E">
          <w:rPr>
            <w:lang w:eastAsia="zh-TW"/>
          </w:rPr>
          <w:t xml:space="preserve">LGBTQ+ </w:t>
        </w:r>
        <w:r w:rsidR="006C282E">
          <w:rPr>
            <w:rFonts w:hint="eastAsia"/>
            <w:lang w:eastAsia="zh-TW"/>
          </w:rPr>
          <w:t>學生也可以通過提供連續性、關懷和聯繫的機會來獲得肯定和支持。</w:t>
        </w:r>
      </w:hyperlink>
      <w:r w:rsidR="006C282E">
        <w:rPr>
          <w:lang w:eastAsia="zh-TW"/>
        </w:rPr>
        <w:t xml:space="preserve"> </w:t>
      </w:r>
      <w:hyperlink r:id="rId8">
        <w:r w:rsidR="006C282E">
          <w:rPr>
            <w:rFonts w:hint="eastAsia"/>
            <w:color w:val="0000FF"/>
            <w:u w:val="single" w:color="0000FF"/>
            <w:lang w:eastAsia="zh-TW"/>
          </w:rPr>
          <w:t>性別與性取向聯盟</w:t>
        </w:r>
        <w:r w:rsidR="006C282E">
          <w:rPr>
            <w:color w:val="0000FF"/>
            <w:u w:val="single" w:color="0000FF"/>
            <w:lang w:eastAsia="zh-TW"/>
          </w:rPr>
          <w:t xml:space="preserve"> (GSA)</w:t>
        </w:r>
      </w:hyperlink>
      <w:r w:rsidR="006C282E">
        <w:rPr>
          <w:rFonts w:hint="eastAsia"/>
          <w:lang w:eastAsia="zh-TW"/>
        </w:rPr>
        <w:t>等學生團體是俄勒岡州</w:t>
      </w:r>
      <w:r w:rsidR="006C282E">
        <w:rPr>
          <w:lang w:eastAsia="zh-TW"/>
        </w:rPr>
        <w:t xml:space="preserve"> LGBTQ+ </w:t>
      </w:r>
      <w:r w:rsidR="006C282E">
        <w:rPr>
          <w:rFonts w:hint="eastAsia"/>
          <w:lang w:eastAsia="zh-TW"/>
        </w:rPr>
        <w:t>學生建立社區、歸屬感和聯繫的重要資源。我們鼓勵社區考慮以其他方式將</w:t>
      </w:r>
      <w:r w:rsidR="006C282E">
        <w:rPr>
          <w:lang w:eastAsia="zh-TW"/>
        </w:rPr>
        <w:t xml:space="preserve"> LGBTQ+ </w:t>
      </w:r>
      <w:r w:rsidR="006C282E">
        <w:rPr>
          <w:rFonts w:hint="eastAsia"/>
          <w:lang w:eastAsia="zh-TW"/>
        </w:rPr>
        <w:t>學生與</w:t>
      </w:r>
      <w:r w:rsidR="006C282E">
        <w:rPr>
          <w:lang w:eastAsia="zh-TW"/>
        </w:rPr>
        <w:t xml:space="preserve"> GSA </w:t>
      </w:r>
      <w:r w:rsidR="006C282E">
        <w:rPr>
          <w:rFonts w:hint="eastAsia"/>
          <w:lang w:eastAsia="zh-TW"/>
        </w:rPr>
        <w:t>及其他支持學生的團體聯繫起來。健康教育工作者還應優先考慮</w:t>
      </w:r>
      <w:r w:rsidR="006C282E">
        <w:rPr>
          <w:lang w:eastAsia="zh-TW"/>
        </w:rPr>
        <w:t xml:space="preserve"> LGBTQ+ </w:t>
      </w:r>
      <w:r w:rsidR="006C282E">
        <w:rPr>
          <w:rFonts w:hint="eastAsia"/>
          <w:lang w:eastAsia="zh-TW"/>
        </w:rPr>
        <w:t>包容</w:t>
      </w:r>
      <w:r>
        <w:fldChar w:fldCharType="begin"/>
      </w:r>
      <w:r>
        <w:rPr>
          <w:lang w:eastAsia="zh-TW"/>
        </w:rPr>
        <w:instrText>HYPERLINK "https://www.oregon.gov/ode/students-and-family/healthsafety/Pages/Sexuality-Education-Resources.aspx" \h</w:instrText>
      </w:r>
      <w:r>
        <w:fldChar w:fldCharType="separate"/>
      </w:r>
      <w:r w:rsidR="006C282E">
        <w:rPr>
          <w:rFonts w:hint="eastAsia"/>
          <w:color w:val="0000FF"/>
          <w:u w:val="single" w:color="0000FF"/>
          <w:lang w:eastAsia="zh-TW"/>
        </w:rPr>
        <w:t>性教育</w:t>
      </w:r>
      <w:r>
        <w:rPr>
          <w:color w:val="0000FF"/>
          <w:u w:val="single" w:color="0000FF"/>
        </w:rPr>
        <w:fldChar w:fldCharType="end"/>
      </w:r>
      <w:r w:rsidR="006C282E">
        <w:rPr>
          <w:rFonts w:hint="eastAsia"/>
          <w:lang w:eastAsia="zh-TW"/>
        </w:rPr>
        <w:t>，以促進自我認同發展和安全的學習環境，並防止網路欺淩、性虐待和暴力，以及所有</w:t>
      </w:r>
      <w:r w:rsidR="006C282E">
        <w:rPr>
          <w:lang w:eastAsia="zh-TW"/>
        </w:rPr>
        <w:t xml:space="preserve"> K-12 </w:t>
      </w:r>
      <w:r w:rsidR="006C282E">
        <w:rPr>
          <w:rFonts w:hint="eastAsia"/>
          <w:lang w:eastAsia="zh-TW"/>
        </w:rPr>
        <w:t>學生的不健康關係。</w:t>
      </w:r>
    </w:p>
    <w:p w14:paraId="429B91DA" w14:textId="77777777" w:rsidR="00817BE8" w:rsidRDefault="00817BE8">
      <w:pPr>
        <w:pStyle w:val="a3"/>
        <w:spacing w:before="12"/>
        <w:rPr>
          <w:sz w:val="23"/>
          <w:lang w:eastAsia="zh-TW"/>
        </w:rPr>
      </w:pPr>
    </w:p>
    <w:p w14:paraId="429B91DB" w14:textId="74500D65" w:rsidR="00817BE8" w:rsidRDefault="006C282E">
      <w:pPr>
        <w:pStyle w:val="a3"/>
        <w:ind w:left="120" w:right="199"/>
      </w:pPr>
      <w:r>
        <w:rPr>
          <w:lang w:eastAsia="zh-TW"/>
        </w:rPr>
        <w:t xml:space="preserve">ODE </w:t>
      </w:r>
      <w:r>
        <w:rPr>
          <w:rFonts w:hint="eastAsia"/>
          <w:lang w:eastAsia="zh-TW"/>
        </w:rPr>
        <w:t>創建了一系列資源來幫助學生、教職員工、心理健康專業人員及其家人，包括：如何預防自殺</w:t>
      </w:r>
      <w:hyperlink r:id="rId9">
        <w:r>
          <w:rPr>
            <w:lang w:eastAsia="zh-TW"/>
          </w:rPr>
          <w:t>(</w:t>
        </w:r>
        <w:r>
          <w:rPr>
            <w:rFonts w:hint="eastAsia"/>
            <w:color w:val="0000FF"/>
            <w:lang w:eastAsia="zh-TW"/>
          </w:rPr>
          <w:t>青少年</w:t>
        </w:r>
      </w:hyperlink>
      <w:r>
        <w:rPr>
          <w:rFonts w:hint="eastAsia"/>
          <w:lang w:eastAsia="zh-TW"/>
        </w:rPr>
        <w:t>和</w:t>
      </w:r>
      <w:hyperlink r:id="rId10">
        <w:r>
          <w:rPr>
            <w:rFonts w:hint="eastAsia"/>
            <w:color w:val="0000FF"/>
            <w:u w:val="single" w:color="0000FF"/>
            <w:lang w:eastAsia="zh-TW"/>
          </w:rPr>
          <w:t>成年人</w:t>
        </w:r>
      </w:hyperlink>
      <w:r>
        <w:rPr>
          <w:rFonts w:hint="eastAsia"/>
          <w:lang w:eastAsia="zh-TW"/>
        </w:rPr>
        <w:t>版</w:t>
      </w:r>
      <w:r>
        <w:rPr>
          <w:lang w:eastAsia="zh-TW"/>
        </w:rPr>
        <w:t xml:space="preserve">), </w:t>
      </w:r>
      <w:r>
        <w:rPr>
          <w:rFonts w:hint="eastAsia"/>
          <w:color w:val="0000FF"/>
          <w:lang w:eastAsia="zh-TW"/>
        </w:rPr>
        <w:t>懷疑遭受虐待時</w:t>
      </w:r>
      <w:r w:rsidR="00000000">
        <w:fldChar w:fldCharType="begin"/>
      </w:r>
      <w:r w:rsidR="00000000">
        <w:instrText>HYPERLINK "https://www.oregon.gov/ode/students-and-family/healthsafety/Documents/7.</w:instrText>
      </w:r>
      <w:r w:rsidR="00000000">
        <w:instrText>如何支持儿童和青少年走出失落和创伤</w:instrText>
      </w:r>
      <w:r w:rsidR="00000000">
        <w:instrText>.pdf" \h</w:instrText>
      </w:r>
      <w:r w:rsidR="00000000">
        <w:fldChar w:fldCharType="separate"/>
      </w:r>
      <w:r>
        <w:rPr>
          <w:rFonts w:hint="eastAsia"/>
          <w:color w:val="0000FF"/>
          <w:u w:val="single" w:color="0000FF"/>
          <w:lang w:eastAsia="zh-TW"/>
        </w:rPr>
        <w:t>該怎麼辦、遭受家庭虐待或暴力時該怎麼辦</w:t>
      </w:r>
      <w:r>
        <w:rPr>
          <w:rFonts w:hint="eastAsia"/>
          <w:lang w:eastAsia="zh-TW"/>
        </w:rPr>
        <w:t>以及</w:t>
      </w:r>
      <w:r>
        <w:rPr>
          <w:rFonts w:hint="eastAsia"/>
          <w:color w:val="0000FF"/>
          <w:u w:val="single" w:color="0000FF"/>
          <w:lang w:eastAsia="zh-TW"/>
        </w:rPr>
        <w:t>如何幫助兒童和青少年度過失落和創傷期。</w:t>
      </w:r>
      <w:r w:rsidR="00000000">
        <w:rPr>
          <w:color w:val="0000FF"/>
          <w:u w:val="single" w:color="0000FF"/>
        </w:rPr>
        <w:fldChar w:fldCharType="end"/>
      </w:r>
    </w:p>
    <w:p w14:paraId="429B91DC" w14:textId="77777777" w:rsidR="00817BE8" w:rsidRDefault="00817BE8">
      <w:pPr>
        <w:sectPr w:rsidR="00817BE8" w:rsidSect="00F13B1E">
          <w:headerReference w:type="default" r:id="rId11"/>
          <w:footerReference w:type="default" r:id="rId12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429B91DD" w14:textId="77777777" w:rsidR="00817BE8" w:rsidRDefault="00817BE8">
      <w:pPr>
        <w:pStyle w:val="a3"/>
        <w:spacing w:before="11"/>
        <w:rPr>
          <w:sz w:val="9"/>
        </w:rPr>
      </w:pPr>
    </w:p>
    <w:p w14:paraId="429B91DE" w14:textId="15EB9ED6" w:rsidR="00817BE8" w:rsidRDefault="006C282E">
      <w:pPr>
        <w:pStyle w:val="2"/>
        <w:spacing w:before="43"/>
      </w:pPr>
      <w:bookmarkStart w:id="1" w:name="For_youth_or_adults_in_crisis"/>
      <w:bookmarkEnd w:id="1"/>
      <w:r>
        <w:rPr>
          <w:rFonts w:hint="eastAsia"/>
          <w:lang w:eastAsia="zh-TW"/>
        </w:rPr>
        <w:t>針對處於危機中的青少年或成人</w:t>
      </w:r>
    </w:p>
    <w:p w14:paraId="429B91DF" w14:textId="2C8F05C2" w:rsidR="00817BE8" w:rsidRDefault="006C282E">
      <w:pPr>
        <w:spacing w:before="52"/>
        <w:ind w:left="120"/>
        <w:rPr>
          <w:i/>
          <w:sz w:val="24"/>
        </w:rPr>
      </w:pPr>
      <w:r>
        <w:rPr>
          <w:rFonts w:hint="eastAsia"/>
          <w:i/>
          <w:sz w:val="24"/>
          <w:lang w:eastAsia="zh-TW"/>
        </w:rPr>
        <w:t>我們建議你聯繫以下一種或多種資源：</w:t>
      </w:r>
    </w:p>
    <w:p w14:paraId="429B91E0" w14:textId="77777777" w:rsidR="00817BE8" w:rsidRDefault="00817BE8">
      <w:pPr>
        <w:pStyle w:val="a3"/>
        <w:spacing w:before="12"/>
        <w:rPr>
          <w:i/>
          <w:sz w:val="23"/>
        </w:rPr>
      </w:pPr>
    </w:p>
    <w:p w14:paraId="429B91E1" w14:textId="05771FD2" w:rsidR="00817BE8" w:rsidRDefault="006C282E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499"/>
        <w:rPr>
          <w:rFonts w:ascii="Symbol" w:hAnsi="Symbol" w:hint="eastAsia"/>
          <w:b/>
          <w:color w:val="FF0000"/>
          <w:sz w:val="20"/>
        </w:rPr>
      </w:pPr>
      <w:r>
        <w:rPr>
          <w:rFonts w:hint="eastAsia"/>
          <w:b/>
          <w:color w:val="FF0000"/>
          <w:sz w:val="24"/>
          <w:lang w:eastAsia="zh-TW"/>
        </w:rPr>
        <w:t>如果你或你認識的人受到威脅、面臨直接危險或有自殺念頭，請撥打</w:t>
      </w:r>
      <w:r>
        <w:rPr>
          <w:b/>
          <w:color w:val="FF0000"/>
          <w:sz w:val="24"/>
          <w:lang w:eastAsia="zh-TW"/>
        </w:rPr>
        <w:t xml:space="preserve"> 9-1-1</w:t>
      </w:r>
      <w:r>
        <w:rPr>
          <w:rFonts w:hint="eastAsia"/>
          <w:b/>
          <w:color w:val="FF0000"/>
          <w:sz w:val="24"/>
          <w:lang w:eastAsia="zh-TW"/>
        </w:rPr>
        <w:t>。</w:t>
      </w:r>
    </w:p>
    <w:p w14:paraId="429B91E2" w14:textId="72E279E7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rPr>
          <w:rFonts w:ascii="Symbol" w:hAnsi="Symbol" w:hint="eastAsia"/>
          <w:color w:val="FF0000"/>
          <w:sz w:val="20"/>
        </w:rPr>
      </w:pPr>
      <w:hyperlink r:id="rId13">
        <w:r w:rsidR="006C282E" w:rsidRPr="00C3582B">
          <w:rPr>
            <w:b/>
            <w:bCs/>
            <w:color w:val="0000FF"/>
            <w:sz w:val="24"/>
            <w:u w:val="single" w:color="0000FF"/>
            <w:lang w:eastAsia="zh-TW"/>
          </w:rPr>
          <w:t xml:space="preserve"> </w:t>
        </w:r>
      </w:hyperlink>
      <w:hyperlink r:id="rId14">
        <w:r w:rsidR="006C282E" w:rsidRPr="00C3582B">
          <w:rPr>
            <w:b/>
            <w:bCs/>
            <w:color w:val="0000FF"/>
            <w:sz w:val="24"/>
            <w:u w:val="single" w:color="0000FF"/>
            <w:lang w:eastAsia="zh-TW"/>
          </w:rPr>
          <w:t xml:space="preserve">LGBTQ </w:t>
        </w:r>
        <w:r w:rsidR="006C282E" w:rsidRPr="00C3582B">
          <w:rPr>
            <w:rFonts w:hint="eastAsia"/>
            <w:b/>
            <w:bCs/>
            <w:color w:val="0000FF"/>
            <w:sz w:val="24"/>
            <w:u w:val="single" w:color="0000FF"/>
            <w:lang w:eastAsia="zh-TW"/>
          </w:rPr>
          <w:t>全國熱線：</w:t>
        </w:r>
      </w:hyperlink>
      <w:r w:rsidR="006C282E">
        <w:rPr>
          <w:sz w:val="24"/>
          <w:lang w:eastAsia="zh-TW"/>
        </w:rPr>
        <w:t>1-888-843-4564</w:t>
      </w:r>
    </w:p>
    <w:p w14:paraId="429B91E3" w14:textId="76F31F54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 w:right="1381"/>
        <w:rPr>
          <w:rFonts w:ascii="Symbol" w:hAnsi="Symbol" w:hint="eastAsia"/>
          <w:color w:val="FF0000"/>
          <w:sz w:val="20"/>
        </w:rPr>
      </w:pPr>
      <w:hyperlink r:id="rId15"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全國預防自殺生命熱線</w:t>
        </w:r>
      </w:hyperlink>
      <w:r w:rsidR="006C282E">
        <w:rPr>
          <w:b/>
          <w:color w:val="0000FF"/>
          <w:sz w:val="24"/>
          <w:lang w:eastAsia="zh-TW"/>
        </w:rPr>
        <w:t xml:space="preserve"> </w:t>
      </w:r>
      <w:r w:rsidR="006C282E">
        <w:rPr>
          <w:sz w:val="24"/>
          <w:lang w:eastAsia="zh-TW"/>
        </w:rPr>
        <w:t xml:space="preserve">1-800-273-TALK (8255) (24/7 </w:t>
      </w:r>
      <w:r w:rsidR="006C282E">
        <w:rPr>
          <w:rFonts w:hint="eastAsia"/>
          <w:sz w:val="24"/>
          <w:lang w:eastAsia="zh-TW"/>
        </w:rPr>
        <w:t>熱線</w:t>
      </w:r>
      <w:r w:rsidR="006C282E">
        <w:rPr>
          <w:sz w:val="24"/>
          <w:lang w:eastAsia="zh-TW"/>
        </w:rPr>
        <w:t>), 1-888-628-9454 (</w:t>
      </w:r>
      <w:r w:rsidR="006C282E">
        <w:rPr>
          <w:rFonts w:hint="eastAsia"/>
          <w:sz w:val="24"/>
          <w:lang w:eastAsia="zh-TW"/>
        </w:rPr>
        <w:t>西班牙語</w:t>
      </w:r>
      <w:r w:rsidR="006C282E">
        <w:rPr>
          <w:sz w:val="24"/>
          <w:lang w:eastAsia="zh-TW"/>
        </w:rPr>
        <w:t>), 1-800-799-4889 (TTY)</w:t>
      </w:r>
    </w:p>
    <w:p w14:paraId="429B91E4" w14:textId="4C811B3B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ind w:left="839" w:right="391"/>
        <w:rPr>
          <w:rFonts w:ascii="Symbol" w:hAnsi="Symbol" w:hint="eastAsia"/>
          <w:color w:val="FF0000"/>
          <w:sz w:val="20"/>
        </w:rPr>
      </w:pPr>
      <w:hyperlink r:id="rId16">
        <w:r w:rsidR="006C282E">
          <w:rPr>
            <w:b/>
            <w:color w:val="0000FF"/>
            <w:sz w:val="24"/>
            <w:u w:val="single" w:color="0000FF"/>
            <w:lang w:eastAsia="zh-TW"/>
          </w:rPr>
          <w:t xml:space="preserve">Trevor </w:t>
        </w:r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項目</w:t>
        </w:r>
      </w:hyperlink>
      <w:r w:rsidR="006C282E">
        <w:rPr>
          <w:rFonts w:hint="eastAsia"/>
          <w:lang w:eastAsia="zh-TW"/>
        </w:rPr>
        <w:t>是一個為</w:t>
      </w:r>
      <w:r w:rsidR="006C282E">
        <w:rPr>
          <w:lang w:eastAsia="zh-TW"/>
        </w:rPr>
        <w:t xml:space="preserve"> LGBTQ </w:t>
      </w:r>
      <w:r w:rsidR="006C282E">
        <w:rPr>
          <w:rFonts w:hint="eastAsia"/>
          <w:lang w:eastAsia="zh-TW"/>
        </w:rPr>
        <w:t>青少年提供危機干預和自殺預防的支援網路，包括一條</w:t>
      </w:r>
      <w:r w:rsidR="006C282E">
        <w:rPr>
          <w:lang w:eastAsia="zh-TW"/>
        </w:rPr>
        <w:t xml:space="preserve"> 24 </w:t>
      </w:r>
      <w:r w:rsidR="006C282E">
        <w:rPr>
          <w:rFonts w:hint="eastAsia"/>
          <w:lang w:eastAsia="zh-TW"/>
        </w:rPr>
        <w:t>小時短信熱線（發送短信</w:t>
      </w:r>
      <w:r w:rsidR="006C282E">
        <w:rPr>
          <w:lang w:eastAsia="zh-TW"/>
        </w:rPr>
        <w:t xml:space="preserve"> "START "</w:t>
      </w:r>
      <w:r w:rsidR="006C282E">
        <w:rPr>
          <w:rFonts w:hint="eastAsia"/>
          <w:lang w:eastAsia="zh-TW"/>
        </w:rPr>
        <w:t>至</w:t>
      </w:r>
      <w:r w:rsidR="006C282E">
        <w:rPr>
          <w:lang w:eastAsia="zh-TW"/>
        </w:rPr>
        <w:t xml:space="preserve"> 678678</w:t>
      </w:r>
      <w:r w:rsidR="006C282E">
        <w:rPr>
          <w:rFonts w:hint="eastAsia"/>
          <w:lang w:eastAsia="zh-TW"/>
        </w:rPr>
        <w:t>）。</w:t>
      </w:r>
    </w:p>
    <w:p w14:paraId="429B91E5" w14:textId="6D614107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0"/>
        <w:ind w:left="839" w:right="495"/>
        <w:rPr>
          <w:rFonts w:ascii="Symbol" w:hAnsi="Symbol" w:hint="eastAsia"/>
          <w:color w:val="FF0000"/>
          <w:sz w:val="20"/>
        </w:rPr>
      </w:pPr>
      <w:hyperlink r:id="rId17"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全國性侵犯熱線</w:t>
        </w:r>
      </w:hyperlink>
      <w:r w:rsidR="006C282E">
        <w:rPr>
          <w:rFonts w:hint="eastAsia"/>
          <w:sz w:val="24"/>
          <w:lang w:eastAsia="zh-TW"/>
        </w:rPr>
        <w:t>女性，男性，</w:t>
      </w:r>
      <w:r w:rsidR="006C282E">
        <w:rPr>
          <w:sz w:val="24"/>
          <w:lang w:eastAsia="zh-TW"/>
        </w:rPr>
        <w:t>LGBTQIA+: 1-800-656-HOPE (4673)</w:t>
      </w:r>
      <w:r w:rsidR="006C282E">
        <w:rPr>
          <w:rFonts w:hint="eastAsia"/>
          <w:sz w:val="24"/>
          <w:lang w:eastAsia="zh-TW"/>
        </w:rPr>
        <w:t>或</w:t>
      </w:r>
      <w:r>
        <w:fldChar w:fldCharType="begin"/>
      </w:r>
      <w:r>
        <w:instrText>HYPERLINK "https://ohl.rainn.org/online/" \h</w:instrText>
      </w:r>
      <w:r>
        <w:fldChar w:fldCharType="separate"/>
      </w:r>
      <w:r w:rsidR="006C282E">
        <w:rPr>
          <w:color w:val="0000FF"/>
          <w:sz w:val="24"/>
          <w:lang w:eastAsia="zh-TW"/>
        </w:rPr>
        <w:t xml:space="preserve"> </w:t>
      </w:r>
      <w:r w:rsidR="006C282E">
        <w:rPr>
          <w:color w:val="0000FF"/>
          <w:sz w:val="24"/>
          <w:u w:val="single" w:color="0000FF"/>
          <w:lang w:eastAsia="zh-TW"/>
        </w:rPr>
        <w:t>https://ohl.rainn.org/online/</w:t>
      </w:r>
      <w:r>
        <w:rPr>
          <w:color w:val="0000FF"/>
          <w:sz w:val="24"/>
          <w:u w:val="single" w:color="0000FF"/>
        </w:rPr>
        <w:fldChar w:fldCharType="end"/>
      </w:r>
      <w:r w:rsidR="006C282E">
        <w:rPr>
          <w:rFonts w:hint="eastAsia"/>
          <w:lang w:eastAsia="zh-TW"/>
        </w:rPr>
        <w:t>上的線上熱線</w:t>
      </w:r>
    </w:p>
    <w:p w14:paraId="429B91E6" w14:textId="260A2AEE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164"/>
        <w:rPr>
          <w:rFonts w:ascii="Symbol" w:hAnsi="Symbol" w:hint="eastAsia"/>
          <w:color w:val="FF0000"/>
          <w:sz w:val="20"/>
        </w:rPr>
      </w:pPr>
      <w:hyperlink r:id="rId18"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全國家庭暴力</w:t>
        </w:r>
        <w:r w:rsidR="006C282E">
          <w:rPr>
            <w:b/>
            <w:color w:val="0000FF"/>
            <w:sz w:val="24"/>
            <w:u w:val="single" w:color="0000FF"/>
            <w:lang w:eastAsia="zh-TW"/>
          </w:rPr>
          <w:t xml:space="preserve"> 24 </w:t>
        </w:r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小時熱線</w:t>
        </w:r>
      </w:hyperlink>
      <w:r w:rsidR="006C282E">
        <w:rPr>
          <w:rFonts w:hint="eastAsia"/>
          <w:sz w:val="24"/>
          <w:lang w:eastAsia="zh-TW"/>
        </w:rPr>
        <w:t>：</w:t>
      </w:r>
      <w:r w:rsidR="006C282E">
        <w:rPr>
          <w:sz w:val="24"/>
          <w:lang w:eastAsia="zh-TW"/>
        </w:rPr>
        <w:t>(988)</w:t>
      </w:r>
      <w:hyperlink r:id="rId19">
        <w:r w:rsidR="006C282E">
          <w:rPr>
            <w:rFonts w:hint="eastAsia"/>
            <w:color w:val="0000FF"/>
            <w:sz w:val="24"/>
            <w:lang w:eastAsia="zh-TW"/>
          </w:rPr>
          <w:t>、即時聊天服務</w:t>
        </w:r>
        <w:r w:rsidR="006C282E">
          <w:rPr>
            <w:color w:val="0000FF"/>
            <w:sz w:val="24"/>
            <w:lang w:eastAsia="zh-TW"/>
          </w:rPr>
          <w:t xml:space="preserve"> </w:t>
        </w:r>
      </w:hyperlink>
      <w:r w:rsidR="006C282E">
        <w:rPr>
          <w:sz w:val="24"/>
          <w:lang w:eastAsia="zh-TW"/>
        </w:rPr>
        <w:t>(</w:t>
      </w:r>
      <w:r w:rsidR="006C282E">
        <w:rPr>
          <w:rFonts w:hint="eastAsia"/>
          <w:sz w:val="24"/>
          <w:lang w:eastAsia="zh-TW"/>
        </w:rPr>
        <w:t>英語</w:t>
      </w:r>
      <w:r w:rsidR="006C282E">
        <w:rPr>
          <w:sz w:val="24"/>
          <w:lang w:eastAsia="zh-TW"/>
        </w:rPr>
        <w:t>24/7</w:t>
      </w:r>
      <w:r w:rsidR="006C282E">
        <w:rPr>
          <w:rFonts w:hint="eastAsia"/>
          <w:sz w:val="24"/>
          <w:lang w:eastAsia="zh-TW"/>
        </w:rPr>
        <w:t>；西班牙語</w:t>
      </w:r>
      <w:r w:rsidR="006C282E">
        <w:rPr>
          <w:sz w:val="24"/>
          <w:lang w:eastAsia="zh-TW"/>
        </w:rPr>
        <w:t>12-6pm)</w:t>
      </w:r>
      <w:r w:rsidR="006C282E">
        <w:rPr>
          <w:rFonts w:hint="eastAsia"/>
          <w:sz w:val="24"/>
          <w:lang w:eastAsia="zh-TW"/>
        </w:rPr>
        <w:t>、聾人服務</w:t>
      </w:r>
      <w:r w:rsidR="006C282E">
        <w:rPr>
          <w:sz w:val="24"/>
          <w:lang w:eastAsia="zh-TW"/>
        </w:rPr>
        <w:t>(TTY1-855-787-3224</w:t>
      </w:r>
      <w:r w:rsidR="006C282E">
        <w:rPr>
          <w:rFonts w:hint="eastAsia"/>
          <w:sz w:val="24"/>
          <w:lang w:eastAsia="zh-TW"/>
        </w:rPr>
        <w:t>，通過電話視頻</w:t>
      </w:r>
      <w:r w:rsidR="006C282E">
        <w:rPr>
          <w:sz w:val="24"/>
          <w:lang w:eastAsia="zh-TW"/>
        </w:rPr>
        <w:t>1-855-812-1001,</w:t>
      </w:r>
      <w:hyperlink r:id="rId20">
        <w:r w:rsidR="006C282E">
          <w:rPr>
            <w:color w:val="0000FF"/>
            <w:sz w:val="24"/>
            <w:u w:val="single" w:color="0000FF"/>
            <w:lang w:eastAsia="zh-TW"/>
          </w:rPr>
          <w:t xml:space="preserve"> nationaldeafhotline@adwas.org</w:t>
        </w:r>
      </w:hyperlink>
      <w:r w:rsidR="006C282E">
        <w:rPr>
          <w:sz w:val="24"/>
          <w:lang w:eastAsia="zh-TW"/>
        </w:rPr>
        <w:t>),</w:t>
      </w:r>
      <w:hyperlink r:id="rId21">
        <w:r w:rsidR="006C282E">
          <w:rPr>
            <w:color w:val="0000FF"/>
            <w:sz w:val="24"/>
            <w:lang w:eastAsia="zh-TW"/>
          </w:rPr>
          <w:t xml:space="preserve"> </w:t>
        </w:r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網站</w:t>
        </w:r>
      </w:hyperlink>
      <w:r w:rsidR="006C282E">
        <w:rPr>
          <w:rFonts w:hint="eastAsia"/>
          <w:lang w:eastAsia="zh-TW"/>
        </w:rPr>
        <w:t>還為朋友和家人提供指導、法律援助、寵物援助等。</w:t>
      </w:r>
    </w:p>
    <w:p w14:paraId="429B91E7" w14:textId="2D8A8254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rFonts w:ascii="Symbol" w:hAnsi="Symbol" w:hint="eastAsia"/>
          <w:color w:val="FF0000"/>
          <w:sz w:val="20"/>
        </w:rPr>
      </w:pPr>
      <w:hyperlink r:id="rId22">
        <w:r w:rsidR="006C282E">
          <w:rPr>
            <w:b/>
            <w:color w:val="0000FF"/>
            <w:sz w:val="24"/>
            <w:u w:val="single" w:color="0000FF"/>
            <w:lang w:eastAsia="zh-TW"/>
          </w:rPr>
          <w:t>la Violencia Dom</w:t>
        </w:r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é</w:t>
        </w:r>
        <w:r w:rsidR="006C282E">
          <w:rPr>
            <w:b/>
            <w:color w:val="0000FF"/>
            <w:sz w:val="24"/>
            <w:u w:val="single" w:color="0000FF"/>
            <w:lang w:eastAsia="zh-TW"/>
          </w:rPr>
          <w:t>stica</w:t>
        </w:r>
      </w:hyperlink>
      <w:r w:rsidR="006C282E">
        <w:rPr>
          <w:sz w:val="24"/>
          <w:lang w:eastAsia="zh-TW"/>
        </w:rPr>
        <w:t xml:space="preserve">marcando </w:t>
      </w:r>
      <w:proofErr w:type="spellStart"/>
      <w:r w:rsidR="006C282E">
        <w:rPr>
          <w:sz w:val="24"/>
          <w:lang w:eastAsia="zh-TW"/>
        </w:rPr>
        <w:t>el</w:t>
      </w:r>
      <w:proofErr w:type="spellEnd"/>
      <w:r w:rsidR="006C282E">
        <w:rPr>
          <w:sz w:val="24"/>
          <w:lang w:eastAsia="zh-TW"/>
        </w:rPr>
        <w:t xml:space="preserve"> n</w:t>
      </w:r>
      <w:r w:rsidR="006C282E">
        <w:rPr>
          <w:rFonts w:hint="eastAsia"/>
          <w:sz w:val="24"/>
          <w:lang w:eastAsia="zh-TW"/>
        </w:rPr>
        <w:t>ú</w:t>
      </w:r>
      <w:proofErr w:type="spellStart"/>
      <w:r w:rsidR="006C282E">
        <w:rPr>
          <w:sz w:val="24"/>
          <w:lang w:eastAsia="zh-TW"/>
        </w:rPr>
        <w:t>mero</w:t>
      </w:r>
      <w:proofErr w:type="spellEnd"/>
      <w:r w:rsidR="006C282E">
        <w:rPr>
          <w:sz w:val="24"/>
          <w:lang w:eastAsia="zh-TW"/>
        </w:rPr>
        <w:t xml:space="preserve"> de </w:t>
      </w:r>
      <w:proofErr w:type="spellStart"/>
      <w:r w:rsidR="006C282E">
        <w:rPr>
          <w:sz w:val="24"/>
          <w:lang w:eastAsia="zh-TW"/>
        </w:rPr>
        <w:t>tel</w:t>
      </w:r>
      <w:proofErr w:type="spellEnd"/>
      <w:r w:rsidR="006C282E">
        <w:rPr>
          <w:rFonts w:hint="eastAsia"/>
          <w:sz w:val="24"/>
          <w:lang w:eastAsia="zh-TW"/>
        </w:rPr>
        <w:t>é</w:t>
      </w:r>
      <w:proofErr w:type="spellStart"/>
      <w:r w:rsidR="006C282E">
        <w:rPr>
          <w:sz w:val="24"/>
          <w:lang w:eastAsia="zh-TW"/>
        </w:rPr>
        <w:t>fono</w:t>
      </w:r>
      <w:proofErr w:type="spellEnd"/>
      <w:r w:rsidR="006C282E">
        <w:rPr>
          <w:sz w:val="24"/>
          <w:lang w:eastAsia="zh-TW"/>
        </w:rPr>
        <w:t xml:space="preserve"> 1−800−799−7233 o </w:t>
      </w:r>
      <w:proofErr w:type="spellStart"/>
      <w:r w:rsidR="006C282E">
        <w:rPr>
          <w:sz w:val="24"/>
          <w:lang w:eastAsia="zh-TW"/>
        </w:rPr>
        <w:t>el</w:t>
      </w:r>
      <w:proofErr w:type="spellEnd"/>
      <w:r w:rsidR="006C282E">
        <w:rPr>
          <w:sz w:val="24"/>
          <w:lang w:eastAsia="zh-TW"/>
        </w:rPr>
        <w:t xml:space="preserve"> n</w:t>
      </w:r>
      <w:r w:rsidR="006C282E">
        <w:rPr>
          <w:rFonts w:hint="eastAsia"/>
          <w:sz w:val="24"/>
          <w:lang w:eastAsia="zh-TW"/>
        </w:rPr>
        <w:t>ú</w:t>
      </w:r>
      <w:proofErr w:type="spellStart"/>
      <w:r w:rsidR="006C282E">
        <w:rPr>
          <w:sz w:val="24"/>
          <w:lang w:eastAsia="zh-TW"/>
        </w:rPr>
        <w:t>mero</w:t>
      </w:r>
      <w:proofErr w:type="spellEnd"/>
    </w:p>
    <w:p w14:paraId="429B91E8" w14:textId="7EECA841" w:rsidR="00817BE8" w:rsidRDefault="006C282E">
      <w:pPr>
        <w:pStyle w:val="a3"/>
        <w:ind w:left="839"/>
      </w:pPr>
      <w:r>
        <w:rPr>
          <w:lang w:eastAsia="zh-TW"/>
        </w:rPr>
        <w:t>TTY (l</w:t>
      </w:r>
      <w:r>
        <w:rPr>
          <w:rFonts w:hint="eastAsia"/>
          <w:lang w:eastAsia="zh-TW"/>
        </w:rPr>
        <w:t>í</w:t>
      </w:r>
      <w:proofErr w:type="spellStart"/>
      <w:r>
        <w:rPr>
          <w:lang w:eastAsia="zh-TW"/>
        </w:rPr>
        <w:t>nea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telef</w:t>
      </w:r>
      <w:proofErr w:type="spellEnd"/>
      <w:r>
        <w:rPr>
          <w:rFonts w:hint="eastAsia"/>
          <w:lang w:eastAsia="zh-TW"/>
        </w:rPr>
        <w:t>ó</w:t>
      </w:r>
      <w:proofErr w:type="spellStart"/>
      <w:r>
        <w:rPr>
          <w:lang w:eastAsia="zh-TW"/>
        </w:rPr>
        <w:t>nica</w:t>
      </w:r>
      <w:proofErr w:type="spellEnd"/>
      <w:r>
        <w:rPr>
          <w:lang w:eastAsia="zh-TW"/>
        </w:rPr>
        <w:t xml:space="preserve"> de </w:t>
      </w:r>
      <w:proofErr w:type="spellStart"/>
      <w:r>
        <w:rPr>
          <w:lang w:eastAsia="zh-TW"/>
        </w:rPr>
        <w:t>texto</w:t>
      </w:r>
      <w:proofErr w:type="spellEnd"/>
      <w:r>
        <w:rPr>
          <w:lang w:eastAsia="zh-TW"/>
        </w:rPr>
        <w:t xml:space="preserve"> para personas con </w:t>
      </w:r>
      <w:proofErr w:type="spellStart"/>
      <w:r>
        <w:rPr>
          <w:lang w:eastAsia="zh-TW"/>
        </w:rPr>
        <w:t>problemas</w:t>
      </w:r>
      <w:proofErr w:type="spellEnd"/>
      <w:r>
        <w:rPr>
          <w:lang w:eastAsia="zh-TW"/>
        </w:rPr>
        <w:t xml:space="preserve"> de la </w:t>
      </w:r>
      <w:proofErr w:type="spellStart"/>
      <w:r>
        <w:rPr>
          <w:lang w:eastAsia="zh-TW"/>
        </w:rPr>
        <w:t>audici</w:t>
      </w:r>
      <w:proofErr w:type="spellEnd"/>
      <w:r>
        <w:rPr>
          <w:rFonts w:hint="eastAsia"/>
          <w:lang w:eastAsia="zh-TW"/>
        </w:rPr>
        <w:t>ó</w:t>
      </w:r>
      <w:r>
        <w:rPr>
          <w:lang w:eastAsia="zh-TW"/>
        </w:rPr>
        <w:t xml:space="preserve">n y del </w:t>
      </w:r>
      <w:proofErr w:type="spellStart"/>
      <w:r>
        <w:rPr>
          <w:lang w:eastAsia="zh-TW"/>
        </w:rPr>
        <w:t>habla</w:t>
      </w:r>
      <w:proofErr w:type="spellEnd"/>
      <w:r>
        <w:rPr>
          <w:lang w:eastAsia="zh-TW"/>
        </w:rPr>
        <w:t>) 1</w:t>
      </w:r>
    </w:p>
    <w:p w14:paraId="429B91E9" w14:textId="078BD4C0" w:rsidR="00817BE8" w:rsidRDefault="006C282E">
      <w:pPr>
        <w:pStyle w:val="a3"/>
        <w:ind w:left="840"/>
      </w:pPr>
      <w:r>
        <w:rPr>
          <w:lang w:eastAsia="zh-TW"/>
        </w:rPr>
        <w:t>-800-787-3224</w:t>
      </w:r>
    </w:p>
    <w:p w14:paraId="429B91EA" w14:textId="44A2B37E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676"/>
        <w:rPr>
          <w:rFonts w:ascii="Symbol" w:hAnsi="Symbol" w:hint="eastAsia"/>
          <w:color w:val="FF0000"/>
          <w:sz w:val="20"/>
        </w:rPr>
      </w:pPr>
      <w:hyperlink r:id="rId23">
        <w:r w:rsidR="006C282E">
          <w:rPr>
            <w:b/>
            <w:color w:val="0000FF"/>
            <w:sz w:val="24"/>
            <w:u w:val="single" w:color="0000FF"/>
            <w:lang w:eastAsia="zh-TW"/>
          </w:rPr>
          <w:t xml:space="preserve">1in6 </w:t>
        </w:r>
        <w:r w:rsidR="006C282E">
          <w:rPr>
            <w:rFonts w:hint="eastAsia"/>
            <w:b/>
            <w:color w:val="0000FF"/>
            <w:sz w:val="24"/>
            <w:u w:val="single" w:color="0000FF"/>
            <w:lang w:eastAsia="zh-TW"/>
          </w:rPr>
          <w:t>線上求助熱線</w:t>
        </w:r>
      </w:hyperlink>
      <w:r w:rsidR="006C282E">
        <w:rPr>
          <w:rFonts w:hint="eastAsia"/>
          <w:lang w:eastAsia="zh-TW"/>
        </w:rPr>
        <w:t>，為兒童性侵和成年性侵的男性倖存者提供幫助</w:t>
      </w:r>
      <w:r w:rsidR="006C282E">
        <w:rPr>
          <w:rFonts w:hint="eastAsia"/>
          <w:sz w:val="24"/>
          <w:lang w:eastAsia="zh-TW"/>
        </w:rPr>
        <w:t>。</w:t>
      </w:r>
    </w:p>
    <w:p w14:paraId="429B91EB" w14:textId="77777777" w:rsidR="00817BE8" w:rsidRDefault="00817BE8">
      <w:pPr>
        <w:pStyle w:val="a3"/>
        <w:spacing w:before="11"/>
        <w:rPr>
          <w:sz w:val="33"/>
        </w:rPr>
      </w:pPr>
    </w:p>
    <w:p w14:paraId="429B91EC" w14:textId="47130EE1" w:rsidR="00817BE8" w:rsidRDefault="006C282E">
      <w:pPr>
        <w:pStyle w:val="2"/>
      </w:pPr>
      <w:bookmarkStart w:id="2" w:name="Non-emergency_resources_for_LGBTQ+_youth"/>
      <w:bookmarkEnd w:id="2"/>
      <w:r>
        <w:rPr>
          <w:rFonts w:hint="eastAsia"/>
          <w:lang w:eastAsia="zh-TW"/>
        </w:rPr>
        <w:t>為</w:t>
      </w:r>
      <w:r>
        <w:rPr>
          <w:lang w:eastAsia="zh-TW"/>
        </w:rPr>
        <w:t xml:space="preserve"> LGBTQ+ </w:t>
      </w:r>
      <w:r>
        <w:rPr>
          <w:rFonts w:hint="eastAsia"/>
          <w:lang w:eastAsia="zh-TW"/>
        </w:rPr>
        <w:t>青年和成人提供的非緊急情況資源</w:t>
      </w:r>
    </w:p>
    <w:p w14:paraId="429B91ED" w14:textId="37219BF4" w:rsidR="00817BE8" w:rsidRDefault="006C282E">
      <w:pPr>
        <w:spacing w:before="50"/>
        <w:ind w:left="120"/>
        <w:rPr>
          <w:i/>
          <w:sz w:val="24"/>
        </w:rPr>
      </w:pPr>
      <w:r>
        <w:rPr>
          <w:rFonts w:hint="eastAsia"/>
          <w:i/>
          <w:sz w:val="24"/>
          <w:lang w:eastAsia="zh-TW"/>
        </w:rPr>
        <w:t>我們推薦你在非緊急情況下使用以下資源：</w:t>
      </w:r>
    </w:p>
    <w:p w14:paraId="429B91EE" w14:textId="77777777" w:rsidR="00817BE8" w:rsidRDefault="00817BE8">
      <w:pPr>
        <w:pStyle w:val="a3"/>
        <w:spacing w:before="1"/>
        <w:rPr>
          <w:i/>
        </w:rPr>
      </w:pPr>
    </w:p>
    <w:p w14:paraId="429B91EF" w14:textId="034DC52C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0"/>
        <w:ind w:right="733"/>
        <w:rPr>
          <w:rFonts w:ascii="Symbol" w:hAnsi="Symbol" w:hint="eastAsia"/>
          <w:sz w:val="20"/>
        </w:rPr>
      </w:pPr>
      <w:hyperlink r:id="rId24">
        <w:r w:rsidR="006C282E">
          <w:rPr>
            <w:color w:val="0000FF"/>
            <w:sz w:val="24"/>
            <w:u w:val="single" w:color="0000FF"/>
            <w:lang w:eastAsia="zh-TW"/>
          </w:rPr>
          <w:t>LGBTQ</w:t>
        </w:r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資源</w:t>
        </w:r>
        <w:r w:rsidR="006C282E">
          <w:rPr>
            <w:color w:val="0000FF"/>
            <w:sz w:val="24"/>
            <w:u w:val="single" w:color="0000FF"/>
            <w:lang w:eastAsia="zh-TW"/>
          </w:rPr>
          <w:t>(RAINN)</w:t>
        </w:r>
      </w:hyperlink>
      <w:r w:rsidR="006C282E">
        <w:rPr>
          <w:rFonts w:hint="eastAsia"/>
          <w:sz w:val="24"/>
          <w:lang w:eastAsia="zh-TW"/>
        </w:rPr>
        <w:t>：為遭受人身暴力或性暴力的人提供援助、資源和教育。</w:t>
      </w:r>
    </w:p>
    <w:p w14:paraId="429B91F0" w14:textId="607B3AE8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340"/>
        <w:rPr>
          <w:rFonts w:ascii="Symbol" w:hAnsi="Symbol" w:hint="eastAsia"/>
          <w:sz w:val="20"/>
        </w:rPr>
      </w:pPr>
      <w:hyperlink r:id="rId25">
        <w:r w:rsidR="006C282E">
          <w:rPr>
            <w:color w:val="0000FF"/>
            <w:sz w:val="24"/>
            <w:u w:val="single" w:color="0000FF"/>
            <w:lang w:eastAsia="zh-TW"/>
          </w:rPr>
          <w:t xml:space="preserve">LGBT </w:t>
        </w:r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全國援助中心：</w:t>
        </w:r>
      </w:hyperlink>
      <w:r w:rsidR="006C282E">
        <w:rPr>
          <w:rFonts w:hint="eastAsia"/>
          <w:lang w:eastAsia="zh-TW"/>
        </w:rPr>
        <w:t>為</w:t>
      </w:r>
      <w:r w:rsidR="006C282E">
        <w:rPr>
          <w:lang w:eastAsia="zh-TW"/>
        </w:rPr>
        <w:t>LGBT</w:t>
      </w:r>
      <w:r w:rsidR="006C282E">
        <w:rPr>
          <w:rFonts w:hint="eastAsia"/>
          <w:lang w:eastAsia="zh-TW"/>
        </w:rPr>
        <w:t>青年、成人和老年人提供保密的同伴支援聯繫，包括電話、短信和線上聊天。</w:t>
      </w:r>
    </w:p>
    <w:p w14:paraId="429B91F1" w14:textId="527C70C0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0"/>
        <w:ind w:right="499"/>
        <w:rPr>
          <w:rFonts w:ascii="Symbol" w:hAnsi="Symbol" w:hint="eastAsia"/>
          <w:sz w:val="20"/>
        </w:rPr>
      </w:pPr>
      <w:hyperlink r:id="rId26"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男同性戀和女同性戀醫學協會的醫療服務提供者目錄</w:t>
        </w:r>
      </w:hyperlink>
      <w:r w:rsidR="006C282E">
        <w:rPr>
          <w:rFonts w:hint="eastAsia"/>
          <w:sz w:val="24"/>
          <w:lang w:eastAsia="zh-TW"/>
        </w:rPr>
        <w:t>：一個搜索工具，可以找到</w:t>
      </w:r>
      <w:r w:rsidR="006C282E">
        <w:rPr>
          <w:sz w:val="24"/>
          <w:lang w:eastAsia="zh-TW"/>
        </w:rPr>
        <w:t xml:space="preserve"> LGBTQ-</w:t>
      </w:r>
      <w:r w:rsidR="006C282E">
        <w:rPr>
          <w:rFonts w:hint="eastAsia"/>
          <w:sz w:val="24"/>
          <w:lang w:eastAsia="zh-TW"/>
        </w:rPr>
        <w:t>包括醫療服務提供者。</w:t>
      </w:r>
    </w:p>
    <w:p w14:paraId="429B91F2" w14:textId="77777777" w:rsidR="00817BE8" w:rsidRDefault="00817BE8">
      <w:pPr>
        <w:pStyle w:val="a3"/>
        <w:spacing w:before="2"/>
        <w:rPr>
          <w:sz w:val="28"/>
        </w:rPr>
      </w:pPr>
    </w:p>
    <w:p w14:paraId="429B91F3" w14:textId="484C8404" w:rsidR="00817BE8" w:rsidRDefault="00000000">
      <w:pPr>
        <w:pStyle w:val="a4"/>
        <w:numPr>
          <w:ilvl w:val="0"/>
          <w:numId w:val="1"/>
        </w:numPr>
        <w:tabs>
          <w:tab w:val="left" w:pos="825"/>
          <w:tab w:val="left" w:pos="827"/>
        </w:tabs>
        <w:spacing w:before="1"/>
        <w:ind w:left="826" w:right="1042"/>
        <w:rPr>
          <w:rFonts w:ascii="Symbol" w:hAnsi="Symbol" w:hint="eastAsia"/>
          <w:sz w:val="20"/>
        </w:rPr>
      </w:pPr>
      <w:hyperlink r:id="rId27"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全國變性人平等中心</w:t>
        </w:r>
      </w:hyperlink>
      <w:r w:rsidR="006C282E">
        <w:rPr>
          <w:rFonts w:hint="eastAsia"/>
          <w:lang w:eastAsia="zh-TW"/>
        </w:rPr>
        <w:t>：為變性人提供資源，包括有關獲得醫療保健權利的資訊。</w:t>
      </w:r>
    </w:p>
    <w:p w14:paraId="429B91F4" w14:textId="77777777" w:rsidR="00817BE8" w:rsidRDefault="00817BE8">
      <w:pPr>
        <w:rPr>
          <w:rFonts w:ascii="Symbol" w:hAnsi="Symbol" w:hint="eastAsia"/>
          <w:sz w:val="20"/>
        </w:rPr>
        <w:sectPr w:rsidR="00817BE8" w:rsidSect="00F13B1E">
          <w:headerReference w:type="default" r:id="rId28"/>
          <w:pgSz w:w="12240" w:h="15840"/>
          <w:pgMar w:top="1820" w:right="1340" w:bottom="1180" w:left="1320" w:header="505" w:footer="997" w:gutter="0"/>
          <w:cols w:space="720"/>
        </w:sectPr>
      </w:pPr>
    </w:p>
    <w:p w14:paraId="429B91F5" w14:textId="77777777" w:rsidR="00817BE8" w:rsidRDefault="00817BE8">
      <w:pPr>
        <w:pStyle w:val="a3"/>
        <w:rPr>
          <w:sz w:val="20"/>
        </w:rPr>
      </w:pPr>
    </w:p>
    <w:p w14:paraId="429B91F6" w14:textId="2D01897F" w:rsidR="00817BE8" w:rsidRDefault="006C282E">
      <w:pPr>
        <w:pStyle w:val="2"/>
        <w:spacing w:before="213"/>
      </w:pPr>
      <w:bookmarkStart w:id="3" w:name="Resources_for_Educators_and_Students"/>
      <w:bookmarkEnd w:id="3"/>
      <w:r>
        <w:rPr>
          <w:rFonts w:hint="eastAsia"/>
          <w:lang w:eastAsia="zh-TW"/>
        </w:rPr>
        <w:t>為教育工作者和學生提供的資源</w:t>
      </w:r>
    </w:p>
    <w:p w14:paraId="429B91F7" w14:textId="2F8B7D2C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51"/>
        <w:ind w:right="186"/>
        <w:rPr>
          <w:rFonts w:ascii="Symbol" w:hAnsi="Symbol" w:hint="eastAsia"/>
          <w:sz w:val="20"/>
        </w:rPr>
      </w:pPr>
      <w:hyperlink r:id="rId29"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俄勒岡州教育部（</w:t>
        </w:r>
        <w:r w:rsidR="006C282E">
          <w:rPr>
            <w:color w:val="0000FF"/>
            <w:sz w:val="24"/>
            <w:u w:val="single" w:color="0000FF"/>
            <w:lang w:eastAsia="zh-TW"/>
          </w:rPr>
          <w:t>ODE</w:t>
        </w:r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）性教育資源</w:t>
        </w:r>
      </w:hyperlink>
      <w:r w:rsidR="006C282E">
        <w:rPr>
          <w:rFonts w:hint="eastAsia"/>
          <w:sz w:val="24"/>
          <w:lang w:eastAsia="zh-TW"/>
        </w:rPr>
        <w:t>：提供有關性暴力預防和應對、全面性教育和性健康促進的資訊。</w:t>
      </w:r>
      <w:r w:rsidR="006C282E">
        <w:rPr>
          <w:rFonts w:hint="eastAsia"/>
          <w:lang w:eastAsia="zh-TW"/>
        </w:rPr>
        <w:t>欲瞭解更多資訊，請聯繫</w:t>
      </w:r>
      <w:hyperlink r:id="rId30">
        <w:r w:rsidR="006C282E">
          <w:rPr>
            <w:color w:val="0000FF"/>
            <w:sz w:val="24"/>
            <w:u w:val="single" w:color="0000FF"/>
            <w:lang w:eastAsia="zh-TW"/>
          </w:rPr>
          <w:t>Sasha Grenier</w:t>
        </w:r>
      </w:hyperlink>
      <w:r w:rsidR="006C282E">
        <w:rPr>
          <w:sz w:val="24"/>
          <w:lang w:eastAsia="zh-TW"/>
        </w:rPr>
        <w:t>.</w:t>
      </w:r>
    </w:p>
    <w:p w14:paraId="429B91F8" w14:textId="55C2C608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0"/>
        <w:ind w:right="113"/>
        <w:rPr>
          <w:rFonts w:ascii="Symbol" w:hAnsi="Symbol" w:hint="eastAsia"/>
          <w:sz w:val="20"/>
        </w:rPr>
      </w:pPr>
      <w:hyperlink r:id="rId31">
        <w:r w:rsidR="006C282E">
          <w:rPr>
            <w:color w:val="0000FF"/>
            <w:sz w:val="24"/>
            <w:u w:val="single" w:color="0000FF"/>
            <w:lang w:eastAsia="zh-TW"/>
          </w:rPr>
          <w:t>GLSEN</w:t>
        </w:r>
      </w:hyperlink>
      <w:r w:rsidR="006C282E">
        <w:rPr>
          <w:rFonts w:hint="eastAsia"/>
          <w:sz w:val="24"/>
          <w:lang w:eastAsia="zh-TW"/>
        </w:rPr>
        <w:t>：該網站是</w:t>
      </w:r>
      <w:r w:rsidR="006C282E">
        <w:rPr>
          <w:sz w:val="24"/>
          <w:lang w:eastAsia="zh-TW"/>
        </w:rPr>
        <w:t xml:space="preserve"> K-12 </w:t>
      </w:r>
      <w:r w:rsidR="006C282E">
        <w:rPr>
          <w:rFonts w:hint="eastAsia"/>
          <w:sz w:val="24"/>
          <w:lang w:eastAsia="zh-TW"/>
        </w:rPr>
        <w:t>安全和肯定教育的全國領導者，為教育工作者和學生提供各種學校氛圍研究、計畫、資源和提示。</w:t>
      </w:r>
    </w:p>
    <w:p w14:paraId="429B91F9" w14:textId="58836793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1"/>
        <w:ind w:right="694"/>
        <w:rPr>
          <w:rFonts w:ascii="Symbol" w:hAnsi="Symbol" w:hint="eastAsia"/>
          <w:sz w:val="20"/>
        </w:rPr>
      </w:pPr>
      <w:hyperlink r:id="rId32"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受歡迎的學校</w:t>
        </w:r>
      </w:hyperlink>
      <w:r w:rsidR="006C282E">
        <w:rPr>
          <w:rFonts w:hint="eastAsia"/>
          <w:sz w:val="24"/>
          <w:lang w:eastAsia="zh-TW"/>
        </w:rPr>
        <w:t>：包括課程、書單、小貼士和網路研討會，為</w:t>
      </w:r>
      <w:r w:rsidR="006C282E">
        <w:rPr>
          <w:sz w:val="24"/>
          <w:lang w:eastAsia="zh-TW"/>
        </w:rPr>
        <w:t>LGBTQ+ K-12</w:t>
      </w:r>
      <w:r w:rsidR="006C282E">
        <w:rPr>
          <w:rFonts w:hint="eastAsia"/>
          <w:sz w:val="24"/>
          <w:lang w:eastAsia="zh-TW"/>
        </w:rPr>
        <w:t>學生創造支援性環境。</w:t>
      </w:r>
    </w:p>
    <w:p w14:paraId="429B91FA" w14:textId="40B45EC5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ind w:right="274"/>
        <w:rPr>
          <w:rFonts w:ascii="Symbol" w:hAnsi="Symbol" w:hint="eastAsia"/>
          <w:sz w:val="20"/>
        </w:rPr>
      </w:pPr>
      <w:hyperlink r:id="rId33"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性別光譜</w:t>
        </w:r>
      </w:hyperlink>
      <w:r w:rsidR="006C282E">
        <w:rPr>
          <w:rFonts w:hint="eastAsia"/>
          <w:sz w:val="24"/>
          <w:lang w:eastAsia="zh-TW"/>
        </w:rPr>
        <w:t>：</w:t>
      </w:r>
      <w:r w:rsidR="006C282E">
        <w:rPr>
          <w:rFonts w:hint="eastAsia"/>
          <w:lang w:eastAsia="zh-TW"/>
        </w:rPr>
        <w:t>除了為學生、家庭和教育工作者提供豐富的性別包容資源外，性別光譜還主辦了</w:t>
      </w:r>
      <w:hyperlink r:id="rId34">
        <w:r w:rsidR="006C282E" w:rsidRPr="00CB792D">
          <w:rPr>
            <w:rFonts w:hint="eastAsia"/>
            <w:color w:val="0000FF"/>
            <w:sz w:val="24"/>
            <w:u w:val="single"/>
            <w:lang w:eastAsia="zh-TW"/>
          </w:rPr>
          <w:t>虛擬支援小組</w:t>
        </w:r>
      </w:hyperlink>
      <w:r w:rsidR="006C282E">
        <w:rPr>
          <w:rFonts w:hint="eastAsia"/>
          <w:lang w:eastAsia="zh-TW"/>
        </w:rPr>
        <w:t>。</w:t>
      </w:r>
    </w:p>
    <w:p w14:paraId="429B91FB" w14:textId="21BDEDD3" w:rsidR="00817BE8" w:rsidRDefault="00000000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before="120"/>
        <w:rPr>
          <w:rFonts w:ascii="Symbol" w:hAnsi="Symbol" w:hint="eastAsia"/>
          <w:sz w:val="20"/>
        </w:rPr>
      </w:pPr>
      <w:hyperlink r:id="rId35">
        <w:r w:rsidR="006C282E">
          <w:rPr>
            <w:color w:val="0000FF"/>
            <w:sz w:val="24"/>
            <w:u w:val="single" w:color="0000FF"/>
            <w:lang w:eastAsia="zh-TW"/>
          </w:rPr>
          <w:t>Q-</w:t>
        </w:r>
        <w:r w:rsidR="006C282E">
          <w:rPr>
            <w:rFonts w:hint="eastAsia"/>
            <w:color w:val="0000FF"/>
            <w:sz w:val="24"/>
            <w:u w:val="single" w:color="0000FF"/>
            <w:lang w:eastAsia="zh-TW"/>
          </w:rPr>
          <w:t>聊天空間</w:t>
        </w:r>
      </w:hyperlink>
      <w:r w:rsidR="006C282E">
        <w:rPr>
          <w:rFonts w:hint="eastAsia"/>
          <w:sz w:val="24"/>
          <w:lang w:eastAsia="zh-TW"/>
        </w:rPr>
        <w:t>：為</w:t>
      </w:r>
      <w:r w:rsidR="006C282E">
        <w:rPr>
          <w:sz w:val="24"/>
          <w:lang w:eastAsia="zh-TW"/>
        </w:rPr>
        <w:t>LGBTQ</w:t>
      </w:r>
      <w:r w:rsidR="006C282E">
        <w:rPr>
          <w:rFonts w:hint="eastAsia"/>
          <w:sz w:val="24"/>
          <w:lang w:eastAsia="zh-TW"/>
        </w:rPr>
        <w:t>青少年提供一個與同齡人交流並尋求支持的安全場所。</w:t>
      </w:r>
    </w:p>
    <w:sectPr w:rsidR="00817BE8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989A" w14:textId="77777777" w:rsidR="00F13B1E" w:rsidRDefault="00F13B1E">
      <w:r>
        <w:separator/>
      </w:r>
    </w:p>
  </w:endnote>
  <w:endnote w:type="continuationSeparator" w:id="0">
    <w:p w14:paraId="067E88F5" w14:textId="77777777" w:rsidR="00F13B1E" w:rsidRDefault="00F1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91FD" w14:textId="2B85EF8E" w:rsidR="00817BE8" w:rsidRDefault="00F25D2A">
    <w:pPr>
      <w:pStyle w:val="a3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429B9201" wp14:editId="0C2967F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41629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3" w14:textId="4F6EC988" w:rsidR="00817BE8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282E">
                            <w:rPr>
                              <w:lang w:eastAsia="zh-TW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B9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429B9203" w14:textId="4F6EC988" w:rsidR="00817BE8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282E">
                      <w:rPr>
                        <w:lang w:eastAsia="zh-TW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DD2D" w14:textId="77777777" w:rsidR="00F13B1E" w:rsidRDefault="00F13B1E">
      <w:r>
        <w:separator/>
      </w:r>
    </w:p>
  </w:footnote>
  <w:footnote w:type="continuationSeparator" w:id="0">
    <w:p w14:paraId="53CF3004" w14:textId="77777777" w:rsidR="00F13B1E" w:rsidRDefault="00F1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91FC" w14:textId="33DD2C40" w:rsidR="00817BE8" w:rsidRDefault="00F25D2A" w:rsidP="00484B45">
    <w:pPr>
      <w:pStyle w:val="a3"/>
      <w:spacing w:line="14" w:lineRule="auto"/>
      <w:ind w:firstLineChars="2500" w:firstLine="6000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429B9200" wp14:editId="5A770CE8">
              <wp:simplePos x="0" y="0"/>
              <wp:positionH relativeFrom="page">
                <wp:posOffset>1206220</wp:posOffset>
              </wp:positionH>
              <wp:positionV relativeFrom="margin">
                <wp:posOffset>-665683</wp:posOffset>
              </wp:positionV>
              <wp:extent cx="2984601" cy="305435"/>
              <wp:effectExtent l="0" t="0" r="6350" b="18415"/>
              <wp:wrapNone/>
              <wp:docPr id="1055491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601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B9202" w14:textId="1CA84687" w:rsidR="00817BE8" w:rsidRDefault="006C282E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  <w:lang w:eastAsia="zh-TW"/>
                            </w:rPr>
                            <w:t>心理健康與社會支持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B9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5pt;margin-top:-52.4pt;width:235pt;height:24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" filled="f" stroked="f">
              <v:textbox inset="0,0,0,0">
                <w:txbxContent>
                  <w:p w14:paraId="429B9202" w14:textId="1CA84687" w:rsidR="00817BE8" w:rsidRDefault="006C282E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rFonts w:hint="eastAsia"/>
                        <w:b/>
                        <w:sz w:val="44"/>
                        <w:lang w:eastAsia="zh-TW"/>
                      </w:rPr>
                      <w:t>心理健康與社會支持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84B45">
      <w:rPr>
        <w:noProof/>
        <w:sz w:val="20"/>
      </w:rPr>
      <w:drawing>
        <wp:inline distT="0" distB="0" distL="0" distR="0" wp14:anchorId="456190EA" wp14:editId="6B4792F2">
          <wp:extent cx="2286000" cy="841375"/>
          <wp:effectExtent l="0" t="0" r="0" b="0"/>
          <wp:docPr id="14222282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888A" w14:textId="50835014" w:rsidR="00CD6BF1" w:rsidRDefault="00CD6BF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4563A"/>
    <w:multiLevelType w:val="hybridMultilevel"/>
    <w:tmpl w:val="6A861F00"/>
    <w:lvl w:ilvl="0" w:tplc="B254BF8C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14F66E1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1F72A96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7DBADF3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24B4683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E28A640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20E94A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5E5669A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09FA315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6884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8"/>
    <w:rsid w:val="000107E6"/>
    <w:rsid w:val="000F5806"/>
    <w:rsid w:val="001E2341"/>
    <w:rsid w:val="002C79EE"/>
    <w:rsid w:val="00446090"/>
    <w:rsid w:val="00484B45"/>
    <w:rsid w:val="006C282E"/>
    <w:rsid w:val="007D5AC2"/>
    <w:rsid w:val="007D6503"/>
    <w:rsid w:val="00817BE8"/>
    <w:rsid w:val="00B50BE6"/>
    <w:rsid w:val="00BC133A"/>
    <w:rsid w:val="00C3582B"/>
    <w:rsid w:val="00CB792D"/>
    <w:rsid w:val="00CD6BF1"/>
    <w:rsid w:val="00D32CAE"/>
    <w:rsid w:val="00E473F1"/>
    <w:rsid w:val="00F12776"/>
    <w:rsid w:val="00F13B1E"/>
    <w:rsid w:val="00F145F0"/>
    <w:rsid w:val="00F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B91D0"/>
  <w15:docId w15:val="{C6860EB5-2C34-4A78-A1F9-7E9C9AF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Calibri"/>
      <w:lang w:bidi="en-US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0"/>
    <w:link w:val="a5"/>
    <w:uiPriority w:val="99"/>
    <w:rsid w:val="00CD6BF1"/>
    <w:rPr>
      <w:rFonts w:ascii="Calibri" w:eastAsia="宋体" w:hAnsi="Calibri" w:cs="Calibri"/>
      <w:lang w:bidi="en-US"/>
    </w:rPr>
  </w:style>
  <w:style w:type="paragraph" w:styleId="a7">
    <w:name w:val="footer"/>
    <w:basedOn w:val="a"/>
    <w:link w:val="a8"/>
    <w:uiPriority w:val="99"/>
    <w:unhideWhenUsed/>
    <w:rsid w:val="00CD6BF1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0"/>
    <w:link w:val="a7"/>
    <w:uiPriority w:val="99"/>
    <w:rsid w:val="00CD6BF1"/>
    <w:rPr>
      <w:rFonts w:ascii="Calibri" w:eastAsia="宋体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inn.org/articles/lgbtq-survivors-sexual-violence" TargetMode="External"/><Relationship Id="rId18" Type="http://schemas.openxmlformats.org/officeDocument/2006/relationships/hyperlink" Target="https://www.thehotline.org/" TargetMode="External"/><Relationship Id="rId26" Type="http://schemas.openxmlformats.org/officeDocument/2006/relationships/hyperlink" Target="https://glma.org/find_a_provider.php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www.thehotline.org/help/" TargetMode="External"/><Relationship Id="rId34" Type="http://schemas.openxmlformats.org/officeDocument/2006/relationships/hyperlink" Target="https://www.genderspectrum.org/family" TargetMode="External"/><Relationship Id="rId7" Type="http://schemas.openxmlformats.org/officeDocument/2006/relationships/hyperlink" Target="https://www.oregon.gov/ode/students-and-family/healthsafety/Documents/Mental%20Health%20Guidance%20for%20School%20Counselors,%20Other%20Mental%20Health%20Professionals%20and%20Administrators.pdf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ohl.rainn.org/online/" TargetMode="External"/><Relationship Id="rId25" Type="http://schemas.openxmlformats.org/officeDocument/2006/relationships/hyperlink" Target="http://www.glbtnationalhelpcenter.org/" TargetMode="External"/><Relationship Id="rId33" Type="http://schemas.openxmlformats.org/officeDocument/2006/relationships/hyperlink" Target="https://www.genderspectrum.org/resources/" TargetMode="External"/><Relationship Id="rId38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thetrevorproject.org/" TargetMode="External"/><Relationship Id="rId20" Type="http://schemas.openxmlformats.org/officeDocument/2006/relationships/hyperlink" Target="mailto:nationaldeafhotline@adwas.org" TargetMode="External"/><Relationship Id="rId29" Type="http://schemas.openxmlformats.org/officeDocument/2006/relationships/hyperlink" Target="https://www.oregon.gov/ode/students-and-family/healthsafety/Pages/Sexuality-Education-Resource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rainn.org/articles/lgbtq-survivors-sexual-violence" TargetMode="External"/><Relationship Id="rId32" Type="http://schemas.openxmlformats.org/officeDocument/2006/relationships/hyperlink" Target="https://www.welcomingschools.org/resources/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suicidepreventionlifeline.org/" TargetMode="External"/><Relationship Id="rId23" Type="http://schemas.openxmlformats.org/officeDocument/2006/relationships/hyperlink" Target="https://1in6.org/helpline/" TargetMode="External"/><Relationship Id="rId28" Type="http://schemas.openxmlformats.org/officeDocument/2006/relationships/header" Target="header2.xml"/><Relationship Id="rId36" Type="http://schemas.openxmlformats.org/officeDocument/2006/relationships/fontTable" Target="fontTable.xml"/><Relationship Id="rId10" Type="http://schemas.openxmlformats.org/officeDocument/2006/relationships/hyperlink" Target="https://www.oregon.gov/ode/students-and-family/healthsafety/Documents/9.&#25104;&#20154;&#22914;&#20309;&#24110;&#21161;&#39044;&#38450;&#33258;&#26432;.pdf" TargetMode="External"/><Relationship Id="rId19" Type="http://schemas.openxmlformats.org/officeDocument/2006/relationships/hyperlink" Target="https://www.thehotline.org/what-is-live-chat/" TargetMode="External"/><Relationship Id="rId31" Type="http://schemas.openxmlformats.org/officeDocument/2006/relationships/hyperlink" Target="http://www.glse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healthsafety/Documents/5.&#22914;&#20309;&#39044;&#38450;&#38738;&#23569;&#24180;&#33258;&#26432;--&#38738;&#23569;&#24180;&#29256;.pdf" TargetMode="External"/><Relationship Id="rId14" Type="http://schemas.openxmlformats.org/officeDocument/2006/relationships/hyperlink" Target="https://www.rainn.org/articles/lgbtq-survivors-sexual-violence" TargetMode="External"/><Relationship Id="rId22" Type="http://schemas.openxmlformats.org/officeDocument/2006/relationships/hyperlink" Target="https://espanol.thehotline.org/" TargetMode="External"/><Relationship Id="rId27" Type="http://schemas.openxmlformats.org/officeDocument/2006/relationships/hyperlink" Target="https://transequality.org/" TargetMode="External"/><Relationship Id="rId30" Type="http://schemas.openxmlformats.org/officeDocument/2006/relationships/hyperlink" Target="mailto:sasha.grenier@ode.state.or.us" TargetMode="External"/><Relationship Id="rId35" Type="http://schemas.openxmlformats.org/officeDocument/2006/relationships/hyperlink" Target="https://www.qchatspace.org/Learn-More" TargetMode="External"/><Relationship Id="rId8" Type="http://schemas.openxmlformats.org/officeDocument/2006/relationships/hyperlink" Target="https://www.glsen.org/support-student-gsas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569412-F379-401B-814F-F7D824911EAE}"/>
</file>

<file path=customXml/itemProps2.xml><?xml version="1.0" encoding="utf-8"?>
<ds:datastoreItem xmlns:ds="http://schemas.openxmlformats.org/officeDocument/2006/customXml" ds:itemID="{45EB4B4D-C46B-418F-B188-90C66AE59064}"/>
</file>

<file path=customXml/itemProps3.xml><?xml version="1.0" encoding="utf-8"?>
<ds:datastoreItem xmlns:ds="http://schemas.openxmlformats.org/officeDocument/2006/customXml" ds:itemID="{73952279-9A30-4DE2-8D0F-59BD2FB3D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Support LGBTQ+ Youth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Support LGBTQ+ Youth</dc:title>
  <dc:creator>KNAUS Jenni - ODE</dc:creator>
  <cp:lastModifiedBy>susan xun</cp:lastModifiedBy>
  <cp:revision>20</cp:revision>
  <dcterms:created xsi:type="dcterms:W3CDTF">2024-01-22T17:42:00Z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2024-01-22T17:43:45Z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d0409476-4b8e-4536-b75f-80f9ed7bbbc0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