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91D0" w14:textId="77777777" w:rsidR="00817BE8" w:rsidRDefault="00817BE8" w:rsidP="0021740B">
      <w:pPr>
        <w:pStyle w:val="BodyText"/>
        <w:ind w:right="40"/>
        <w:rPr>
          <w:rFonts w:ascii="Times New Roman"/>
          <w:sz w:val="20"/>
        </w:rPr>
      </w:pPr>
    </w:p>
    <w:p w14:paraId="429B91D1" w14:textId="7FA91251" w:rsidR="00817BE8" w:rsidRDefault="00F16583" w:rsidP="0021740B">
      <w:pPr>
        <w:pStyle w:val="Heading1"/>
        <w:spacing w:before="174"/>
        <w:ind w:left="0" w:right="40"/>
        <w:jc w:val="center"/>
      </w:pPr>
      <w:bookmarkStart w:id="0" w:name="How_to_Support_LGBTQ+_Youth"/>
      <w:bookmarkEnd w:id="0"/>
      <w:r>
        <w:t xml:space="preserve">Как поддержать молодых людей </w:t>
      </w:r>
      <w:r w:rsidR="0021740B">
        <w:br/>
      </w:r>
      <w:r>
        <w:t>из ЛГБТК+ сообщества</w:t>
      </w:r>
    </w:p>
    <w:p w14:paraId="429B91D2" w14:textId="785812CE" w:rsidR="00817BE8" w:rsidRDefault="00F16583" w:rsidP="0021740B">
      <w:pPr>
        <w:pStyle w:val="BodyText"/>
        <w:spacing w:before="291"/>
        <w:ind w:left="119" w:right="40"/>
      </w:pPr>
      <w:r>
        <w:t xml:space="preserve">Молодые люди, которые относят себя к ЛГБТК+ сообществу (сообществу лесбиянок, </w:t>
      </w:r>
      <w:proofErr w:type="spellStart"/>
      <w:r>
        <w:t>геев</w:t>
      </w:r>
      <w:proofErr w:type="spellEnd"/>
      <w:r>
        <w:t xml:space="preserve">, бисексуалов, трансгендеров, </w:t>
      </w:r>
      <w:proofErr w:type="spellStart"/>
      <w:r>
        <w:t>квиров</w:t>
      </w:r>
      <w:proofErr w:type="spellEnd"/>
      <w:r>
        <w:t xml:space="preserve"> и неопределившихся), часто сталкиваются с</w:t>
      </w:r>
      <w:r w:rsidR="0021740B">
        <w:rPr>
          <w:lang w:val="en-US"/>
        </w:rPr>
        <w:t> </w:t>
      </w:r>
      <w:r>
        <w:t>предрассудками, связанными с их сексуальной ориентацией и (или) гендерной идентичностью. А если</w:t>
      </w:r>
      <w:r>
        <w:t xml:space="preserve"> они переживают физические или эмоциональные проблемы, ситуация может быть еще хуже. Несмотря на то, что не все члены ЛГБТК+ сообщества испытывают одни и те же трудности, нам известно, что многие из них сталкиваются с</w:t>
      </w:r>
      <w:r w:rsidR="0021740B">
        <w:rPr>
          <w:lang w:val="en-US"/>
        </w:rPr>
        <w:t> </w:t>
      </w:r>
      <w:r>
        <w:t>дискриминацией, предрассудками, пресле</w:t>
      </w:r>
      <w:r>
        <w:t>дованием, нарушением гражданских прав и прав человека, изгнанием из семьи. Данная ситуация способствует тому, что члены ЛГБТК+ сообщества входят в группу повышенного риска развития психологических проблем, особенно если их заставляют молчать, они изолирова</w:t>
      </w:r>
      <w:r>
        <w:t>ны или у них отсутствуют стабильные отношения со взрослыми, которым они доверяют и которые их поддерживают.</w:t>
      </w:r>
    </w:p>
    <w:p w14:paraId="429B91D3" w14:textId="77777777" w:rsidR="00817BE8" w:rsidRDefault="00817BE8" w:rsidP="0021740B">
      <w:pPr>
        <w:pStyle w:val="BodyText"/>
        <w:spacing w:before="1"/>
        <w:ind w:right="40"/>
      </w:pPr>
    </w:p>
    <w:p w14:paraId="429B91D4" w14:textId="6CD35E73" w:rsidR="00817BE8" w:rsidRDefault="00F16583" w:rsidP="0021740B">
      <w:pPr>
        <w:pStyle w:val="BodyText"/>
        <w:ind w:left="119" w:right="40"/>
      </w:pPr>
      <w:r>
        <w:t>При рассмотрении вопроса о необходимости психологической и социальной поддержки учащихся-членов ЛГБТК+ сообщества важно учитывать их сильные и слаб</w:t>
      </w:r>
      <w:r>
        <w:t xml:space="preserve">ые стороны. Учащиеся старших классов школы, которые считают себя лесбиянками, </w:t>
      </w:r>
      <w:proofErr w:type="spellStart"/>
      <w:r>
        <w:t>геями</w:t>
      </w:r>
      <w:proofErr w:type="spellEnd"/>
      <w:r>
        <w:t xml:space="preserve"> или бисексуалами, практически </w:t>
      </w:r>
      <w:hyperlink r:id="rId7">
        <w:r>
          <w:rPr>
            <w:color w:val="0000FF"/>
            <w:u w:val="single" w:color="0000FF"/>
          </w:rPr>
          <w:t>в пять раз чаще</w:t>
        </w:r>
        <w:r>
          <w:rPr>
            <w:color w:val="0000FF"/>
          </w:rPr>
          <w:t xml:space="preserve"> </w:t>
        </w:r>
      </w:hyperlink>
      <w:r>
        <w:t>совершают попытки самоубийства по</w:t>
      </w:r>
      <w:r w:rsidR="0021740B">
        <w:rPr>
          <w:lang w:val="en-US"/>
        </w:rPr>
        <w:t> </w:t>
      </w:r>
      <w:r>
        <w:t>сравнению с гетеросек</w:t>
      </w:r>
      <w:r>
        <w:t>суальными сверстниками; подростки-трансгендеры аналогично находятся в группе повышенного риска причинения себе вреда.</w:t>
      </w:r>
    </w:p>
    <w:p w14:paraId="429B91D5" w14:textId="77777777" w:rsidR="00817BE8" w:rsidRDefault="00817BE8" w:rsidP="0021740B">
      <w:pPr>
        <w:pStyle w:val="BodyText"/>
        <w:ind w:right="40"/>
      </w:pPr>
    </w:p>
    <w:p w14:paraId="429B91D6" w14:textId="10E35C2D" w:rsidR="00817BE8" w:rsidRDefault="00F16583" w:rsidP="0021740B">
      <w:pPr>
        <w:pStyle w:val="BodyText"/>
        <w:ind w:left="119" w:right="40"/>
      </w:pPr>
      <w:r>
        <w:t>Мы знаем, что обособленные социальные группы больше других нуждаются в эмоциональной поддержке. И это особенно сильно проявляется в случа</w:t>
      </w:r>
      <w:r>
        <w:t>е членов ЛГБТК+ сообщества, которые живут в неприветливой, враждебной или жестокой среде. В случае возникновения у школьного персонала сомнений по поводу физического и эмоционального состояния учащегося мы рекомендуем немедленно обратиться к</w:t>
      </w:r>
      <w:r w:rsidR="0021740B">
        <w:rPr>
          <w:lang w:val="en-US"/>
        </w:rPr>
        <w:t> </w:t>
      </w:r>
      <w:r>
        <w:t>соответствующе</w:t>
      </w:r>
      <w:r>
        <w:t xml:space="preserve">му специалисту в области психического здоровья, а консультантам и другим сотрудникам, занимающимся вопросами психического здоровья, оказать учащемуся помощь, применив </w:t>
      </w:r>
      <w:hyperlink r:id="rId8">
        <w:r>
          <w:rPr>
            <w:color w:val="0000FF"/>
            <w:u w:val="single" w:color="0000FF"/>
          </w:rPr>
          <w:t>3-уровневую модель</w:t>
        </w:r>
      </w:hyperlink>
      <w:r>
        <w:t xml:space="preserve">, в том числе наладить контакт между учащимися-членами ЛГБТК+ сообщества </w:t>
      </w:r>
      <w:hyperlink r:id="rId9">
        <w:r>
          <w:t>и сверстниками и школьным персоналом, которые их поддержат.</w:t>
        </w:r>
      </w:hyperlink>
      <w:hyperlink r:id="rId10">
        <w:r>
          <w:t xml:space="preserve"> Дополнительную информацию вы найдете в </w:t>
        </w:r>
        <w:r>
          <w:rPr>
            <w:color w:val="0000FF"/>
            <w:u w:val="single" w:color="0000FF"/>
          </w:rPr>
          <w:t>Руководстве по психическому здоровью для школьных консультантов,</w:t>
        </w:r>
        <w:r>
          <w:rPr>
            <w:color w:val="0000FF"/>
          </w:rPr>
          <w:t xml:space="preserve"> </w:t>
        </w:r>
        <w:r>
          <w:rPr>
            <w:color w:val="0000FF"/>
            <w:u w:val="single" w:color="0000FF"/>
          </w:rPr>
          <w:t xml:space="preserve">других специалистов в области </w:t>
        </w:r>
        <w:r>
          <w:rPr>
            <w:color w:val="0000FF"/>
            <w:u w:val="single" w:color="0000FF"/>
          </w:rPr>
          <w:t>психического здоровья и администрации школы</w:t>
        </w:r>
      </w:hyperlink>
      <w:r>
        <w:t>.</w:t>
      </w:r>
    </w:p>
    <w:p w14:paraId="429B91D7" w14:textId="77777777" w:rsidR="00817BE8" w:rsidRDefault="00817BE8" w:rsidP="0021740B">
      <w:pPr>
        <w:pStyle w:val="BodyText"/>
        <w:ind w:right="40"/>
      </w:pPr>
    </w:p>
    <w:p w14:paraId="429B91DB" w14:textId="5E406B4F" w:rsidR="00817BE8" w:rsidRDefault="00F16583" w:rsidP="0021740B">
      <w:pPr>
        <w:pStyle w:val="BodyText"/>
        <w:ind w:left="119" w:right="40"/>
      </w:pPr>
      <w:hyperlink r:id="rId11">
        <w:r>
          <w:t xml:space="preserve">Учащихся-членов ЛГБТК+ сообщества можно защитить и поддержать при помощи </w:t>
        </w:r>
      </w:hyperlink>
      <w:r>
        <w:t xml:space="preserve">целостного подхода, проявить заботу и дать им возможность ощутить себя частью общества. Такие объединения учащихся, как </w:t>
      </w:r>
      <w:hyperlink r:id="rId12">
        <w:r>
          <w:rPr>
            <w:color w:val="0000FF"/>
            <w:u w:val="single" w:color="0000FF"/>
          </w:rPr>
          <w:t>Альянсы людей разной половой принадлежности и сексуальной ориентации (</w:t>
        </w:r>
        <w:proofErr w:type="spellStart"/>
        <w:r>
          <w:rPr>
            <w:color w:val="0000FF"/>
            <w:u w:val="single" w:color="0000FF"/>
          </w:rPr>
          <w:t>Gender</w:t>
        </w:r>
        <w:proofErr w:type="spellEnd"/>
        <w:r>
          <w:rPr>
            <w:color w:val="0000FF"/>
            <w:u w:val="single" w:color="0000FF"/>
          </w:rPr>
          <w:t xml:space="preserve"> &amp; </w:t>
        </w:r>
        <w:proofErr w:type="spellStart"/>
        <w:r>
          <w:rPr>
            <w:color w:val="0000FF"/>
            <w:u w:val="single" w:color="0000FF"/>
          </w:rPr>
          <w:t>Sexuality</w:t>
        </w:r>
        <w:proofErr w:type="spellEnd"/>
        <w:r>
          <w:rPr>
            <w:color w:val="0000FF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Alliances</w:t>
        </w:r>
        <w:proofErr w:type="spellEnd"/>
        <w:r>
          <w:rPr>
            <w:color w:val="0000FF"/>
            <w:u w:val="single" w:color="0000FF"/>
          </w:rPr>
          <w:t>, GSA)</w:t>
        </w:r>
        <w:r>
          <w:rPr>
            <w:color w:val="0000FF"/>
          </w:rPr>
          <w:t>,</w:t>
        </w:r>
      </w:hyperlink>
      <w:r>
        <w:t xml:space="preserve"> являются важными ресурсами при формировании сообщества и чувства принадлежности к нему у </w:t>
      </w:r>
    </w:p>
    <w:p w14:paraId="429B91DC" w14:textId="77777777" w:rsidR="00817BE8" w:rsidRDefault="00817BE8" w:rsidP="0021740B">
      <w:pPr>
        <w:ind w:right="40"/>
        <w:sectPr w:rsidR="00817BE8">
          <w:headerReference w:type="default" r:id="rId13"/>
          <w:footerReference w:type="default" r:id="rId14"/>
          <w:type w:val="continuous"/>
          <w:pgSz w:w="12240" w:h="15840"/>
          <w:pgMar w:top="1820" w:right="1340" w:bottom="1180" w:left="1320" w:header="505" w:footer="997" w:gutter="0"/>
          <w:pgNumType w:start="1"/>
          <w:cols w:space="720"/>
        </w:sectPr>
      </w:pPr>
    </w:p>
    <w:p w14:paraId="018F79B8" w14:textId="77777777" w:rsidR="0021740B" w:rsidRDefault="0021740B" w:rsidP="0021740B">
      <w:pPr>
        <w:pStyle w:val="BodyText"/>
        <w:ind w:left="119" w:right="40"/>
      </w:pPr>
      <w:r>
        <w:lastRenderedPageBreak/>
        <w:t xml:space="preserve">учащихся-членов ЛГБТК+ сообщества штата Орегон. Мы призываем общественность рассмотреть альтернативные способы связать учащихся-членов ЛГБТК+ сообщества с GSA и другими студенческими группами поддержки. Специалисты по просвещению в области здравоохранения должны включать информацию об ЛГБТК+ в </w:t>
      </w:r>
      <w:hyperlink r:id="rId15">
        <w:r>
          <w:rPr>
            <w:color w:val="0000FF"/>
            <w:u w:val="single" w:color="0000FF"/>
          </w:rPr>
          <w:t>программу полового воспитания</w:t>
        </w:r>
      </w:hyperlink>
      <w:r>
        <w:t xml:space="preserve"> в приоритетном порядке, чтобы способствовать развитию позитивной идентичности и формированию безопасной учебной среды, а также для профилактики </w:t>
      </w:r>
      <w:proofErr w:type="spellStart"/>
      <w:r>
        <w:t>кибербуллинга</w:t>
      </w:r>
      <w:proofErr w:type="spellEnd"/>
      <w:r>
        <w:t>, сексуального и физического насилия и нездоровых отношений среди учащихся всех классов (K-12).</w:t>
      </w:r>
    </w:p>
    <w:p w14:paraId="6124DE6F" w14:textId="77777777" w:rsidR="0021740B" w:rsidRDefault="0021740B" w:rsidP="0021740B">
      <w:pPr>
        <w:pStyle w:val="BodyText"/>
        <w:ind w:left="119" w:right="40"/>
      </w:pPr>
    </w:p>
    <w:p w14:paraId="429B91DD" w14:textId="783D4249" w:rsidR="00817BE8" w:rsidRDefault="0021740B" w:rsidP="0021740B">
      <w:pPr>
        <w:pStyle w:val="BodyText"/>
        <w:ind w:left="119" w:right="40"/>
        <w:rPr>
          <w:sz w:val="9"/>
        </w:rPr>
      </w:pPr>
      <w:r>
        <w:t xml:space="preserve">Сотрудники ODE подготовили комплект материалов в помощь учащимся, школьному персоналу, специалистам в области психического здоровья, а также семьям учащихся: «Профилактика самоубийств» </w:t>
      </w:r>
      <w:hyperlink r:id="rId16">
        <w:r>
          <w:t xml:space="preserve">(версии для </w:t>
        </w:r>
        <w:r>
          <w:rPr>
            <w:color w:val="0000FF"/>
            <w:u w:val="single" w:color="0000FF"/>
          </w:rPr>
          <w:t>детей и подростков</w:t>
        </w:r>
        <w:r>
          <w:rPr>
            <w:color w:val="0000FF"/>
          </w:rPr>
          <w:t xml:space="preserve"> </w:t>
        </w:r>
      </w:hyperlink>
      <w:r>
        <w:t xml:space="preserve">и для </w:t>
      </w:r>
      <w:hyperlink r:id="rId17">
        <w:r>
          <w:rPr>
            <w:color w:val="0000FF"/>
            <w:u w:val="single" w:color="0000FF"/>
          </w:rPr>
          <w:t>взрослых</w:t>
        </w:r>
        <w:r>
          <w:rPr>
            <w:color w:val="0000FF"/>
          </w:rPr>
          <w:t xml:space="preserve"> </w:t>
        </w:r>
      </w:hyperlink>
      <w:r>
        <w:t xml:space="preserve">), </w:t>
      </w:r>
      <w:r>
        <w:rPr>
          <w:color w:val="0000FF"/>
          <w:u w:val="single" w:color="0000FF"/>
        </w:rPr>
        <w:t>«Что делать, если</w:t>
      </w:r>
      <w:r>
        <w:rPr>
          <w:color w:val="0000FF"/>
        </w:rPr>
        <w:t xml:space="preserve"> </w:t>
      </w:r>
      <w:hyperlink r:id="rId18">
        <w:r>
          <w:rPr>
            <w:color w:val="0000FF"/>
            <w:u w:val="single" w:color="0000FF"/>
          </w:rPr>
          <w:t>вы подозреваете кого-либо в неприемлемом обращении с другими людьми»</w:t>
        </w:r>
        <w:r>
          <w:t>,</w:t>
        </w:r>
        <w:r>
          <w:rPr>
            <w:color w:val="0000FF"/>
            <w:u w:val="single" w:color="0000FF"/>
          </w:rPr>
          <w:t xml:space="preserve"> «Что делать, если вы столкнулись</w:t>
        </w:r>
        <w:r>
          <w:rPr>
            <w:color w:val="0000FF"/>
          </w:rPr>
          <w:t xml:space="preserve"> </w:t>
        </w:r>
        <w:r>
          <w:rPr>
            <w:color w:val="0000FF"/>
            <w:u w:val="single" w:color="0000FF"/>
          </w:rPr>
          <w:t>с домашним насилием»</w:t>
        </w:r>
        <w:r>
          <w:t xml:space="preserve"> и </w:t>
        </w:r>
        <w:r>
          <w:rPr>
            <w:color w:val="0000FF"/>
            <w:u w:val="single" w:color="0000FF"/>
          </w:rPr>
          <w:t>«Как</w:t>
        </w:r>
        <w:r>
          <w:rPr>
            <w:color w:val="0000FF"/>
          </w:rPr>
          <w:t xml:space="preserve"> </w:t>
        </w:r>
        <w:r>
          <w:rPr>
            <w:color w:val="0000FF"/>
            <w:u w:val="single" w:color="0000FF"/>
          </w:rPr>
          <w:t>поддержать детей и подростков, переживающих утрату и травму»</w:t>
        </w:r>
        <w:r>
          <w:t>.</w:t>
        </w:r>
      </w:hyperlink>
    </w:p>
    <w:p w14:paraId="11F98C4E" w14:textId="77777777" w:rsidR="0021740B" w:rsidRDefault="0021740B" w:rsidP="0021740B">
      <w:pPr>
        <w:pStyle w:val="Heading2"/>
        <w:spacing w:before="43"/>
        <w:ind w:right="40"/>
      </w:pPr>
      <w:bookmarkStart w:id="1" w:name="For_youth_or_adults_in_crisis"/>
      <w:bookmarkEnd w:id="1"/>
    </w:p>
    <w:p w14:paraId="429B91DE" w14:textId="21AA011D" w:rsidR="00817BE8" w:rsidRDefault="00F16583" w:rsidP="0021740B">
      <w:pPr>
        <w:pStyle w:val="Heading2"/>
        <w:spacing w:before="43"/>
        <w:ind w:right="40"/>
      </w:pPr>
      <w:r>
        <w:t>Для детей, подростков или взрослых, переживающих кризисную ситуацию</w:t>
      </w:r>
    </w:p>
    <w:p w14:paraId="429B91DF" w14:textId="77777777" w:rsidR="00817BE8" w:rsidRDefault="00F16583" w:rsidP="0021740B">
      <w:pPr>
        <w:spacing w:before="52"/>
        <w:ind w:left="120" w:right="40"/>
        <w:rPr>
          <w:i/>
          <w:sz w:val="24"/>
        </w:rPr>
      </w:pPr>
      <w:r>
        <w:rPr>
          <w:i/>
          <w:sz w:val="24"/>
        </w:rPr>
        <w:t>Мы рекомендуем обратиться к одному или нескольким ресурсам из приведенного ниже списка.</w:t>
      </w:r>
    </w:p>
    <w:p w14:paraId="429B91E0" w14:textId="77777777" w:rsidR="00817BE8" w:rsidRDefault="00817BE8" w:rsidP="0021740B">
      <w:pPr>
        <w:pStyle w:val="BodyText"/>
        <w:spacing w:before="12"/>
        <w:ind w:right="40"/>
        <w:rPr>
          <w:i/>
          <w:sz w:val="23"/>
        </w:rPr>
      </w:pPr>
    </w:p>
    <w:p w14:paraId="429B91E1" w14:textId="77777777" w:rsidR="00817BE8" w:rsidRDefault="00F16583" w:rsidP="0021740B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/>
        <w:ind w:right="40"/>
        <w:rPr>
          <w:rFonts w:ascii="Symbol" w:hAnsi="Symbol"/>
          <w:b/>
          <w:color w:val="FF0000"/>
          <w:sz w:val="20"/>
        </w:rPr>
      </w:pPr>
      <w:r>
        <w:rPr>
          <w:b/>
          <w:color w:val="FF0000"/>
          <w:sz w:val="24"/>
        </w:rPr>
        <w:t>Если вам или вашим знакомым угрожают другие люди, непосредственная опасность или мысли о самоубийст</w:t>
      </w:r>
      <w:r>
        <w:rPr>
          <w:b/>
          <w:color w:val="FF0000"/>
          <w:sz w:val="24"/>
        </w:rPr>
        <w:t>ве, позвоните 9-1-1.</w:t>
      </w:r>
    </w:p>
    <w:p w14:paraId="429B91E2" w14:textId="5D801503" w:rsidR="00817BE8" w:rsidRDefault="00F16583" w:rsidP="0036295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0"/>
        <w:ind w:right="40"/>
        <w:rPr>
          <w:rFonts w:ascii="Symbol" w:hAnsi="Symbol"/>
          <w:color w:val="FF0000"/>
          <w:sz w:val="20"/>
        </w:rPr>
      </w:pPr>
      <w:hyperlink r:id="rId19">
        <w:r>
          <w:rPr>
            <w:b/>
            <w:color w:val="0000FF"/>
            <w:sz w:val="24"/>
            <w:u w:val="single" w:color="0000FF"/>
          </w:rPr>
          <w:t xml:space="preserve">Национальная горячая линия по вопросам ЛГБТК (LGBTQ </w:t>
        </w:r>
        <w:proofErr w:type="spellStart"/>
        <w:r>
          <w:rPr>
            <w:b/>
            <w:color w:val="0000FF"/>
            <w:sz w:val="24"/>
            <w:u w:val="single" w:color="0000FF"/>
          </w:rPr>
          <w:t>National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Hotline</w:t>
        </w:r>
        <w:proofErr w:type="spellEnd"/>
        <w:r>
          <w:rPr>
            <w:b/>
            <w:color w:val="0000FF"/>
            <w:sz w:val="24"/>
            <w:u w:val="single" w:color="0000FF"/>
          </w:rPr>
          <w:t>)</w:t>
        </w:r>
        <w:r>
          <w:rPr>
            <w:color w:val="0000FF"/>
            <w:sz w:val="24"/>
            <w:u w:val="single" w:color="0000FF"/>
          </w:rPr>
          <w:t>: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1-888-843-4564</w:t>
      </w:r>
      <w:r w:rsidR="0021740B" w:rsidRPr="0021740B">
        <w:rPr>
          <w:sz w:val="24"/>
        </w:rPr>
        <w:t>.</w:t>
      </w:r>
    </w:p>
    <w:p w14:paraId="429B91E3" w14:textId="15B2F5B9" w:rsidR="00817BE8" w:rsidRDefault="00F16583" w:rsidP="0036295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0"/>
        <w:ind w:left="839" w:right="40"/>
        <w:rPr>
          <w:rFonts w:ascii="Symbol" w:hAnsi="Symbol"/>
          <w:color w:val="FF0000"/>
          <w:sz w:val="20"/>
        </w:rPr>
      </w:pPr>
      <w:hyperlink r:id="rId20">
        <w:r>
          <w:rPr>
            <w:b/>
            <w:color w:val="0000FF"/>
            <w:sz w:val="24"/>
            <w:u w:val="single" w:color="0000FF"/>
          </w:rPr>
          <w:t>Национальная линия по предотвращению самоубийств (</w:t>
        </w:r>
        <w:proofErr w:type="spellStart"/>
        <w:r>
          <w:rPr>
            <w:b/>
            <w:color w:val="0000FF"/>
            <w:sz w:val="24"/>
            <w:u w:val="single" w:color="0000FF"/>
          </w:rPr>
          <w:t>National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Suicide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Prevention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Lifeline</w:t>
        </w:r>
        <w:proofErr w:type="spellEnd"/>
        <w:r>
          <w:rPr>
            <w:b/>
            <w:color w:val="0000FF"/>
            <w:sz w:val="24"/>
            <w:u w:val="single" w:color="0000FF"/>
          </w:rPr>
          <w:t>)</w:t>
        </w:r>
      </w:hyperlink>
      <w:r>
        <w:rPr>
          <w:b/>
          <w:color w:val="0000FF"/>
          <w:sz w:val="24"/>
        </w:rPr>
        <w:t xml:space="preserve"> </w:t>
      </w:r>
      <w:r>
        <w:rPr>
          <w:sz w:val="24"/>
        </w:rPr>
        <w:t>1-800-273-TALK (8255) (круглосуточная горячая линия), 1-888-628-9454 (на испанском языке), 1-800-799-4889 (линия TTY)</w:t>
      </w:r>
      <w:r w:rsidR="0021740B" w:rsidRPr="0021740B">
        <w:rPr>
          <w:sz w:val="24"/>
        </w:rPr>
        <w:t>.</w:t>
      </w:r>
    </w:p>
    <w:p w14:paraId="429B91E4" w14:textId="0D8987B0" w:rsidR="00817BE8" w:rsidRDefault="00F16583" w:rsidP="0036295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0"/>
        <w:ind w:left="835" w:right="43"/>
        <w:rPr>
          <w:rFonts w:ascii="Symbol" w:hAnsi="Symbol"/>
          <w:color w:val="FF0000"/>
          <w:sz w:val="20"/>
        </w:rPr>
      </w:pPr>
      <w:hyperlink r:id="rId21">
        <w:r>
          <w:rPr>
            <w:b/>
            <w:color w:val="0000FF"/>
            <w:sz w:val="24"/>
            <w:u w:val="single" w:color="0000FF"/>
          </w:rPr>
          <w:t>Проект «</w:t>
        </w:r>
        <w:proofErr w:type="spellStart"/>
        <w:r>
          <w:rPr>
            <w:b/>
            <w:color w:val="0000FF"/>
            <w:sz w:val="24"/>
            <w:u w:val="single" w:color="0000FF"/>
          </w:rPr>
          <w:t>Тревор</w:t>
        </w:r>
        <w:proofErr w:type="spellEnd"/>
        <w:r>
          <w:rPr>
            <w:b/>
            <w:color w:val="0000FF"/>
            <w:sz w:val="24"/>
            <w:u w:val="single" w:color="0000FF"/>
          </w:rPr>
          <w:t>» (</w:t>
        </w:r>
        <w:proofErr w:type="spellStart"/>
        <w:r>
          <w:rPr>
            <w:b/>
            <w:color w:val="0000FF"/>
            <w:sz w:val="24"/>
            <w:u w:val="single" w:color="0000FF"/>
          </w:rPr>
          <w:t>The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Trevor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Project</w:t>
        </w:r>
        <w:proofErr w:type="spellEnd"/>
        <w:r>
          <w:rPr>
            <w:b/>
            <w:color w:val="0000FF"/>
            <w:sz w:val="24"/>
            <w:u w:val="single" w:color="0000FF"/>
          </w:rPr>
          <w:t>)</w:t>
        </w:r>
        <w:r>
          <w:rPr>
            <w:b/>
            <w:color w:val="0000FF"/>
            <w:sz w:val="24"/>
          </w:rPr>
          <w:t> </w:t>
        </w:r>
      </w:hyperlink>
      <w:r>
        <w:rPr>
          <w:sz w:val="24"/>
        </w:rPr>
        <w:t>— это группа поддержки для молодежи-членов ЛГБТК</w:t>
      </w:r>
      <w:r>
        <w:rPr>
          <w:sz w:val="24"/>
        </w:rPr>
        <w:t>+ сообщества, которая помогает в кризисных ситуациях и занимается профилактикой самоубийств. Вы также можете обратиться в круглосуточную службу помощи по переписке (отправьте сообщение “START” на номер 678678)</w:t>
      </w:r>
      <w:r w:rsidR="0021740B" w:rsidRPr="0021740B">
        <w:rPr>
          <w:sz w:val="24"/>
        </w:rPr>
        <w:t>.</w:t>
      </w:r>
    </w:p>
    <w:p w14:paraId="429B91E5" w14:textId="3EC6E368" w:rsidR="00817BE8" w:rsidRDefault="00F16583" w:rsidP="0036295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0"/>
        <w:ind w:left="839" w:right="40"/>
        <w:rPr>
          <w:rFonts w:ascii="Symbol" w:hAnsi="Symbol"/>
          <w:color w:val="FF0000"/>
          <w:sz w:val="20"/>
        </w:rPr>
      </w:pPr>
      <w:hyperlink r:id="rId22">
        <w:r>
          <w:rPr>
            <w:b/>
            <w:color w:val="0000FF"/>
            <w:sz w:val="24"/>
            <w:u w:val="single" w:color="0000FF"/>
          </w:rPr>
          <w:t>Национальная горячая линия для жертв сексуального насилия (National Sexual Assault Hotline)</w:t>
        </w:r>
        <w:r>
          <w:rPr>
            <w:b/>
            <w:color w:val="0000FF"/>
            <w:sz w:val="24"/>
          </w:rPr>
          <w:t xml:space="preserve"> </w:t>
        </w:r>
      </w:hyperlink>
      <w:r>
        <w:rPr>
          <w:sz w:val="24"/>
        </w:rPr>
        <w:t xml:space="preserve">для женщин, мужчин, ЛГБТК+: 1-800-656-HOPE (4673) или горячая линия в интернете </w:t>
      </w:r>
      <w:hyperlink r:id="rId23"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https://ohl.rainn.org/online/</w:t>
        </w:r>
      </w:hyperlink>
      <w:r w:rsidR="0021740B" w:rsidRPr="0021740B">
        <w:rPr>
          <w:sz w:val="24"/>
        </w:rPr>
        <w:t>.</w:t>
      </w:r>
    </w:p>
    <w:p w14:paraId="429B91E6" w14:textId="0D16C5AE" w:rsidR="00817BE8" w:rsidRDefault="00F16583" w:rsidP="0036295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0"/>
        <w:ind w:right="40"/>
        <w:rPr>
          <w:rFonts w:ascii="Symbol" w:hAnsi="Symbol"/>
          <w:color w:val="FF0000"/>
          <w:sz w:val="20"/>
        </w:rPr>
      </w:pPr>
      <w:r>
        <w:fldChar w:fldCharType="begin"/>
      </w:r>
      <w:r>
        <w:instrText xml:space="preserve"> HYPERLINK "https://www.thehotline.org/" \h </w:instrText>
      </w:r>
      <w:r>
        <w:fldChar w:fldCharType="separate"/>
      </w:r>
      <w:r>
        <w:rPr>
          <w:b/>
          <w:color w:val="0000FF"/>
          <w:sz w:val="24"/>
          <w:u w:val="single" w:color="0000FF"/>
        </w:rPr>
        <w:t>Национальная круглосуточная горячая линия для жертв домашнего насилия (National Domestic Violence 24-Hour Hotline)</w:t>
      </w:r>
      <w:r>
        <w:rPr>
          <w:b/>
          <w:color w:val="0000FF"/>
          <w:sz w:val="24"/>
          <w:u w:val="single" w:color="0000FF"/>
        </w:rPr>
        <w:fldChar w:fldCharType="end"/>
      </w:r>
      <w:r>
        <w:rPr>
          <w:sz w:val="24"/>
        </w:rPr>
        <w:t>: (988)</w:t>
      </w:r>
      <w:hyperlink r:id="rId24">
        <w:r>
          <w:rPr>
            <w:sz w:val="24"/>
          </w:rPr>
          <w:t>,</w:t>
        </w:r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живой</w:t>
        </w:r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чат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(круглосуточ</w:t>
      </w:r>
      <w:r>
        <w:rPr>
          <w:sz w:val="24"/>
        </w:rPr>
        <w:t>но на английском языке; с 12 до 18 на испанском языке), услуги для лиц с нарушениями слуха (линия TTY 1-855-787-3224, по видеосвязи 1-855-812-1001,</w:t>
      </w:r>
      <w:r w:rsidR="0021740B" w:rsidRPr="0021740B">
        <w:rPr>
          <w:sz w:val="24"/>
        </w:rPr>
        <w:t xml:space="preserve"> </w:t>
      </w:r>
      <w:hyperlink r:id="rId25" w:history="1">
        <w:r w:rsidR="00362957" w:rsidRPr="00A55913">
          <w:rPr>
            <w:rStyle w:val="Hyperlink"/>
            <w:sz w:val="24"/>
          </w:rPr>
          <w:t>nationaldeafhotline@adwas.org</w:t>
        </w:r>
      </w:hyperlink>
      <w:r>
        <w:rPr>
          <w:sz w:val="24"/>
        </w:rPr>
        <w:t>),</w:t>
      </w:r>
      <w:hyperlink r:id="rId26">
        <w:r>
          <w:rPr>
            <w:color w:val="0000FF"/>
            <w:sz w:val="24"/>
          </w:rPr>
          <w:t xml:space="preserve"> на </w:t>
        </w:r>
        <w:r>
          <w:rPr>
            <w:color w:val="0000FF"/>
            <w:sz w:val="24"/>
            <w:u w:val="single" w:color="0000FF"/>
          </w:rPr>
          <w:t>веб-сайте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вы также найдете руководство для друзей и родных, юридическую помощь, помощь с домашними животными и другие ресурсы.</w:t>
      </w:r>
    </w:p>
    <w:p w14:paraId="429B91F4" w14:textId="77777777" w:rsidR="00817BE8" w:rsidRDefault="00817BE8" w:rsidP="0021740B">
      <w:pPr>
        <w:ind w:right="40"/>
        <w:rPr>
          <w:rFonts w:ascii="Symbol" w:hAnsi="Symbol"/>
          <w:sz w:val="20"/>
        </w:rPr>
        <w:sectPr w:rsidR="00817BE8">
          <w:headerReference w:type="default" r:id="rId27"/>
          <w:pgSz w:w="12240" w:h="15840"/>
          <w:pgMar w:top="1820" w:right="1340" w:bottom="1180" w:left="1320" w:header="505" w:footer="997" w:gutter="0"/>
          <w:cols w:space="720"/>
        </w:sectPr>
      </w:pPr>
    </w:p>
    <w:p w14:paraId="1426A1BF" w14:textId="77777777" w:rsidR="00362957" w:rsidRPr="0021740B" w:rsidRDefault="00362957" w:rsidP="0036295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0"/>
        <w:ind w:right="40"/>
        <w:rPr>
          <w:rFonts w:ascii="Symbol" w:hAnsi="Symbol"/>
          <w:color w:val="FF0000"/>
          <w:sz w:val="20"/>
          <w:lang w:val="en-US"/>
        </w:rPr>
      </w:pPr>
      <w:hyperlink r:id="rId28">
        <w:r w:rsidRPr="0021740B">
          <w:rPr>
            <w:b/>
            <w:color w:val="0000FF"/>
            <w:sz w:val="24"/>
            <w:u w:val="single" w:color="0000FF"/>
            <w:lang w:val="en-US"/>
          </w:rPr>
          <w:t xml:space="preserve">la </w:t>
        </w:r>
        <w:proofErr w:type="spellStart"/>
        <w:r w:rsidRPr="0021740B">
          <w:rPr>
            <w:b/>
            <w:color w:val="0000FF"/>
            <w:sz w:val="24"/>
            <w:u w:val="single" w:color="0000FF"/>
            <w:lang w:val="en-US"/>
          </w:rPr>
          <w:t>Violencia</w:t>
        </w:r>
        <w:proofErr w:type="spellEnd"/>
        <w:r w:rsidRPr="0021740B">
          <w:rPr>
            <w:b/>
            <w:color w:val="0000FF"/>
            <w:sz w:val="24"/>
            <w:u w:val="single" w:color="0000FF"/>
            <w:lang w:val="en-US"/>
          </w:rPr>
          <w:t xml:space="preserve"> </w:t>
        </w:r>
        <w:proofErr w:type="spellStart"/>
        <w:r w:rsidRPr="0021740B">
          <w:rPr>
            <w:b/>
            <w:color w:val="0000FF"/>
            <w:sz w:val="24"/>
            <w:u w:val="single" w:color="0000FF"/>
            <w:lang w:val="en-US"/>
          </w:rPr>
          <w:t>Doméstica</w:t>
        </w:r>
        <w:proofErr w:type="spellEnd"/>
        <w:r w:rsidRPr="0021740B">
          <w:rPr>
            <w:b/>
            <w:color w:val="0000FF"/>
            <w:sz w:val="24"/>
            <w:lang w:val="en-US"/>
          </w:rPr>
          <w:t xml:space="preserve"> </w:t>
        </w:r>
      </w:hyperlink>
      <w:proofErr w:type="spellStart"/>
      <w:r w:rsidRPr="0021740B">
        <w:rPr>
          <w:sz w:val="24"/>
          <w:lang w:val="en-US"/>
        </w:rPr>
        <w:t>marcando</w:t>
      </w:r>
      <w:proofErr w:type="spellEnd"/>
      <w:r w:rsidRPr="0021740B">
        <w:rPr>
          <w:sz w:val="24"/>
          <w:lang w:val="en-US"/>
        </w:rPr>
        <w:t xml:space="preserve"> el </w:t>
      </w:r>
      <w:proofErr w:type="spellStart"/>
      <w:r w:rsidRPr="0021740B">
        <w:rPr>
          <w:sz w:val="24"/>
          <w:lang w:val="en-US"/>
        </w:rPr>
        <w:t>número</w:t>
      </w:r>
      <w:proofErr w:type="spellEnd"/>
      <w:r w:rsidRPr="0021740B">
        <w:rPr>
          <w:sz w:val="24"/>
          <w:lang w:val="en-US"/>
        </w:rPr>
        <w:t xml:space="preserve"> de </w:t>
      </w:r>
      <w:proofErr w:type="spellStart"/>
      <w:r w:rsidRPr="0021740B">
        <w:rPr>
          <w:sz w:val="24"/>
          <w:lang w:val="en-US"/>
        </w:rPr>
        <w:t>teléfono</w:t>
      </w:r>
      <w:proofErr w:type="spellEnd"/>
      <w:r w:rsidRPr="0021740B">
        <w:rPr>
          <w:sz w:val="24"/>
          <w:lang w:val="en-US"/>
        </w:rPr>
        <w:t xml:space="preserve"> 1−800−799−7233 o el </w:t>
      </w:r>
      <w:proofErr w:type="spellStart"/>
      <w:r w:rsidRPr="0021740B">
        <w:rPr>
          <w:sz w:val="24"/>
          <w:lang w:val="en-US"/>
        </w:rPr>
        <w:t>número</w:t>
      </w:r>
      <w:proofErr w:type="spellEnd"/>
      <w:r>
        <w:rPr>
          <w:sz w:val="24"/>
          <w:lang w:val="en-US"/>
        </w:rPr>
        <w:t xml:space="preserve"> </w:t>
      </w:r>
      <w:r w:rsidRPr="00362957">
        <w:rPr>
          <w:sz w:val="24"/>
          <w:lang w:val="en-US"/>
        </w:rPr>
        <w:t>TTY (</w:t>
      </w:r>
      <w:proofErr w:type="spellStart"/>
      <w:r w:rsidRPr="00362957">
        <w:rPr>
          <w:sz w:val="24"/>
          <w:lang w:val="en-US"/>
        </w:rPr>
        <w:t>línea</w:t>
      </w:r>
      <w:proofErr w:type="spellEnd"/>
      <w:r w:rsidRPr="00362957">
        <w:rPr>
          <w:sz w:val="24"/>
          <w:lang w:val="en-US"/>
        </w:rPr>
        <w:t xml:space="preserve"> </w:t>
      </w:r>
      <w:proofErr w:type="spellStart"/>
      <w:r w:rsidRPr="00362957">
        <w:rPr>
          <w:sz w:val="24"/>
          <w:lang w:val="en-US"/>
        </w:rPr>
        <w:t>telefónica</w:t>
      </w:r>
      <w:proofErr w:type="spellEnd"/>
      <w:r w:rsidRPr="00362957">
        <w:rPr>
          <w:sz w:val="24"/>
          <w:lang w:val="en-US"/>
        </w:rPr>
        <w:t xml:space="preserve"> de </w:t>
      </w:r>
      <w:proofErr w:type="spellStart"/>
      <w:r w:rsidRPr="00362957">
        <w:rPr>
          <w:sz w:val="24"/>
          <w:lang w:val="en-US"/>
        </w:rPr>
        <w:t>texto</w:t>
      </w:r>
      <w:proofErr w:type="spellEnd"/>
      <w:r w:rsidRPr="00362957">
        <w:rPr>
          <w:sz w:val="24"/>
          <w:lang w:val="en-US"/>
        </w:rPr>
        <w:t xml:space="preserve"> para personas con </w:t>
      </w:r>
      <w:proofErr w:type="spellStart"/>
      <w:r w:rsidRPr="00362957">
        <w:rPr>
          <w:sz w:val="24"/>
          <w:lang w:val="en-US"/>
        </w:rPr>
        <w:t>problemas</w:t>
      </w:r>
      <w:proofErr w:type="spellEnd"/>
      <w:r w:rsidRPr="00362957">
        <w:rPr>
          <w:sz w:val="24"/>
          <w:lang w:val="en-US"/>
        </w:rPr>
        <w:t xml:space="preserve"> de la </w:t>
      </w:r>
      <w:proofErr w:type="spellStart"/>
      <w:r w:rsidRPr="00362957">
        <w:rPr>
          <w:sz w:val="24"/>
          <w:lang w:val="en-US"/>
        </w:rPr>
        <w:t>audición</w:t>
      </w:r>
      <w:proofErr w:type="spellEnd"/>
      <w:r w:rsidRPr="00362957">
        <w:rPr>
          <w:sz w:val="24"/>
          <w:lang w:val="en-US"/>
        </w:rPr>
        <w:t xml:space="preserve"> y del </w:t>
      </w:r>
      <w:proofErr w:type="spellStart"/>
      <w:r w:rsidRPr="00362957">
        <w:rPr>
          <w:sz w:val="24"/>
          <w:lang w:val="en-US"/>
        </w:rPr>
        <w:t>habla</w:t>
      </w:r>
      <w:proofErr w:type="spellEnd"/>
      <w:r w:rsidRPr="00362957">
        <w:rPr>
          <w:sz w:val="24"/>
          <w:lang w:val="en-US"/>
        </w:rPr>
        <w:t>) 1−800−787−3224.</w:t>
      </w:r>
    </w:p>
    <w:p w14:paraId="2917E9CA" w14:textId="77777777" w:rsidR="00362957" w:rsidRDefault="00362957" w:rsidP="0036295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0"/>
        <w:ind w:right="40"/>
        <w:rPr>
          <w:rFonts w:ascii="Symbol" w:hAnsi="Symbol"/>
          <w:color w:val="FF0000"/>
          <w:sz w:val="20"/>
        </w:rPr>
      </w:pPr>
      <w:hyperlink r:id="rId29">
        <w:r>
          <w:rPr>
            <w:b/>
            <w:color w:val="0000FF"/>
            <w:sz w:val="24"/>
            <w:u w:val="single" w:color="0000FF"/>
          </w:rPr>
          <w:t>Онлайн горячая линия</w:t>
        </w:r>
        <w:r>
          <w:rPr>
            <w:b/>
            <w:color w:val="0000FF"/>
            <w:sz w:val="24"/>
            <w:u w:val="single" w:color="0000FF"/>
          </w:rPr>
          <w:t xml:space="preserve"> </w:t>
        </w:r>
        <w:r>
          <w:rPr>
            <w:b/>
            <w:color w:val="0000FF"/>
            <w:sz w:val="24"/>
            <w:u w:val="single" w:color="0000FF"/>
          </w:rPr>
          <w:t>1in6</w:t>
        </w:r>
        <w:r>
          <w:rPr>
            <w:b/>
            <w:color w:val="0000FF"/>
            <w:sz w:val="24"/>
          </w:rPr>
          <w:t xml:space="preserve"> </w:t>
        </w:r>
      </w:hyperlink>
      <w:r>
        <w:rPr>
          <w:sz w:val="24"/>
        </w:rPr>
        <w:t>для мужчин, переживших сексуальное насилие в</w:t>
      </w:r>
      <w:r>
        <w:rPr>
          <w:sz w:val="24"/>
          <w:lang w:val="en-US"/>
        </w:rPr>
        <w:t> </w:t>
      </w:r>
      <w:r>
        <w:rPr>
          <w:sz w:val="24"/>
        </w:rPr>
        <w:t>детстве и во взрослом возрасте.</w:t>
      </w:r>
    </w:p>
    <w:p w14:paraId="1570B637" w14:textId="77777777" w:rsidR="00362957" w:rsidRPr="006A0AF1" w:rsidRDefault="00362957" w:rsidP="00362957">
      <w:pPr>
        <w:pStyle w:val="BodyText"/>
        <w:spacing w:before="11"/>
        <w:ind w:right="40"/>
        <w:rPr>
          <w:sz w:val="28"/>
          <w:szCs w:val="21"/>
        </w:rPr>
      </w:pPr>
    </w:p>
    <w:p w14:paraId="200B0891" w14:textId="77777777" w:rsidR="00362957" w:rsidRDefault="00362957" w:rsidP="00362957">
      <w:pPr>
        <w:pStyle w:val="Heading2"/>
        <w:ind w:right="40"/>
      </w:pPr>
      <w:r>
        <w:t xml:space="preserve">Ресурсы для получения помощи в </w:t>
      </w:r>
      <w:proofErr w:type="spellStart"/>
      <w:r>
        <w:t>нечрезвычайных</w:t>
      </w:r>
      <w:proofErr w:type="spellEnd"/>
      <w:r>
        <w:t xml:space="preserve"> ситуациях для членов ЛГБТК+ сообщества</w:t>
      </w:r>
    </w:p>
    <w:p w14:paraId="62545912" w14:textId="77777777" w:rsidR="00362957" w:rsidRDefault="00362957" w:rsidP="00362957">
      <w:pPr>
        <w:spacing w:before="50"/>
        <w:ind w:left="120" w:right="40"/>
        <w:rPr>
          <w:i/>
          <w:sz w:val="24"/>
        </w:rPr>
      </w:pPr>
      <w:r>
        <w:rPr>
          <w:i/>
          <w:sz w:val="24"/>
        </w:rPr>
        <w:t xml:space="preserve">Если помощь требуется </w:t>
      </w:r>
      <w:proofErr w:type="spellStart"/>
      <w:r>
        <w:rPr>
          <w:i/>
          <w:sz w:val="24"/>
        </w:rPr>
        <w:t>несрочно</w:t>
      </w:r>
      <w:proofErr w:type="spellEnd"/>
      <w:r>
        <w:rPr>
          <w:i/>
          <w:sz w:val="24"/>
        </w:rPr>
        <w:t>, рекомендуем воспользоваться следующими ресурсами:</w:t>
      </w:r>
    </w:p>
    <w:p w14:paraId="247A1E3C" w14:textId="77777777" w:rsidR="00362957" w:rsidRDefault="00362957" w:rsidP="006A0AF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20"/>
        <w:ind w:left="835" w:right="43"/>
        <w:rPr>
          <w:rFonts w:ascii="Symbol" w:hAnsi="Symbol"/>
          <w:sz w:val="20"/>
        </w:rPr>
      </w:pPr>
      <w:hyperlink r:id="rId30">
        <w:r>
          <w:rPr>
            <w:color w:val="0000FF"/>
            <w:sz w:val="24"/>
            <w:u w:val="single" w:color="0000FF"/>
          </w:rPr>
          <w:t>Ресурсы для членов ЛГБТК сообщества (RAINN)</w:t>
        </w:r>
      </w:hyperlink>
      <w:r>
        <w:rPr>
          <w:sz w:val="24"/>
        </w:rPr>
        <w:t>. Помощь, ресурсы и просвещение для тех, кто подвергается физическому или сексуальному насилию.</w:t>
      </w:r>
    </w:p>
    <w:p w14:paraId="7BE69A44" w14:textId="77777777" w:rsidR="00362957" w:rsidRDefault="00362957" w:rsidP="0036295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0"/>
        <w:ind w:right="43"/>
        <w:rPr>
          <w:rFonts w:ascii="Symbol" w:hAnsi="Symbol"/>
          <w:sz w:val="20"/>
        </w:rPr>
      </w:pPr>
      <w:hyperlink r:id="rId31">
        <w:r>
          <w:rPr>
            <w:color w:val="0000FF"/>
            <w:sz w:val="24"/>
            <w:u w:val="single" w:color="0000FF"/>
          </w:rPr>
          <w:t>Национальный центр помощь членам ЛГБТ сообщества (</w:t>
        </w:r>
        <w:proofErr w:type="spellStart"/>
        <w:r>
          <w:rPr>
            <w:color w:val="0000FF"/>
            <w:sz w:val="24"/>
            <w:u w:val="single" w:color="0000FF"/>
          </w:rPr>
          <w:t>The</w:t>
        </w:r>
        <w:proofErr w:type="spellEnd"/>
        <w:r>
          <w:rPr>
            <w:color w:val="0000FF"/>
            <w:sz w:val="24"/>
            <w:u w:val="single" w:color="0000FF"/>
          </w:rPr>
          <w:t xml:space="preserve"> LGBT </w:t>
        </w:r>
        <w:proofErr w:type="spellStart"/>
        <w:r>
          <w:rPr>
            <w:color w:val="0000FF"/>
            <w:sz w:val="24"/>
            <w:u w:val="single" w:color="0000FF"/>
          </w:rPr>
          <w:t>National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Help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Center</w:t>
        </w:r>
        <w:proofErr w:type="spellEnd"/>
        <w:r>
          <w:rPr>
            <w:color w:val="0000FF"/>
            <w:sz w:val="24"/>
            <w:u w:val="single" w:color="0000FF"/>
          </w:rPr>
          <w:t>)</w:t>
        </w:r>
        <w:r>
          <w:rPr>
            <w:color w:val="0000FF"/>
            <w:sz w:val="24"/>
          </w:rPr>
          <w:t xml:space="preserve">. </w:t>
        </w:r>
      </w:hyperlink>
      <w:r>
        <w:rPr>
          <w:sz w:val="24"/>
        </w:rPr>
        <w:t>Предлагает конфиденциальную взаимопомощь представителям ЛГБТ сообщества любого возраста по телефону, переписке или в онлайн чате.</w:t>
      </w:r>
    </w:p>
    <w:p w14:paraId="58B924ED" w14:textId="77777777" w:rsidR="00362957" w:rsidRDefault="00362957" w:rsidP="0036295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0"/>
        <w:ind w:right="43"/>
        <w:rPr>
          <w:rFonts w:ascii="Symbol" w:hAnsi="Symbol"/>
          <w:sz w:val="20"/>
        </w:rPr>
      </w:pPr>
      <w:hyperlink r:id="rId32">
        <w:r>
          <w:rPr>
            <w:color w:val="0000FF"/>
            <w:sz w:val="24"/>
            <w:u w:val="single" w:color="0000FF"/>
          </w:rPr>
          <w:t xml:space="preserve">Справочник поставщиков услуг, состоящих в Ассоциации </w:t>
        </w:r>
        <w:proofErr w:type="spellStart"/>
        <w:r>
          <w:rPr>
            <w:color w:val="0000FF"/>
            <w:sz w:val="24"/>
            <w:u w:val="single" w:color="0000FF"/>
          </w:rPr>
          <w:t>геев</w:t>
        </w:r>
        <w:proofErr w:type="spellEnd"/>
        <w:r>
          <w:rPr>
            <w:color w:val="0000FF"/>
            <w:sz w:val="24"/>
            <w:u w:val="single" w:color="0000FF"/>
          </w:rPr>
          <w:t xml:space="preserve"> и лесбиянок (</w:t>
        </w:r>
        <w:proofErr w:type="spellStart"/>
        <w:r>
          <w:rPr>
            <w:color w:val="0000FF"/>
            <w:sz w:val="24"/>
            <w:u w:val="single" w:color="0000FF"/>
          </w:rPr>
          <w:t>The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Gay</w:t>
        </w:r>
        <w:proofErr w:type="spellEnd"/>
        <w:r>
          <w:rPr>
            <w:color w:val="0000FF"/>
            <w:sz w:val="24"/>
            <w:u w:val="single" w:color="0000FF"/>
          </w:rPr>
          <w:t xml:space="preserve"> and </w:t>
        </w:r>
        <w:proofErr w:type="spellStart"/>
        <w:r>
          <w:rPr>
            <w:color w:val="0000FF"/>
            <w:sz w:val="24"/>
            <w:u w:val="single" w:color="0000FF"/>
          </w:rPr>
          <w:t>Lesbian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Medical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Association</w:t>
        </w:r>
        <w:proofErr w:type="spellEnd"/>
        <w:r>
          <w:rPr>
            <w:color w:val="0000FF"/>
            <w:sz w:val="24"/>
            <w:u w:val="single" w:color="0000FF"/>
          </w:rPr>
          <w:t>)</w:t>
        </w:r>
      </w:hyperlink>
      <w:r>
        <w:rPr>
          <w:sz w:val="24"/>
        </w:rPr>
        <w:t>. Справочник, позволяющий найти медицинских специалистов, оказывающих услуги членам ЛГБТК сообщества.</w:t>
      </w:r>
    </w:p>
    <w:p w14:paraId="628127D1" w14:textId="77777777" w:rsidR="00362957" w:rsidRDefault="00362957" w:rsidP="00362957">
      <w:pPr>
        <w:pStyle w:val="ListParagraph"/>
        <w:numPr>
          <w:ilvl w:val="0"/>
          <w:numId w:val="1"/>
        </w:numPr>
        <w:tabs>
          <w:tab w:val="left" w:pos="825"/>
          <w:tab w:val="left" w:pos="827"/>
        </w:tabs>
        <w:spacing w:before="80"/>
        <w:ind w:left="826" w:right="43"/>
        <w:rPr>
          <w:rFonts w:ascii="Symbol" w:hAnsi="Symbol"/>
          <w:sz w:val="20"/>
        </w:rPr>
      </w:pPr>
      <w:hyperlink r:id="rId33">
        <w:r>
          <w:rPr>
            <w:color w:val="0000FF"/>
            <w:sz w:val="24"/>
            <w:u w:val="single" w:color="0000FF"/>
          </w:rPr>
          <w:t>Национальный центр равенства людей-трансгендеров (</w:t>
        </w:r>
        <w:proofErr w:type="spellStart"/>
        <w:r>
          <w:rPr>
            <w:color w:val="0000FF"/>
            <w:sz w:val="24"/>
            <w:u w:val="single" w:color="0000FF"/>
          </w:rPr>
          <w:t>The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National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Center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for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Transgender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Equality</w:t>
        </w:r>
        <w:proofErr w:type="spellEnd"/>
        <w:r>
          <w:rPr>
            <w:color w:val="0000FF"/>
            <w:sz w:val="24"/>
            <w:u w:val="single" w:color="0000FF"/>
          </w:rPr>
          <w:t>)</w:t>
        </w:r>
        <w:r>
          <w:rPr>
            <w:sz w:val="24"/>
          </w:rPr>
          <w:t xml:space="preserve">. </w:t>
        </w:r>
      </w:hyperlink>
      <w:r>
        <w:rPr>
          <w:sz w:val="24"/>
        </w:rPr>
        <w:t>Предлагает ресурсы для трансгендеров, в том числе информацию о правах на доступ к медицинской помощи.</w:t>
      </w:r>
    </w:p>
    <w:p w14:paraId="429B91F5" w14:textId="77777777" w:rsidR="00817BE8" w:rsidRDefault="00817BE8" w:rsidP="0021740B">
      <w:pPr>
        <w:pStyle w:val="BodyText"/>
        <w:ind w:right="40"/>
        <w:rPr>
          <w:sz w:val="20"/>
        </w:rPr>
      </w:pPr>
      <w:bookmarkStart w:id="2" w:name="Resources_for_Educators_and_Students"/>
      <w:bookmarkEnd w:id="2"/>
    </w:p>
    <w:p w14:paraId="429B91F6" w14:textId="77777777" w:rsidR="00817BE8" w:rsidRDefault="00F16583" w:rsidP="0021740B">
      <w:pPr>
        <w:pStyle w:val="Heading2"/>
        <w:spacing w:before="213"/>
        <w:ind w:right="40"/>
      </w:pPr>
      <w:r>
        <w:t>Ресурсы для воспитателей/учителей и учащихся</w:t>
      </w:r>
    </w:p>
    <w:p w14:paraId="429B91F7" w14:textId="77777777" w:rsidR="00817BE8" w:rsidRDefault="00F16583" w:rsidP="006A0AF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20"/>
        <w:ind w:left="835" w:right="43"/>
        <w:rPr>
          <w:rFonts w:ascii="Symbol" w:hAnsi="Symbol"/>
          <w:sz w:val="20"/>
        </w:rPr>
      </w:pPr>
      <w:hyperlink r:id="rId34">
        <w:r>
          <w:rPr>
            <w:color w:val="0000FF"/>
            <w:sz w:val="24"/>
            <w:u w:val="single" w:color="0000FF"/>
          </w:rPr>
          <w:t>Ресурсы по половому воспитанию, подготовленные Департаментом образования штата Орегон (</w:t>
        </w:r>
        <w:proofErr w:type="spellStart"/>
        <w:r>
          <w:rPr>
            <w:color w:val="0000FF"/>
            <w:sz w:val="24"/>
            <w:u w:val="single" w:color="0000FF"/>
          </w:rPr>
          <w:t>Oregon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Department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of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Education</w:t>
        </w:r>
        <w:proofErr w:type="spellEnd"/>
        <w:r>
          <w:rPr>
            <w:color w:val="0000FF"/>
            <w:sz w:val="24"/>
            <w:u w:val="single" w:color="0000FF"/>
          </w:rPr>
          <w:t>, ODE)</w:t>
        </w:r>
      </w:hyperlink>
      <w:r>
        <w:rPr>
          <w:sz w:val="24"/>
        </w:rPr>
        <w:t>. Информация о профилактике и реагировании на сексуальное насилие, комплексное половое воспитани</w:t>
      </w:r>
      <w:r>
        <w:rPr>
          <w:sz w:val="24"/>
        </w:rPr>
        <w:t xml:space="preserve">е и сохранение сексуального здоровья. Чтобы получить дополнительную информацию, обратитесь к </w:t>
      </w:r>
      <w:hyperlink r:id="rId35">
        <w:r>
          <w:rPr>
            <w:color w:val="0000FF"/>
            <w:sz w:val="24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Sasha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Grenier</w:t>
        </w:r>
        <w:proofErr w:type="spellEnd"/>
      </w:hyperlink>
      <w:r>
        <w:rPr>
          <w:sz w:val="24"/>
        </w:rPr>
        <w:t>.</w:t>
      </w:r>
    </w:p>
    <w:p w14:paraId="429B91F8" w14:textId="77777777" w:rsidR="00817BE8" w:rsidRDefault="00F16583" w:rsidP="0036295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0"/>
        <w:ind w:left="835" w:right="43"/>
        <w:rPr>
          <w:rFonts w:ascii="Symbol" w:hAnsi="Symbol"/>
          <w:sz w:val="20"/>
        </w:rPr>
      </w:pPr>
      <w:hyperlink r:id="rId36">
        <w:r>
          <w:rPr>
            <w:color w:val="0000FF"/>
            <w:sz w:val="24"/>
            <w:u w:val="single" w:color="0000FF"/>
          </w:rPr>
          <w:t>GLSEN</w:t>
        </w:r>
      </w:hyperlink>
      <w:r>
        <w:rPr>
          <w:sz w:val="24"/>
        </w:rPr>
        <w:t xml:space="preserve">. Национальный лидер в области безопасного и </w:t>
      </w:r>
      <w:r>
        <w:rPr>
          <w:sz w:val="24"/>
        </w:rPr>
        <w:t>поддерживающего школьного образования предлагает широкий спектр исследований обстановки в школе, программ, ресурсов и рекомендаций для преподавателей и учащихся.</w:t>
      </w:r>
    </w:p>
    <w:p w14:paraId="429B91F9" w14:textId="77777777" w:rsidR="00817BE8" w:rsidRDefault="00F16583" w:rsidP="0036295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0"/>
        <w:ind w:left="835" w:right="43"/>
        <w:rPr>
          <w:rFonts w:ascii="Symbol" w:hAnsi="Symbol"/>
          <w:sz w:val="20"/>
        </w:rPr>
      </w:pPr>
      <w:hyperlink r:id="rId37">
        <w:r>
          <w:rPr>
            <w:color w:val="0000FF"/>
            <w:sz w:val="24"/>
            <w:u w:val="single" w:color="0000FF"/>
          </w:rPr>
          <w:t xml:space="preserve">Программа </w:t>
        </w:r>
        <w:proofErr w:type="spellStart"/>
        <w:r>
          <w:rPr>
            <w:color w:val="0000FF"/>
            <w:sz w:val="24"/>
            <w:u w:val="single" w:color="0000FF"/>
          </w:rPr>
          <w:t>Welcoming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Schools</w:t>
        </w:r>
        <w:proofErr w:type="spellEnd"/>
      </w:hyperlink>
      <w:r>
        <w:rPr>
          <w:sz w:val="24"/>
        </w:rPr>
        <w:t xml:space="preserve">. Предлагает уроки, списки книг, рекомендации и </w:t>
      </w:r>
      <w:proofErr w:type="spellStart"/>
      <w:r>
        <w:rPr>
          <w:sz w:val="24"/>
        </w:rPr>
        <w:t>вебинары</w:t>
      </w:r>
      <w:proofErr w:type="spellEnd"/>
      <w:r>
        <w:rPr>
          <w:sz w:val="24"/>
        </w:rPr>
        <w:t>, которые позволят создать комфортную атмосферу для учащихся-членов ЛГБТК+ сообщества в общеобразовательных школ</w:t>
      </w:r>
      <w:r>
        <w:rPr>
          <w:sz w:val="24"/>
        </w:rPr>
        <w:t>ах.</w:t>
      </w:r>
    </w:p>
    <w:p w14:paraId="429B91FA" w14:textId="77777777" w:rsidR="00817BE8" w:rsidRDefault="00F16583" w:rsidP="0036295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0"/>
        <w:ind w:left="835" w:right="43"/>
        <w:rPr>
          <w:rFonts w:ascii="Symbol" w:hAnsi="Symbol"/>
          <w:sz w:val="20"/>
        </w:rPr>
      </w:pPr>
      <w:hyperlink r:id="rId38">
        <w:proofErr w:type="spellStart"/>
        <w:r>
          <w:rPr>
            <w:color w:val="0000FF"/>
            <w:sz w:val="24"/>
            <w:u w:val="single" w:color="0000FF"/>
          </w:rPr>
          <w:t>Gender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Spectrum</w:t>
        </w:r>
        <w:proofErr w:type="spellEnd"/>
      </w:hyperlink>
      <w:r>
        <w:rPr>
          <w:sz w:val="24"/>
        </w:rPr>
        <w:t xml:space="preserve">. Помимо многообразия инклюзивных ресурсов для учащихся, их семей и воспитателей/учителей, </w:t>
      </w:r>
      <w:proofErr w:type="spellStart"/>
      <w:r>
        <w:rPr>
          <w:sz w:val="24"/>
        </w:rPr>
        <w:t>Gender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Spectrum</w:t>
      </w:r>
      <w:proofErr w:type="spellEnd"/>
      <w:r>
        <w:rPr>
          <w:sz w:val="24"/>
        </w:rPr>
        <w:t xml:space="preserve"> предлагает </w:t>
      </w:r>
      <w:hyperlink r:id="rId39"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виртуальные группы поддержки</w:t>
        </w:r>
      </w:hyperlink>
    </w:p>
    <w:p w14:paraId="429B91FB" w14:textId="77777777" w:rsidR="00817BE8" w:rsidRDefault="00F16583" w:rsidP="0036295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0"/>
        <w:ind w:left="835" w:right="43"/>
        <w:rPr>
          <w:rFonts w:ascii="Symbol" w:hAnsi="Symbol"/>
          <w:sz w:val="20"/>
        </w:rPr>
      </w:pPr>
      <w:hyperlink r:id="rId40">
        <w:r>
          <w:rPr>
            <w:color w:val="0000FF"/>
            <w:sz w:val="24"/>
            <w:u w:val="single" w:color="0000FF"/>
          </w:rPr>
          <w:t>Q-</w:t>
        </w:r>
        <w:proofErr w:type="spellStart"/>
        <w:r>
          <w:rPr>
            <w:color w:val="0000FF"/>
            <w:sz w:val="24"/>
            <w:u w:val="single" w:color="0000FF"/>
          </w:rPr>
          <w:t>Chat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Space</w:t>
        </w:r>
        <w:proofErr w:type="spellEnd"/>
      </w:hyperlink>
      <w:r>
        <w:rPr>
          <w:sz w:val="24"/>
        </w:rPr>
        <w:t xml:space="preserve">. </w:t>
      </w:r>
      <w:r>
        <w:rPr>
          <w:sz w:val="24"/>
        </w:rPr>
        <w:t>Безопасное место для подростков-членов ЛГБТК сообщества, где они могут общаться со сверстниками и поддерживать друг друга.</w:t>
      </w:r>
    </w:p>
    <w:sectPr w:rsidR="00817BE8">
      <w:pgSz w:w="12240" w:h="15840"/>
      <w:pgMar w:top="1820" w:right="1340" w:bottom="1180" w:left="1320" w:header="505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723BA" w14:textId="77777777" w:rsidR="00F16583" w:rsidRDefault="00F16583">
      <w:r>
        <w:separator/>
      </w:r>
    </w:p>
  </w:endnote>
  <w:endnote w:type="continuationSeparator" w:id="0">
    <w:p w14:paraId="0A209E27" w14:textId="77777777" w:rsidR="00F16583" w:rsidRDefault="00F1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B91FD" w14:textId="2B85EF8E" w:rsidR="00817BE8" w:rsidRDefault="00F25D2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29216" behindDoc="1" locked="0" layoutInCell="1" allowOverlap="1" wp14:anchorId="429B9201" wp14:editId="0C2967F6">
              <wp:simplePos x="0" y="0"/>
              <wp:positionH relativeFrom="page">
                <wp:posOffset>6748780</wp:posOffset>
              </wp:positionH>
              <wp:positionV relativeFrom="page">
                <wp:posOffset>9285605</wp:posOffset>
              </wp:positionV>
              <wp:extent cx="147320" cy="165100"/>
              <wp:effectExtent l="0" t="0" r="0" b="0"/>
              <wp:wrapNone/>
              <wp:docPr id="11416294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B9203" w14:textId="77777777" w:rsidR="00817BE8" w:rsidRDefault="00F16583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B92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1.4pt;margin-top:731.15pt;width:11.6pt;height:13pt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" filled="f" stroked="f">
              <v:textbox inset="0,0,0,0">
                <w:txbxContent>
                  <w:p w14:paraId="429B9203" w14:textId="77777777" w:rsidR="00817BE8" w:rsidRDefault="00F16583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61188" w14:textId="77777777" w:rsidR="00F16583" w:rsidRDefault="00F16583">
      <w:r>
        <w:separator/>
      </w:r>
    </w:p>
  </w:footnote>
  <w:footnote w:type="continuationSeparator" w:id="0">
    <w:p w14:paraId="474CC629" w14:textId="77777777" w:rsidR="00F16583" w:rsidRDefault="00F16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B91FC" w14:textId="5A2729E1" w:rsidR="00817BE8" w:rsidRDefault="0021740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28192" behindDoc="1" locked="0" layoutInCell="1" allowOverlap="1" wp14:anchorId="429B9200" wp14:editId="61524F9B">
              <wp:simplePos x="0" y="0"/>
              <wp:positionH relativeFrom="page">
                <wp:posOffset>901700</wp:posOffset>
              </wp:positionH>
              <wp:positionV relativeFrom="page">
                <wp:posOffset>317500</wp:posOffset>
              </wp:positionV>
              <wp:extent cx="4039235" cy="635635"/>
              <wp:effectExtent l="0" t="0" r="12065" b="12065"/>
              <wp:wrapNone/>
              <wp:docPr id="1055491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635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B9202" w14:textId="2EA61148" w:rsidR="00817BE8" w:rsidRDefault="00F16583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Психическое здоровье и</w:t>
                          </w:r>
                          <w:r w:rsidR="0021740B">
                            <w:rPr>
                              <w:b/>
                              <w:sz w:val="44"/>
                              <w:lang w:val="en-US"/>
                            </w:rPr>
                            <w:t> </w:t>
                          </w:r>
                          <w:r>
                            <w:rPr>
                              <w:b/>
                              <w:sz w:val="44"/>
                            </w:rPr>
                            <w:t>социальная поддержка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B92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25pt;width:318.05pt;height:50.05pt;z-index:-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" filled="f" stroked="f">
              <v:textbox inset="0,0,0,0">
                <w:txbxContent>
                  <w:p w14:paraId="429B9202" w14:textId="2EA61148" w:rsidR="00817BE8" w:rsidRDefault="00F16583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Психическое здоровье и</w:t>
                    </w:r>
                    <w:r w:rsidR="0021740B">
                      <w:rPr>
                        <w:b/>
                        <w:sz w:val="44"/>
                        <w:lang w:val="en-US"/>
                      </w:rPr>
                      <w:t> </w:t>
                    </w:r>
                    <w:r>
                      <w:rPr>
                        <w:b/>
                        <w:sz w:val="44"/>
                      </w:rPr>
                      <w:t>социальная поддержка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16583">
      <w:rPr>
        <w:noProof/>
      </w:rPr>
      <w:drawing>
        <wp:anchor distT="0" distB="0" distL="0" distR="0" simplePos="0" relativeHeight="251527168" behindDoc="1" locked="0" layoutInCell="1" allowOverlap="1" wp14:anchorId="429B91FE" wp14:editId="65E4C2BE">
          <wp:simplePos x="0" y="0"/>
          <wp:positionH relativeFrom="page">
            <wp:posOffset>5130800</wp:posOffset>
          </wp:positionH>
          <wp:positionV relativeFrom="page">
            <wp:posOffset>320675</wp:posOffset>
          </wp:positionV>
          <wp:extent cx="2289472" cy="846454"/>
          <wp:effectExtent l="0" t="0" r="0" b="0"/>
          <wp:wrapNone/>
          <wp:docPr id="1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9472" cy="84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B888A" w14:textId="50835014" w:rsidR="00CD6BF1" w:rsidRDefault="00CD6BF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4563A"/>
    <w:multiLevelType w:val="hybridMultilevel"/>
    <w:tmpl w:val="B022764C"/>
    <w:lvl w:ilvl="0" w:tplc="DA0CA678">
      <w:numFmt w:val="bullet"/>
      <w:lvlText w:val=""/>
      <w:lvlJc w:val="left"/>
      <w:pPr>
        <w:ind w:left="840" w:hanging="360"/>
      </w:pPr>
      <w:rPr>
        <w:rFonts w:hint="default"/>
        <w:color w:val="auto"/>
        <w:w w:val="100"/>
        <w:lang w:val="en-US" w:eastAsia="en-US" w:bidi="en-US"/>
      </w:rPr>
    </w:lvl>
    <w:lvl w:ilvl="1" w:tplc="14F66E1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en-US"/>
      </w:rPr>
    </w:lvl>
    <w:lvl w:ilvl="2" w:tplc="1F72A968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en-US"/>
      </w:rPr>
    </w:lvl>
    <w:lvl w:ilvl="3" w:tplc="7DBADF32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en-US"/>
      </w:rPr>
    </w:lvl>
    <w:lvl w:ilvl="4" w:tplc="24B4683A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en-US"/>
      </w:rPr>
    </w:lvl>
    <w:lvl w:ilvl="5" w:tplc="E28A640E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en-US"/>
      </w:rPr>
    </w:lvl>
    <w:lvl w:ilvl="6" w:tplc="F20E94A0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en-US"/>
      </w:rPr>
    </w:lvl>
    <w:lvl w:ilvl="7" w:tplc="5E5669AA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en-US"/>
      </w:rPr>
    </w:lvl>
    <w:lvl w:ilvl="8" w:tplc="09FA3150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E8"/>
    <w:rsid w:val="0021740B"/>
    <w:rsid w:val="00362957"/>
    <w:rsid w:val="006A0AF1"/>
    <w:rsid w:val="00817BE8"/>
    <w:rsid w:val="00CD6BF1"/>
    <w:rsid w:val="00E473F1"/>
    <w:rsid w:val="00F16583"/>
    <w:rsid w:val="00F2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B91D0"/>
  <w15:docId w15:val="{C6860EB5-2C34-4A78-A1F9-7E9C9AF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2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6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BF1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D6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BF1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2174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www.oregon.gov/ode/students-and-family/healthsafety/Documents/7.%20How%20to%20Support%20Children%20and%20Teens%20Through%20Loss%20and%20Trauma.pdf" TargetMode="External"/><Relationship Id="rId26" Type="http://schemas.openxmlformats.org/officeDocument/2006/relationships/hyperlink" Target="https://www.thehotline.org/help/" TargetMode="External"/><Relationship Id="rId39" Type="http://schemas.openxmlformats.org/officeDocument/2006/relationships/hyperlink" Target="https://www.genderspectrum.org/family" TargetMode="External"/><Relationship Id="rId21" Type="http://schemas.openxmlformats.org/officeDocument/2006/relationships/hyperlink" Target="https://www.thetrevorproject.org/" TargetMode="External"/><Relationship Id="rId34" Type="http://schemas.openxmlformats.org/officeDocument/2006/relationships/hyperlink" Target="https://www.oregon.gov/ode/students-and-family/healthsafety/Pages/Sexuality-Education-Resources.aspx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cdc.gov/mmwr/volumes/65/ss/ss6509a1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regon.gov/ode/students-and-family/healthsafety/Documents/5.%20How%20to%20Prevent%20Youth%20Suicide%20-%20Youth%20Version.pdf" TargetMode="External"/><Relationship Id="rId29" Type="http://schemas.openxmlformats.org/officeDocument/2006/relationships/hyperlink" Target="http://www.suicidepreventionlifeline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in6.org/helpline/" TargetMode="External"/><Relationship Id="rId24" Type="http://schemas.openxmlformats.org/officeDocument/2006/relationships/hyperlink" Target="https://www.oregon.gov/ode/students-and-family/healthsafety/Documents/Mental%20Health%20Guidance%20for%20School%20Counselors,%20Other%20Mental%20Health%20Professionals%20and%20Administrators.pdf" TargetMode="External"/><Relationship Id="rId32" Type="http://schemas.openxmlformats.org/officeDocument/2006/relationships/hyperlink" Target="https://www.thehotline.org/what-is-live-chat/" TargetMode="External"/><Relationship Id="rId37" Type="http://schemas.openxmlformats.org/officeDocument/2006/relationships/hyperlink" Target="https://glma.org/find_a_provider.php" TargetMode="External"/><Relationship Id="rId40" Type="http://schemas.openxmlformats.org/officeDocument/2006/relationships/hyperlink" Target="https://www.welcomingschools.org/resources/" TargetMode="External"/><Relationship Id="rId45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www.qchatspace.org/Learn-More" TargetMode="External"/><Relationship Id="rId23" Type="http://schemas.openxmlformats.org/officeDocument/2006/relationships/hyperlink" Target="https://www.oregon.gov/ode/students-and-family/healthsafety/Pages/Sexuality-Education-Resources.aspx" TargetMode="External"/><Relationship Id="rId28" Type="http://schemas.openxmlformats.org/officeDocument/2006/relationships/hyperlink" Target="https://ohl.rainn.org/online/" TargetMode="External"/><Relationship Id="rId36" Type="http://schemas.openxmlformats.org/officeDocument/2006/relationships/hyperlink" Target="https://espanol.thehotline.org/" TargetMode="External"/><Relationship Id="rId10" Type="http://schemas.openxmlformats.org/officeDocument/2006/relationships/hyperlink" Target="http://www.glsen.org/" TargetMode="External"/><Relationship Id="rId19" Type="http://schemas.openxmlformats.org/officeDocument/2006/relationships/hyperlink" Target="https://www.oregon.gov/ode/students-and-family/healthsafety/Documents/Mental%20Health%20Guidance%20for%20School%20Counselors,%20Other%20Mental%20Health%20Professionals%20and%20Administrators.pdf" TargetMode="External"/><Relationship Id="rId31" Type="http://schemas.openxmlformats.org/officeDocument/2006/relationships/hyperlink" Target="https://www.rainn.org/articles/lgbtq-survivors-sexual-violence" TargetMode="External"/><Relationship Id="rId44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ww.glbtnationalhelpcenter.org/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oregon.gov/ode/students-and-family/healthsafety/Documents/Mental%20Health%20Guidance%20for%20School%20Counselors,%20Other%20Mental%20Health%20Professionals%20and%20Administrators.pdf" TargetMode="External"/><Relationship Id="rId27" Type="http://schemas.openxmlformats.org/officeDocument/2006/relationships/header" Target="header2.xml"/><Relationship Id="rId30" Type="http://schemas.openxmlformats.org/officeDocument/2006/relationships/hyperlink" Target="https://ohl.rainn.org/online/" TargetMode="External"/><Relationship Id="rId35" Type="http://schemas.openxmlformats.org/officeDocument/2006/relationships/hyperlink" Target="https://www.rainn.org/articles/lgbtq-survivors-sexual-violence" TargetMode="External"/><Relationship Id="rId43" Type="http://schemas.openxmlformats.org/officeDocument/2006/relationships/customXml" Target="../customXml/item1.xml"/><Relationship Id="rId8" Type="http://schemas.openxmlformats.org/officeDocument/2006/relationships/hyperlink" Target="mailto:sasha.grenier@ode.state.or.u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oregon.gov/ode/students-and-family/healthsafety/Documents/Model%20for%20School%20Mental%20Health%20Delivery.pptx" TargetMode="External"/><Relationship Id="rId17" Type="http://schemas.openxmlformats.org/officeDocument/2006/relationships/hyperlink" Target="https://www.glsen.org/support-student-gsas" TargetMode="External"/><Relationship Id="rId25" Type="http://schemas.openxmlformats.org/officeDocument/2006/relationships/hyperlink" Target="https://www.oregon.gov/ode/students-and-family/healthsafety/Documents/9.%20How%20Adults%20Can%20Help%20to%20Prevent%20Suicide.pdf" TargetMode="External"/><Relationship Id="rId33" Type="http://schemas.openxmlformats.org/officeDocument/2006/relationships/hyperlink" Target="mailto:nationaldeafhotline@adwas.org" TargetMode="External"/><Relationship Id="rId38" Type="http://schemas.openxmlformats.org/officeDocument/2006/relationships/hyperlink" Target="https://transequality.org/" TargetMode="External"/><Relationship Id="rId20" Type="http://schemas.openxmlformats.org/officeDocument/2006/relationships/hyperlink" Target="https://www.genderspectrum.org/resources/" TargetMode="External"/><Relationship Id="rId4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0CFC1E-772E-4FA6-A528-BD1E81F9A3C5}"/>
</file>

<file path=customXml/itemProps2.xml><?xml version="1.0" encoding="utf-8"?>
<ds:datastoreItem xmlns:ds="http://schemas.openxmlformats.org/officeDocument/2006/customXml" ds:itemID="{E5619F20-E9FF-4712-9857-24A0E14862C1}"/>
</file>

<file path=customXml/itemProps3.xml><?xml version="1.0" encoding="utf-8"?>
<ds:datastoreItem xmlns:ds="http://schemas.openxmlformats.org/officeDocument/2006/customXml" ds:itemID="{3F545C3A-3E0C-4149-BAF9-141D660A99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Support LGBTQ+ Youth</vt:lpstr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Support LGBTQ+ Youth</dc:title>
  <dc:creator>KNAUS Jenni - ODE</dc:creator>
  <cp:lastModifiedBy>Alexey Yatskaer</cp:lastModifiedBy>
  <cp:revision>4</cp:revision>
  <dcterms:created xsi:type="dcterms:W3CDTF">2024-01-22T17:42:00Z</dcterms:created>
  <dcterms:modified xsi:type="dcterms:W3CDTF">2024-02-26T11:31:00Z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2024-01-22T17:43:45Z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d0409476-4b8e-4536-b75f-80f9ed7bbbc0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