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5E8E4"/>
  <w:body>
    <w:p w14:paraId="06A3BA78" w14:textId="77777777" w:rsidR="000258F1" w:rsidRPr="00472CF5" w:rsidRDefault="00000000" w:rsidP="000E28F1">
      <w:pPr>
        <w:pStyle w:val="StressTitle"/>
        <w:rPr>
          <w:sz w:val="48"/>
          <w:szCs w:val="48"/>
          <w:lang w:val="es-ES"/>
        </w:rPr>
      </w:pPr>
      <w:r w:rsidRPr="00472CF5">
        <w:rPr>
          <w:rFonts w:ascii="Aptos" w:eastAsia="Aptos" w:hAnsi="Aptos" w:cs="Arial"/>
          <w:sz w:val="48"/>
          <w:szCs w:val="48"/>
          <w:lang w:val="es-ES"/>
        </w:rPr>
        <w:br/>
      </w:r>
      <w:r w:rsidR="000479C7" w:rsidRPr="00472CF5">
        <w:rPr>
          <w:sz w:val="48"/>
          <w:szCs w:val="48"/>
          <w:lang w:val="es-ES"/>
        </w:rPr>
        <w:drawing>
          <wp:anchor distT="0" distB="0" distL="114300" distR="114300" simplePos="0" relativeHeight="251659264" behindDoc="1" locked="0" layoutInCell="1" allowOverlap="1" wp14:anchorId="45BC988F" wp14:editId="6F35864E">
            <wp:simplePos x="0" y="0"/>
            <wp:positionH relativeFrom="leftMargin">
              <wp:align>right</wp:align>
            </wp:positionH>
            <wp:positionV relativeFrom="paragraph">
              <wp:posOffset>101600</wp:posOffset>
            </wp:positionV>
            <wp:extent cx="768350" cy="881380"/>
            <wp:effectExtent l="0" t="0" r="0" b="0"/>
            <wp:wrapTopAndBottom/>
            <wp:docPr id="6384446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446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9C7" w:rsidRPr="00472CF5">
        <w:rPr>
          <w:sz w:val="48"/>
          <w:szCs w:val="48"/>
          <w:lang w:val="es-ES"/>
        </w:rPr>
        <w:drawing>
          <wp:anchor distT="0" distB="0" distL="114300" distR="114300" simplePos="0" relativeHeight="251660288" behindDoc="1" locked="0" layoutInCell="1" allowOverlap="1" wp14:anchorId="736E4ECD" wp14:editId="69D20109">
            <wp:simplePos x="0" y="0"/>
            <wp:positionH relativeFrom="rightMargin">
              <wp:align>left</wp:align>
            </wp:positionH>
            <wp:positionV relativeFrom="paragraph">
              <wp:posOffset>107950</wp:posOffset>
            </wp:positionV>
            <wp:extent cx="737235" cy="819150"/>
            <wp:effectExtent l="0" t="0" r="5715" b="0"/>
            <wp:wrapTopAndBottom/>
            <wp:docPr id="109389398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9398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2CF5">
        <w:rPr>
          <w:rFonts w:ascii="Aptos" w:eastAsia="Aptos" w:hAnsi="Aptos" w:cs="Arial"/>
          <w:sz w:val="48"/>
          <w:szCs w:val="48"/>
          <w:lang w:val="es-ES"/>
        </w:rPr>
        <w:t xml:space="preserve">Signos de </w:t>
      </w:r>
      <w:r w:rsidRPr="00472CF5">
        <w:rPr>
          <w:rFonts w:ascii="Aptos" w:eastAsia="Aptos" w:hAnsi="Aptos" w:cs="Arial"/>
          <w:color w:val="1B75BB"/>
          <w:sz w:val="48"/>
          <w:szCs w:val="48"/>
          <w:lang w:val="es-ES"/>
        </w:rPr>
        <w:t xml:space="preserve">angustia </w:t>
      </w:r>
      <w:r w:rsidRPr="00472CF5">
        <w:rPr>
          <w:rFonts w:ascii="Aptos" w:eastAsia="Aptos" w:hAnsi="Aptos" w:cs="Arial"/>
          <w:sz w:val="48"/>
          <w:szCs w:val="48"/>
          <w:lang w:val="es-ES"/>
        </w:rPr>
        <w:t xml:space="preserve">y </w:t>
      </w:r>
      <w:r w:rsidRPr="00472CF5">
        <w:rPr>
          <w:rFonts w:ascii="Aptos" w:eastAsia="Aptos" w:hAnsi="Aptos" w:cs="Arial"/>
          <w:color w:val="E8395C"/>
          <w:sz w:val="48"/>
          <w:szCs w:val="48"/>
          <w:lang w:val="es-ES"/>
        </w:rPr>
        <w:t xml:space="preserve">estrés crónico </w:t>
      </w:r>
      <w:r w:rsidRPr="00472CF5">
        <w:rPr>
          <w:rFonts w:ascii="Aptos" w:eastAsia="Aptos" w:hAnsi="Aptos" w:cs="Arial"/>
          <w:sz w:val="36"/>
          <w:szCs w:val="36"/>
          <w:lang w:val="es-ES"/>
        </w:rPr>
        <w:t>en adolescentes y adultos jóvenes (de 13 a 24 años)</w:t>
      </w:r>
    </w:p>
    <w:p w14:paraId="52354590" w14:textId="77777777" w:rsidR="00B70AF3" w:rsidRPr="00472CF5" w:rsidRDefault="00000000" w:rsidP="00F6255B">
      <w:pPr>
        <w:pStyle w:val="whattolookfor"/>
        <w:rPr>
          <w:sz w:val="48"/>
          <w:szCs w:val="24"/>
          <w:lang w:val="es-ES"/>
        </w:rPr>
      </w:pPr>
      <w:r w:rsidRPr="00472CF5">
        <w:rPr>
          <w:rFonts w:ascii="Aptos Display" w:eastAsia="Aptos Display" w:hAnsi="Aptos Display" w:cs="Times New Roman"/>
          <w:bCs/>
          <w:color w:val="2E74B5"/>
          <w:sz w:val="48"/>
          <w:szCs w:val="48"/>
          <w:lang w:val="es-ES"/>
        </w:rPr>
        <w:t xml:space="preserve">Lo que hay que </w:t>
      </w:r>
      <w:r w:rsidRPr="00472CF5">
        <w:rPr>
          <w:rFonts w:ascii="Aptos Display" w:eastAsia="Aptos Display" w:hAnsi="Aptos Display" w:cs="Times New Roman"/>
          <w:bCs/>
          <w:color w:val="2E74B5"/>
          <w:sz w:val="48"/>
          <w:szCs w:val="48"/>
          <w:lang w:val="es-ES"/>
        </w:rPr>
        <w:br/>
        <w:t xml:space="preserve">buscar:  </w:t>
      </w:r>
    </w:p>
    <w:p w14:paraId="60BA9973" w14:textId="77777777" w:rsidR="002213DD" w:rsidRPr="00472CF5" w:rsidRDefault="00000000" w:rsidP="00556B97">
      <w:pPr>
        <w:pStyle w:val="Thefollowing"/>
        <w:ind w:left="810"/>
        <w:rPr>
          <w:noProof/>
          <w:color w:val="auto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2CF5">
        <w:rPr>
          <w:bCs w:val="0"/>
          <w:noProof/>
          <w:sz w:val="48"/>
          <w:szCs w:val="48"/>
          <w:lang w:val="es-ES"/>
        </w:rPr>
        <w:drawing>
          <wp:anchor distT="0" distB="0" distL="114300" distR="114300" simplePos="0" relativeHeight="251658240" behindDoc="1" locked="0" layoutInCell="1" allowOverlap="1" wp14:anchorId="387EAC22" wp14:editId="6E9E6379">
            <wp:simplePos x="0" y="0"/>
            <wp:positionH relativeFrom="page">
              <wp:posOffset>1148715</wp:posOffset>
            </wp:positionH>
            <wp:positionV relativeFrom="paragraph">
              <wp:posOffset>4445</wp:posOffset>
            </wp:positionV>
            <wp:extent cx="5893592" cy="2240915"/>
            <wp:effectExtent l="0" t="0" r="0" b="6985"/>
            <wp:wrapNone/>
            <wp:docPr id="1603587978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87978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592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2CF5">
        <w:rPr>
          <w:rFonts w:ascii="Aptos" w:eastAsia="Aptos" w:hAnsi="Aptos" w:cs="Arial"/>
          <w:sz w:val="22"/>
          <w:szCs w:val="22"/>
          <w:lang w:val="es-ES"/>
        </w:rPr>
        <w:br/>
      </w:r>
      <w:r w:rsidRPr="00472CF5">
        <w:rPr>
          <w:rFonts w:ascii="Aptos" w:eastAsia="Aptos" w:hAnsi="Aptos" w:cs="Arial"/>
          <w:color w:val="auto"/>
          <w:sz w:val="22"/>
          <w:szCs w:val="22"/>
          <w:lang w:val="es-ES"/>
        </w:rPr>
        <w:t>Los siguientes son signos comunes de estrés crónico en adolescentes y adultos jóvenes. Los síntomas pueden variar mucho en función de la edad, el temperamento, el desarrollo, la capacidad y las estrategias de afrontamiento. Aunque muchos de estos comportamientos son comunes, los aumentos o disminuciones inexplicables o rápidos de cualquiera de ellos que duren dos semanas o más son motivo de preocupación.</w:t>
      </w:r>
    </w:p>
    <w:p w14:paraId="719DBF72" w14:textId="77777777" w:rsidR="00676E04" w:rsidRPr="00472CF5" w:rsidRDefault="00676E04" w:rsidP="00AF0BBB">
      <w:pPr>
        <w:rPr>
          <w:b/>
          <w:bCs/>
          <w:color w:val="1B75BB"/>
          <w:sz w:val="48"/>
          <w:szCs w:val="48"/>
          <w:lang w:val="es-ES"/>
        </w:rPr>
      </w:pPr>
    </w:p>
    <w:p w14:paraId="4BC65D1E" w14:textId="77777777" w:rsidR="00144995" w:rsidRPr="00472CF5" w:rsidRDefault="00000000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Aumento de la frecuencia de tristeza, llanto o malestar.</w:t>
      </w:r>
    </w:p>
    <w:p w14:paraId="13EF2689" w14:textId="77777777" w:rsidR="00144995" w:rsidRPr="00472CF5" w:rsidRDefault="00000000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Miedos añadidos, preocupaciones o evitación de situaciones, y/o preocupaciones sobre el futuro.</w:t>
      </w:r>
    </w:p>
    <w:p w14:paraId="58A6190E" w14:textId="77777777" w:rsidR="00144995" w:rsidRPr="00472CF5" w:rsidRDefault="00000000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Pedir más atención, consuelo o contacto físico de lo habitual.</w:t>
      </w:r>
    </w:p>
    <w:p w14:paraId="771C0C45" w14:textId="77777777" w:rsidR="00144995" w:rsidRPr="00472CF5" w:rsidRDefault="00000000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Mayor irritabilidad, ira, frustración, hostilidad y/o agresividad.</w:t>
      </w:r>
    </w:p>
    <w:p w14:paraId="0A0F9946" w14:textId="77777777" w:rsidR="00144995" w:rsidRPr="00472CF5" w:rsidRDefault="00000000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Problemas para conciliar el sueño o para permanecer dormido, y/o tener pesadillas.</w:t>
      </w:r>
    </w:p>
    <w:p w14:paraId="1377BC9E" w14:textId="77777777" w:rsidR="00144995" w:rsidRPr="00472CF5" w:rsidRDefault="00000000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Mayor notificación de síntomas o problemas de salud, o no "sentirse bien".</w:t>
      </w:r>
    </w:p>
    <w:p w14:paraId="738BB6FD" w14:textId="77777777" w:rsidR="00144995" w:rsidRPr="00472CF5" w:rsidRDefault="00000000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Cambios significativos en la dieta/ingesta alimentaria, la actividad o el nivel de energía.</w:t>
      </w:r>
    </w:p>
    <w:p w14:paraId="51F7ED96" w14:textId="77777777" w:rsidR="00144995" w:rsidRPr="00472CF5" w:rsidRDefault="00000000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Querer estar solo o no querer relacionarse con amigos o familiares.</w:t>
      </w:r>
    </w:p>
    <w:p w14:paraId="2F628011" w14:textId="77777777" w:rsidR="00144995" w:rsidRPr="00472CF5" w:rsidRDefault="00000000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Aumento de los conflictos y/o dificultad para llevarse bien con compañeros, amigos o familiares.</w:t>
      </w:r>
    </w:p>
    <w:p w14:paraId="70D7C737" w14:textId="77777777" w:rsidR="008F6CD3" w:rsidRPr="00472CF5" w:rsidRDefault="00000000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Negativa a asistir a la escuela o a participar en eventos rutinarios o actividades de grupo.</w:t>
      </w:r>
    </w:p>
    <w:p w14:paraId="21028E48" w14:textId="77777777" w:rsidR="008F6CD3" w:rsidRPr="00472CF5" w:rsidRDefault="00000000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Problemas con las tareas escolares, las calificaciones o la planificación futura.</w:t>
      </w:r>
    </w:p>
    <w:p w14:paraId="7A191906" w14:textId="77777777" w:rsidR="008F6CD3" w:rsidRPr="00472CF5" w:rsidRDefault="00000000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Dificultades en las relaciones con compañeros, familiares y/o adultos.</w:t>
      </w:r>
    </w:p>
    <w:p w14:paraId="2FE1F637" w14:textId="77777777" w:rsidR="008F6CD3" w:rsidRPr="00472CF5" w:rsidRDefault="00000000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Cambios rápidos de amigos o grupos de iguales.</w:t>
      </w:r>
    </w:p>
    <w:p w14:paraId="0AAF595A" w14:textId="77777777" w:rsidR="008F6CD3" w:rsidRPr="00472CF5" w:rsidRDefault="00000000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Aumento de la negativa a cumplir las peticiones o a seguir las leyes o normas.</w:t>
      </w:r>
    </w:p>
    <w:p w14:paraId="04037C1C" w14:textId="77777777" w:rsidR="008F6CD3" w:rsidRPr="00472CF5" w:rsidRDefault="00000000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Participar en comportamientos peligrosos y arriesgados, o salir con compañeros que se meten en problemas.</w:t>
      </w:r>
    </w:p>
    <w:p w14:paraId="14BCEA4F" w14:textId="77777777" w:rsidR="001C3D6C" w:rsidRPr="00472CF5" w:rsidRDefault="00000000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Diálogo interno y/o imagen corporal negativa. Hábitos dietéticos o de ejercicio restrictivos o excesivos.</w:t>
      </w:r>
    </w:p>
    <w:p w14:paraId="2E758BA7" w14:textId="77777777" w:rsidR="001C3D6C" w:rsidRPr="00472CF5" w:rsidRDefault="00000000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Incidentes repetidos que provoquen lesiones (cortes, contusiones, esguinces, huesos o traumatismos craneoencefálicos).</w:t>
      </w:r>
    </w:p>
    <w:p w14:paraId="6E7B4CEC" w14:textId="77777777" w:rsidR="001C3D6C" w:rsidRPr="00472CF5" w:rsidRDefault="00000000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 xml:space="preserve">Consumo de sustancias, y/o comportamiento secreto de riesgo. </w:t>
      </w:r>
    </w:p>
    <w:p w14:paraId="0B42EFFA" w14:textId="77777777" w:rsidR="001C3D6C" w:rsidRPr="00472CF5" w:rsidRDefault="00000000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Participar en relaciones íntimas/sexuales, amistades o actividades poco saludables.</w:t>
      </w:r>
    </w:p>
    <w:p w14:paraId="21FCEF36" w14:textId="77777777" w:rsidR="000479C7" w:rsidRPr="00472CF5" w:rsidRDefault="00000000" w:rsidP="009D643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1"/>
          <w:szCs w:val="21"/>
          <w:lang w:val="es-ES"/>
        </w:rPr>
      </w:pPr>
      <w:r w:rsidRPr="00472CF5">
        <w:rPr>
          <w:noProof/>
          <w:sz w:val="20"/>
          <w:szCs w:val="20"/>
          <w:lang w:val="es-ES"/>
        </w:rPr>
        <w:lastRenderedPageBreak/>
        <w:drawing>
          <wp:anchor distT="0" distB="0" distL="114300" distR="114300" simplePos="0" relativeHeight="251661312" behindDoc="1" locked="0" layoutInCell="1" allowOverlap="1" wp14:anchorId="4D5B11F7" wp14:editId="5D81B34C">
            <wp:simplePos x="0" y="0"/>
            <wp:positionH relativeFrom="page">
              <wp:posOffset>-115147</wp:posOffset>
            </wp:positionH>
            <wp:positionV relativeFrom="paragraph">
              <wp:posOffset>811318</wp:posOffset>
            </wp:positionV>
            <wp:extent cx="7886700" cy="1465580"/>
            <wp:effectExtent l="0" t="0" r="0" b="0"/>
            <wp:wrapNone/>
            <wp:docPr id="189141434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1434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3626" cy="1466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Declaraciones de desesperanza, desesperación o de desear estar muerto.</w:t>
      </w: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br/>
      </w:r>
      <w:r w:rsidRPr="00472CF5">
        <w:rPr>
          <w:rFonts w:ascii="Aptos" w:eastAsia="Aptos" w:hAnsi="Aptos" w:cs="Arial"/>
          <w:b/>
          <w:bCs/>
          <w:color w:val="CC4478"/>
          <w:sz w:val="28"/>
          <w:szCs w:val="28"/>
          <w:lang w:val="es-ES"/>
        </w:rPr>
        <w:br/>
        <w:t>Consejos para responder:</w:t>
      </w:r>
      <w:r w:rsidRPr="00472CF5">
        <w:rPr>
          <w:rFonts w:ascii="Aptos" w:eastAsia="Aptos" w:hAnsi="Aptos" w:cs="Arial"/>
          <w:color w:val="FFFFFF"/>
          <w:sz w:val="21"/>
          <w:szCs w:val="21"/>
          <w:lang w:val="es-ES"/>
        </w:rPr>
        <w:br/>
      </w:r>
      <w:r w:rsidRPr="00472CF5">
        <w:rPr>
          <w:rFonts w:ascii="Aptos" w:eastAsia="Aptos" w:hAnsi="Aptos" w:cs="Arial"/>
          <w:color w:val="FFFFFF"/>
          <w:sz w:val="21"/>
          <w:szCs w:val="21"/>
          <w:lang w:val="es-ES"/>
        </w:rPr>
        <w:br/>
      </w:r>
      <w:r w:rsidRPr="00472CF5">
        <w:rPr>
          <w:rFonts w:ascii="Aptos" w:eastAsia="Aptos" w:hAnsi="Aptos" w:cs="Arial"/>
          <w:b/>
          <w:bCs/>
          <w:sz w:val="21"/>
          <w:szCs w:val="21"/>
          <w:lang w:val="es-ES"/>
        </w:rPr>
        <w:t>La adolescencia y los primeros años de la edad adulta son un periodo de negociación de la identidad individual, las relaciones con los compañeros, las presiones académicas y familiares, el aumento de la responsabilidad, la comparación social y la planificación del futuro. El rápido desarrollo del cerebro y los cambios hormonales pueden amplificar los sentimientos de inestabilidad, incertidumbre y falta de control. Los adolescentes necesitan apoyo constante, entrenamiento, expectativas claras y un modelo de comportamientos y elecciones saludables por parte de adultos de confianza. También necesitan espacio para explorar su independencia, resolver problemas y tomar decisiones por sí mismos cuando sea seguro y apropiado.</w:t>
      </w:r>
      <w:r w:rsidRPr="00472CF5">
        <w:rPr>
          <w:rFonts w:ascii="Aptos" w:eastAsia="Aptos" w:hAnsi="Aptos" w:cs="Arial"/>
          <w:color w:val="FFFFFF"/>
          <w:sz w:val="21"/>
          <w:szCs w:val="21"/>
          <w:lang w:val="es-ES"/>
        </w:rPr>
        <w:br/>
      </w:r>
      <w:r w:rsidRPr="00472CF5">
        <w:rPr>
          <w:rFonts w:ascii="Aptos" w:eastAsia="Aptos" w:hAnsi="Aptos" w:cs="Arial"/>
          <w:color w:val="FFFFFF"/>
          <w:sz w:val="21"/>
          <w:szCs w:val="21"/>
          <w:lang w:val="es-ES"/>
        </w:rPr>
        <w:br/>
      </w:r>
    </w:p>
    <w:p w14:paraId="7F71B697" w14:textId="77777777" w:rsidR="00B54120" w:rsidRPr="00472CF5" w:rsidRDefault="00000000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1"/>
          <w:szCs w:val="21"/>
          <w:lang w:val="es-ES"/>
        </w:rPr>
      </w:pPr>
      <w:r w:rsidRPr="00472CF5">
        <w:rPr>
          <w:rFonts w:ascii="Aptos" w:eastAsia="Aptos" w:hAnsi="Aptos" w:cs="Arial"/>
          <w:color w:val="221F1F"/>
          <w:sz w:val="21"/>
          <w:szCs w:val="21"/>
          <w:lang w:val="es-ES"/>
        </w:rPr>
        <w:t>Mantener rutinas diarias predecibles que incluyan ejercicio, comidas y actividades de ocio.</w:t>
      </w:r>
    </w:p>
    <w:p w14:paraId="4876C61A" w14:textId="77777777" w:rsidR="00B54120" w:rsidRPr="00472CF5" w:rsidRDefault="00000000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1"/>
          <w:szCs w:val="21"/>
          <w:lang w:val="es-ES"/>
        </w:rPr>
      </w:pPr>
      <w:r w:rsidRPr="00472CF5">
        <w:rPr>
          <w:rFonts w:ascii="Aptos" w:eastAsia="Aptos" w:hAnsi="Aptos" w:cs="Arial"/>
          <w:sz w:val="21"/>
          <w:szCs w:val="21"/>
          <w:lang w:val="es-ES"/>
        </w:rPr>
        <w:t>Refuerce los valores familiares, y negocie límites y expectativas de comportamiento claros.</w:t>
      </w:r>
    </w:p>
    <w:p w14:paraId="0F9AA80B" w14:textId="77777777" w:rsidR="00B54120" w:rsidRPr="00472CF5" w:rsidRDefault="00000000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1"/>
          <w:szCs w:val="21"/>
          <w:lang w:val="es-ES"/>
        </w:rPr>
      </w:pPr>
      <w:r w:rsidRPr="00472CF5">
        <w:rPr>
          <w:rFonts w:ascii="Aptos" w:eastAsia="Aptos" w:hAnsi="Aptos" w:cs="Arial"/>
          <w:sz w:val="21"/>
          <w:szCs w:val="21"/>
          <w:lang w:val="es-ES"/>
        </w:rPr>
        <w:t>Hable regularmente de los planes, siendo claro para informar de lo que está ocurriendo y cuándo.</w:t>
      </w:r>
    </w:p>
    <w:p w14:paraId="3B2D643F" w14:textId="77777777" w:rsidR="00B54120" w:rsidRPr="00472CF5" w:rsidRDefault="00000000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1"/>
          <w:szCs w:val="21"/>
          <w:lang w:val="es-ES"/>
        </w:rPr>
      </w:pPr>
      <w:r w:rsidRPr="00472CF5">
        <w:rPr>
          <w:rFonts w:ascii="Aptos" w:eastAsia="Aptos" w:hAnsi="Aptos" w:cs="Arial"/>
          <w:sz w:val="21"/>
          <w:szCs w:val="21"/>
          <w:lang w:val="es-ES"/>
        </w:rPr>
        <w:t>Tómese su tiempo para hablar de las preocupaciones e inquietudes que surjan, y aporte ideas para encontrar soluciones.</w:t>
      </w:r>
    </w:p>
    <w:p w14:paraId="576B8BD8" w14:textId="77777777" w:rsidR="00177C55" w:rsidRPr="00472CF5" w:rsidRDefault="00000000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1"/>
          <w:szCs w:val="21"/>
          <w:lang w:val="es-ES"/>
        </w:rPr>
      </w:pPr>
      <w:r w:rsidRPr="00472CF5">
        <w:rPr>
          <w:rFonts w:ascii="Aptos" w:eastAsia="Aptos" w:hAnsi="Aptos" w:cs="Arial"/>
          <w:sz w:val="21"/>
          <w:szCs w:val="21"/>
          <w:lang w:val="es-ES"/>
        </w:rPr>
        <w:t>Ofrezca oportunidades regulares de conexión, escucha y actividades compartidas.</w:t>
      </w:r>
    </w:p>
    <w:p w14:paraId="53E0B7D5" w14:textId="77777777" w:rsidR="00177C55" w:rsidRPr="00472CF5" w:rsidRDefault="00000000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1"/>
          <w:szCs w:val="21"/>
          <w:lang w:val="es-ES"/>
        </w:rPr>
      </w:pPr>
      <w:r w:rsidRPr="00472CF5">
        <w:rPr>
          <w:rFonts w:ascii="Aptos" w:eastAsia="Aptos" w:hAnsi="Aptos" w:cs="Arial"/>
          <w:sz w:val="21"/>
          <w:szCs w:val="21"/>
          <w:lang w:val="es-ES"/>
        </w:rPr>
        <w:t>Fomente la creatividad y la autoexpresión.</w:t>
      </w:r>
    </w:p>
    <w:p w14:paraId="6EF94277" w14:textId="77777777" w:rsidR="00177C55" w:rsidRPr="00472CF5" w:rsidRDefault="00000000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1"/>
          <w:szCs w:val="21"/>
          <w:lang w:val="es-ES"/>
        </w:rPr>
      </w:pPr>
      <w:r w:rsidRPr="00472CF5">
        <w:rPr>
          <w:rFonts w:ascii="Aptos" w:eastAsia="Aptos" w:hAnsi="Aptos" w:cs="Arial"/>
          <w:sz w:val="21"/>
          <w:szCs w:val="21"/>
          <w:lang w:val="es-ES"/>
        </w:rPr>
        <w:t>Fomente las conexiones con compañeros y amigos prosociales, incluyendo actividades de grupo saludables.</w:t>
      </w:r>
    </w:p>
    <w:p w14:paraId="6B77B222" w14:textId="77777777" w:rsidR="00177C55" w:rsidRPr="00472CF5" w:rsidRDefault="00000000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1"/>
          <w:szCs w:val="21"/>
          <w:lang w:val="es-ES"/>
        </w:rPr>
      </w:pPr>
      <w:r w:rsidRPr="00472CF5">
        <w:rPr>
          <w:rFonts w:ascii="Aptos" w:eastAsia="Aptos" w:hAnsi="Aptos" w:cs="Arial"/>
          <w:sz w:val="21"/>
          <w:szCs w:val="21"/>
          <w:lang w:val="es-ES"/>
        </w:rPr>
        <w:t>Participe en intereses y eventos familiares compartidos.</w:t>
      </w:r>
    </w:p>
    <w:p w14:paraId="69F9B98F" w14:textId="77777777" w:rsidR="00177C55" w:rsidRPr="00472CF5" w:rsidRDefault="00000000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1"/>
          <w:szCs w:val="21"/>
          <w:lang w:val="es-ES"/>
        </w:rPr>
      </w:pPr>
      <w:r w:rsidRPr="00472CF5">
        <w:rPr>
          <w:rFonts w:ascii="Aptos" w:eastAsia="Aptos" w:hAnsi="Aptos" w:cs="Arial"/>
          <w:sz w:val="21"/>
          <w:szCs w:val="21"/>
          <w:lang w:val="es-ES"/>
        </w:rPr>
        <w:t>Modele y fomente comportamientos que promuevan la salud (actividad física, consumo de alimentos equilibrados, horarios de sueño, ejercicios para aliviar el estrés, búsqueda de apoyo en adultos y compañeros prosociales, etc.).</w:t>
      </w:r>
    </w:p>
    <w:p w14:paraId="2C50A2DA" w14:textId="77777777" w:rsidR="00177C55" w:rsidRPr="00472CF5" w:rsidRDefault="00000000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1"/>
          <w:szCs w:val="21"/>
          <w:lang w:val="es-ES"/>
        </w:rPr>
      </w:pPr>
      <w:r w:rsidRPr="00472CF5">
        <w:rPr>
          <w:rFonts w:ascii="Aptos" w:eastAsia="Aptos" w:hAnsi="Aptos" w:cs="Arial"/>
          <w:sz w:val="21"/>
          <w:szCs w:val="21"/>
          <w:lang w:val="es-ES"/>
        </w:rPr>
        <w:t>Respete su intimidad y autonomía.</w:t>
      </w:r>
    </w:p>
    <w:p w14:paraId="2C84615C" w14:textId="77777777" w:rsidR="00177C55" w:rsidRPr="00472CF5" w:rsidRDefault="00000000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1"/>
          <w:szCs w:val="21"/>
          <w:lang w:val="es-ES"/>
        </w:rPr>
      </w:pPr>
      <w:r w:rsidRPr="00472CF5">
        <w:rPr>
          <w:rFonts w:ascii="Aptos" w:eastAsia="Aptos" w:hAnsi="Aptos" w:cs="Arial"/>
          <w:sz w:val="21"/>
          <w:szCs w:val="21"/>
          <w:lang w:val="es-ES"/>
        </w:rPr>
        <w:t>Pida apoyo a su familia, amigos, adultos de confianza y profesores.</w:t>
      </w:r>
    </w:p>
    <w:p w14:paraId="6D97C9EE" w14:textId="77777777" w:rsidR="00177C55" w:rsidRPr="00472CF5" w:rsidRDefault="00000000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1"/>
          <w:szCs w:val="21"/>
          <w:lang w:val="es-ES"/>
        </w:rPr>
      </w:pPr>
      <w:r w:rsidRPr="00472CF5">
        <w:rPr>
          <w:rFonts w:ascii="Aptos" w:eastAsia="Aptos" w:hAnsi="Aptos" w:cs="Arial"/>
          <w:sz w:val="21"/>
          <w:szCs w:val="21"/>
          <w:lang w:val="es-ES"/>
        </w:rPr>
        <w:t>Hable con su médico de familia para tratar problemas de salud o médicos.</w:t>
      </w:r>
    </w:p>
    <w:p w14:paraId="732AA28C" w14:textId="77777777" w:rsidR="00177C55" w:rsidRPr="00472CF5" w:rsidRDefault="00000000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1"/>
          <w:szCs w:val="21"/>
          <w:lang w:val="es-ES"/>
        </w:rPr>
      </w:pPr>
      <w:r w:rsidRPr="00472CF5">
        <w:rPr>
          <w:rFonts w:ascii="Aptos" w:eastAsia="Aptos" w:hAnsi="Aptos" w:cs="Arial"/>
          <w:sz w:val="21"/>
          <w:szCs w:val="21"/>
          <w:lang w:val="es-ES"/>
        </w:rPr>
        <w:t>Acuda a un profesional de la salud mental, a un anciano de la comunidad o a un servicio de apoyo familiar.</w:t>
      </w:r>
    </w:p>
    <w:p w14:paraId="45AAD510" w14:textId="77777777" w:rsidR="002D1B36" w:rsidRPr="00472CF5" w:rsidRDefault="00000000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1"/>
          <w:szCs w:val="21"/>
          <w:lang w:val="es-ES"/>
        </w:rPr>
      </w:pPr>
      <w:r w:rsidRPr="00472CF5">
        <w:rPr>
          <w:rFonts w:ascii="Aptos" w:eastAsia="Aptos" w:hAnsi="Aptos" w:cs="Arial"/>
          <w:b/>
          <w:bCs/>
          <w:sz w:val="21"/>
          <w:szCs w:val="21"/>
          <w:lang w:val="es-ES"/>
        </w:rPr>
        <w:t>En caso de crisis, llame o envíe un mensaje de texto al 988, o chatee en 988lifeline.org</w:t>
      </w:r>
    </w:p>
    <w:sectPr w:rsidR="002D1B36" w:rsidRPr="00472CF5" w:rsidSect="000479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F170" w14:textId="77777777" w:rsidR="00670D54" w:rsidRDefault="00670D54">
      <w:pPr>
        <w:spacing w:after="0" w:line="240" w:lineRule="auto"/>
      </w:pPr>
      <w:r>
        <w:separator/>
      </w:r>
    </w:p>
  </w:endnote>
  <w:endnote w:type="continuationSeparator" w:id="0">
    <w:p w14:paraId="04243DE9" w14:textId="77777777" w:rsidR="00670D54" w:rsidRDefault="0067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A5F2" w14:textId="77777777" w:rsidR="00FA6991" w:rsidRDefault="00FA6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8A74" w14:textId="77777777" w:rsidR="00FA6991" w:rsidRDefault="00FA69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F693" w14:textId="77777777" w:rsidR="00FA6991" w:rsidRDefault="00FA6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5890" w14:textId="77777777" w:rsidR="00670D54" w:rsidRDefault="00670D54">
      <w:pPr>
        <w:spacing w:after="0" w:line="240" w:lineRule="auto"/>
      </w:pPr>
      <w:r>
        <w:separator/>
      </w:r>
    </w:p>
  </w:footnote>
  <w:footnote w:type="continuationSeparator" w:id="0">
    <w:p w14:paraId="5591B5A8" w14:textId="77777777" w:rsidR="00670D54" w:rsidRDefault="00670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F38A" w14:textId="77777777" w:rsidR="00FA6991" w:rsidRDefault="00FA6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3D90" w14:textId="77777777" w:rsidR="00F15C30" w:rsidRDefault="00000000" w:rsidP="00F15C30">
    <w:pPr>
      <w:pStyle w:val="Header"/>
    </w:pPr>
    <w:r>
      <w:ptab w:relativeTo="margin" w:alignment="lef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9C80" w14:textId="77777777" w:rsidR="00FA6991" w:rsidRDefault="00FA69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771"/>
    <w:multiLevelType w:val="hybridMultilevel"/>
    <w:tmpl w:val="E896452A"/>
    <w:lvl w:ilvl="0" w:tplc="7104F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4E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B0E5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6C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E5A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B8C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6F9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0FC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CED0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502"/>
    <w:multiLevelType w:val="hybridMultilevel"/>
    <w:tmpl w:val="8B1E7360"/>
    <w:lvl w:ilvl="0" w:tplc="1E806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BED5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A4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46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A52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40F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09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075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98D4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38F6"/>
    <w:multiLevelType w:val="hybridMultilevel"/>
    <w:tmpl w:val="A97439EC"/>
    <w:lvl w:ilvl="0" w:tplc="BFAA5B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E008C0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BAC3D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21A1C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268EA1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60BCE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A8C846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1EE37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7CA81F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2322348">
    <w:abstractNumId w:val="1"/>
  </w:num>
  <w:num w:numId="2" w16cid:durableId="485316009">
    <w:abstractNumId w:val="0"/>
  </w:num>
  <w:num w:numId="3" w16cid:durableId="1271425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30"/>
    <w:rsid w:val="000258F1"/>
    <w:rsid w:val="000479C7"/>
    <w:rsid w:val="000E28F1"/>
    <w:rsid w:val="001301E5"/>
    <w:rsid w:val="00144995"/>
    <w:rsid w:val="00177C55"/>
    <w:rsid w:val="001C3D6C"/>
    <w:rsid w:val="002213DD"/>
    <w:rsid w:val="002D1B36"/>
    <w:rsid w:val="00386DC1"/>
    <w:rsid w:val="00437DC7"/>
    <w:rsid w:val="00472CF5"/>
    <w:rsid w:val="004A3A4D"/>
    <w:rsid w:val="004F2D65"/>
    <w:rsid w:val="00533588"/>
    <w:rsid w:val="00556B97"/>
    <w:rsid w:val="006462D7"/>
    <w:rsid w:val="00670D54"/>
    <w:rsid w:val="00676E04"/>
    <w:rsid w:val="006D05F0"/>
    <w:rsid w:val="006D4C14"/>
    <w:rsid w:val="006F6EFF"/>
    <w:rsid w:val="008010F8"/>
    <w:rsid w:val="008F6CD3"/>
    <w:rsid w:val="009D6435"/>
    <w:rsid w:val="00A606B4"/>
    <w:rsid w:val="00A70154"/>
    <w:rsid w:val="00AF0BBB"/>
    <w:rsid w:val="00B54120"/>
    <w:rsid w:val="00B70AF3"/>
    <w:rsid w:val="00BA2D04"/>
    <w:rsid w:val="00BE7BE5"/>
    <w:rsid w:val="00CB2D7B"/>
    <w:rsid w:val="00DA3965"/>
    <w:rsid w:val="00DB53A9"/>
    <w:rsid w:val="00E2097A"/>
    <w:rsid w:val="00E842D0"/>
    <w:rsid w:val="00EF610A"/>
    <w:rsid w:val="00F15C30"/>
    <w:rsid w:val="00F54EF2"/>
    <w:rsid w:val="00F6255B"/>
    <w:rsid w:val="00F8597C"/>
    <w:rsid w:val="00FA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72CA6"/>
  <w15:chartTrackingRefBased/>
  <w15:docId w15:val="{472DF4E5-AD50-4CD7-B31F-9A9DC7BC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C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C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C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C3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C3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C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C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C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C3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30"/>
  </w:style>
  <w:style w:type="paragraph" w:styleId="Footer">
    <w:name w:val="footer"/>
    <w:basedOn w:val="Normal"/>
    <w:link w:val="Foot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30"/>
  </w:style>
  <w:style w:type="paragraph" w:customStyle="1" w:styleId="StressTitle">
    <w:name w:val="Stress Title"/>
    <w:next w:val="Heading1"/>
    <w:link w:val="StressTitleChar"/>
    <w:qFormat/>
    <w:rsid w:val="000E28F1"/>
    <w:pPr>
      <w:jc w:val="center"/>
    </w:pPr>
    <w:rPr>
      <w:b/>
      <w:bCs/>
      <w:noProof/>
      <w:sz w:val="55"/>
      <w:szCs w:val="55"/>
    </w:rPr>
  </w:style>
  <w:style w:type="character" w:customStyle="1" w:styleId="StressTitleChar">
    <w:name w:val="Stress Title Char"/>
    <w:basedOn w:val="DefaultParagraphFont"/>
    <w:link w:val="StressTitle"/>
    <w:rsid w:val="000E28F1"/>
    <w:rPr>
      <w:b/>
      <w:bCs/>
      <w:noProof/>
      <w:sz w:val="55"/>
      <w:szCs w:val="55"/>
    </w:rPr>
  </w:style>
  <w:style w:type="paragraph" w:customStyle="1" w:styleId="whattolookfor">
    <w:name w:val="what to look for"/>
    <w:basedOn w:val="Heading2"/>
    <w:link w:val="whattolookforChar"/>
    <w:qFormat/>
    <w:rsid w:val="00F6255B"/>
    <w:pPr>
      <w:ind w:left="-810"/>
    </w:pPr>
    <w:rPr>
      <w:b/>
      <w:noProof/>
      <w:sz w:val="56"/>
    </w:rPr>
  </w:style>
  <w:style w:type="character" w:customStyle="1" w:styleId="whattolookforChar">
    <w:name w:val="what to look for Char"/>
    <w:basedOn w:val="Heading2Char"/>
    <w:link w:val="whattolookfor"/>
    <w:rsid w:val="00F6255B"/>
    <w:rPr>
      <w:rFonts w:asciiTheme="majorHAnsi" w:eastAsiaTheme="majorEastAsia" w:hAnsiTheme="majorHAnsi" w:cstheme="majorBidi"/>
      <w:b/>
      <w:noProof/>
      <w:color w:val="2E74B5" w:themeColor="accent1" w:themeShade="BF"/>
      <w:sz w:val="56"/>
      <w:szCs w:val="32"/>
    </w:rPr>
  </w:style>
  <w:style w:type="paragraph" w:customStyle="1" w:styleId="Thefollowing">
    <w:name w:val="The following"/>
    <w:basedOn w:val="Normal"/>
    <w:link w:val="ThefollowingChar"/>
    <w:qFormat/>
    <w:rsid w:val="004A3A4D"/>
    <w:rPr>
      <w:b/>
      <w:bCs/>
      <w:color w:val="FFFFFF"/>
      <w:sz w:val="26"/>
      <w:szCs w:val="26"/>
    </w:rPr>
  </w:style>
  <w:style w:type="character" w:customStyle="1" w:styleId="ThefollowingChar">
    <w:name w:val="The following Char"/>
    <w:basedOn w:val="DefaultParagraphFont"/>
    <w:link w:val="Thefollowing"/>
    <w:rsid w:val="004A3A4D"/>
    <w:rPr>
      <w:b/>
      <w:bCs/>
      <w:color w:val="FFFF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353FE0-FF84-40D8-BA4F-677CEA56F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AD47A3-F596-435F-BDCA-CC75AFE01916}"/>
</file>

<file path=customXml/itemProps3.xml><?xml version="1.0" encoding="utf-8"?>
<ds:datastoreItem xmlns:ds="http://schemas.openxmlformats.org/officeDocument/2006/customXml" ds:itemID="{C59A9354-4230-44F8-99CF-2C002927D765}"/>
</file>

<file path=customXml/itemProps4.xml><?xml version="1.0" encoding="utf-8"?>
<ds:datastoreItem xmlns:ds="http://schemas.openxmlformats.org/officeDocument/2006/customXml" ds:itemID="{E652F194-FF4B-46F3-A881-D21B4F6DFC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Signs of Distress and Chronic Sress in School-Aged</vt:lpstr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Distress and Chronic Sress in Adolescent</dc:title>
  <dc:creator>HOGEWEIDE Jeremy * ODE</dc:creator>
  <cp:lastModifiedBy>Abel Salido</cp:lastModifiedBy>
  <cp:revision>3</cp:revision>
  <dcterms:created xsi:type="dcterms:W3CDTF">2024-08-28T22:15:00Z</dcterms:created>
  <dcterms:modified xsi:type="dcterms:W3CDTF">2024-08-28T22:32:00Z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a200a6fc-c364-4df2-95b0-03442839be12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2024-08-22T18:09:04Z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ContentTypeId">
    <vt:lpwstr>0x010100ACFD53607254304BA32025AED2F6A3F7</vt:lpwstr>
  </property>
</Properties>
</file>