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5E8E4"/>
  <w:body>
    <w:p w14:paraId="17D86A92" w14:textId="77777777" w:rsidR="000258F1" w:rsidRPr="009F1026" w:rsidRDefault="002D64A6" w:rsidP="000E28F1">
      <w:pPr>
        <w:pStyle w:val="StressTitle"/>
        <w:rPr>
          <w:sz w:val="52"/>
          <w:szCs w:val="52"/>
        </w:rPr>
      </w:pPr>
      <w:r w:rsidRPr="009F1026">
        <w:rPr>
          <w:rFonts w:ascii="Aptos" w:eastAsia="Aptos" w:hAnsi="Aptos" w:cs="Arial"/>
          <w:sz w:val="52"/>
          <w:szCs w:val="52"/>
          <w:lang w:val="es-ES_tradnl"/>
        </w:rPr>
        <w:br/>
      </w:r>
      <w:r w:rsidR="000479C7" w:rsidRPr="009F1026">
        <w:rPr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18DFE4A3" wp14:editId="3F34CC38">
            <wp:simplePos x="0" y="0"/>
            <wp:positionH relativeFrom="leftMargin">
              <wp:align>right</wp:align>
            </wp:positionH>
            <wp:positionV relativeFrom="paragraph">
              <wp:posOffset>101600</wp:posOffset>
            </wp:positionV>
            <wp:extent cx="768350" cy="881380"/>
            <wp:effectExtent l="0" t="0" r="0" b="0"/>
            <wp:wrapTopAndBottom/>
            <wp:docPr id="6384446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446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9C7" w:rsidRPr="009F1026">
        <w:rPr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6C87392E" wp14:editId="5CBFA549">
            <wp:simplePos x="0" y="0"/>
            <wp:positionH relativeFrom="rightMargin">
              <wp:align>left</wp:align>
            </wp:positionH>
            <wp:positionV relativeFrom="paragraph">
              <wp:posOffset>107950</wp:posOffset>
            </wp:positionV>
            <wp:extent cx="737235" cy="819150"/>
            <wp:effectExtent l="0" t="0" r="5715" b="0"/>
            <wp:wrapTopAndBottom/>
            <wp:docPr id="109389398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9398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1026">
        <w:rPr>
          <w:rFonts w:ascii="Aptos" w:eastAsia="Aptos" w:hAnsi="Aptos" w:cs="Arial"/>
          <w:sz w:val="52"/>
          <w:szCs w:val="52"/>
          <w:lang w:val="es-ES_tradnl"/>
        </w:rPr>
        <w:t xml:space="preserve">Signos de </w:t>
      </w:r>
      <w:r w:rsidRPr="009F1026">
        <w:rPr>
          <w:rFonts w:ascii="Aptos" w:eastAsia="Aptos" w:hAnsi="Aptos" w:cs="Arial"/>
          <w:color w:val="1B75BB"/>
          <w:sz w:val="52"/>
          <w:szCs w:val="52"/>
          <w:lang w:val="es-ES_tradnl"/>
        </w:rPr>
        <w:t xml:space="preserve">angustia </w:t>
      </w:r>
      <w:r w:rsidRPr="009F1026">
        <w:rPr>
          <w:rFonts w:ascii="Aptos" w:eastAsia="Aptos" w:hAnsi="Aptos" w:cs="Arial"/>
          <w:sz w:val="52"/>
          <w:szCs w:val="52"/>
          <w:lang w:val="es-ES_tradnl"/>
        </w:rPr>
        <w:t xml:space="preserve">y </w:t>
      </w:r>
      <w:r w:rsidRPr="009F1026">
        <w:rPr>
          <w:rFonts w:ascii="Aptos" w:eastAsia="Aptos" w:hAnsi="Aptos" w:cs="Arial"/>
          <w:color w:val="E8395C"/>
          <w:sz w:val="52"/>
          <w:szCs w:val="52"/>
          <w:lang w:val="es-ES_tradnl"/>
        </w:rPr>
        <w:t xml:space="preserve">estrés crónico </w:t>
      </w:r>
      <w:r w:rsidRPr="009F1026">
        <w:rPr>
          <w:rFonts w:ascii="Aptos" w:eastAsia="Aptos" w:hAnsi="Aptos" w:cs="Arial"/>
          <w:sz w:val="40"/>
          <w:szCs w:val="40"/>
          <w:lang w:val="es-ES_tradnl"/>
        </w:rPr>
        <w:t>en niños de edad preescolar (2-5 años)</w:t>
      </w:r>
    </w:p>
    <w:p w14:paraId="647D2B7E" w14:textId="77777777" w:rsidR="00B70AF3" w:rsidRPr="009F1026" w:rsidRDefault="002D64A6" w:rsidP="00F6255B">
      <w:pPr>
        <w:pStyle w:val="whattolookfor"/>
        <w:rPr>
          <w:sz w:val="40"/>
          <w:szCs w:val="21"/>
        </w:rPr>
      </w:pPr>
      <w:r w:rsidRPr="009F1026">
        <w:rPr>
          <w:rFonts w:ascii="Aptos Display" w:eastAsia="Aptos Display" w:hAnsi="Aptos Display" w:cs="Times New Roman"/>
          <w:bCs/>
          <w:color w:val="2E74B5"/>
          <w:sz w:val="40"/>
          <w:szCs w:val="40"/>
          <w:lang w:val="es-ES_tradnl"/>
        </w:rPr>
        <w:t xml:space="preserve">Lo que hay que </w:t>
      </w:r>
      <w:r w:rsidRPr="009F1026">
        <w:rPr>
          <w:rFonts w:ascii="Aptos Display" w:eastAsia="Aptos Display" w:hAnsi="Aptos Display" w:cs="Times New Roman"/>
          <w:bCs/>
          <w:color w:val="2E74B5"/>
          <w:sz w:val="40"/>
          <w:szCs w:val="40"/>
          <w:lang w:val="es-ES_tradnl"/>
        </w:rPr>
        <w:br/>
        <w:t xml:space="preserve">buscar:  </w:t>
      </w:r>
    </w:p>
    <w:p w14:paraId="30FA736A" w14:textId="77777777" w:rsidR="002213DD" w:rsidRPr="009F1026" w:rsidRDefault="002D64A6" w:rsidP="002213DD">
      <w:pPr>
        <w:pStyle w:val="Thefollowing"/>
        <w:ind w:left="810"/>
        <w:rPr>
          <w:noProof/>
          <w:color w:val="auto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026">
        <w:rPr>
          <w:bCs w:val="0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80991C0" wp14:editId="5FA875E4">
            <wp:simplePos x="0" y="0"/>
            <wp:positionH relativeFrom="page">
              <wp:posOffset>1148715</wp:posOffset>
            </wp:positionH>
            <wp:positionV relativeFrom="paragraph">
              <wp:posOffset>4445</wp:posOffset>
            </wp:positionV>
            <wp:extent cx="5893592" cy="2240915"/>
            <wp:effectExtent l="0" t="0" r="0" b="6985"/>
            <wp:wrapNone/>
            <wp:docPr id="1603587978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8797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592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1026">
        <w:rPr>
          <w:rFonts w:ascii="Aptos" w:eastAsia="Aptos" w:hAnsi="Aptos" w:cs="Arial"/>
          <w:sz w:val="24"/>
          <w:szCs w:val="24"/>
          <w:lang w:val="es-ES_tradnl"/>
        </w:rPr>
        <w:br/>
      </w:r>
      <w:r w:rsidRPr="009F1026">
        <w:rPr>
          <w:rFonts w:ascii="Aptos" w:eastAsia="Aptos" w:hAnsi="Aptos" w:cs="Arial"/>
          <w:color w:val="auto"/>
          <w:sz w:val="24"/>
          <w:szCs w:val="24"/>
          <w:lang w:val="es-ES_tradnl"/>
        </w:rPr>
        <w:t xml:space="preserve">Los siguientes son signos comunes de estrés crónico y angustia en </w:t>
      </w:r>
      <w:r w:rsidRPr="009F1026">
        <w:rPr>
          <w:rFonts w:ascii="Aptos" w:eastAsia="Aptos" w:hAnsi="Aptos" w:cs="Arial"/>
          <w:color w:val="auto"/>
          <w:sz w:val="24"/>
          <w:szCs w:val="24"/>
          <w:lang w:val="es-ES_tradnl"/>
        </w:rPr>
        <w:br/>
        <w:t>niños pequeños. Los síntomas pueden variar en función de la edad, el temperamento, el desarrollo, la capacidad y las estrategias de afrontamiento. Aunque muchos de estos comportamientos son comunes, los aumentos o disminuciones inexplicables en cualquiera de ellos que duren dos semanas o más son motivo de preocupación.</w:t>
      </w:r>
    </w:p>
    <w:p w14:paraId="132A7FE7" w14:textId="77777777" w:rsidR="00676E04" w:rsidRPr="009F1026" w:rsidRDefault="002D64A6" w:rsidP="00AF0BBB">
      <w:pPr>
        <w:rPr>
          <w:b/>
          <w:bCs/>
          <w:color w:val="1B75BB"/>
          <w:sz w:val="52"/>
          <w:szCs w:val="52"/>
        </w:rPr>
      </w:pPr>
      <w:r w:rsidRPr="009F1026">
        <w:rPr>
          <w:b/>
          <w:bCs/>
          <w:color w:val="1B75BB"/>
          <w:sz w:val="52"/>
          <w:szCs w:val="52"/>
        </w:rPr>
        <w:br/>
      </w:r>
    </w:p>
    <w:p w14:paraId="607984F4" w14:textId="77777777" w:rsidR="005516EC" w:rsidRPr="009F1026" w:rsidRDefault="002D64A6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</w:rPr>
      </w:pPr>
      <w:r w:rsidRPr="009F1026">
        <w:rPr>
          <w:rFonts w:ascii="Aptos" w:eastAsia="Aptos" w:hAnsi="Aptos" w:cs="Arial"/>
          <w:color w:val="221F1F"/>
          <w:lang w:val="es-ES_tradnl"/>
        </w:rPr>
        <w:t>Aumento de la frecuencia de tristeza, llanto o malestar.</w:t>
      </w:r>
    </w:p>
    <w:p w14:paraId="30EE5BC9" w14:textId="77777777" w:rsidR="005516EC" w:rsidRPr="009F1026" w:rsidRDefault="002D64A6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</w:rPr>
      </w:pPr>
      <w:r w:rsidRPr="009F1026">
        <w:rPr>
          <w:rFonts w:ascii="Aptos" w:eastAsia="Aptos" w:hAnsi="Aptos" w:cs="Arial"/>
          <w:color w:val="221F1F"/>
          <w:lang w:val="es-ES_tradnl"/>
        </w:rPr>
        <w:t>Miedos añadidos, preocupaciones o evitación de situaciones.</w:t>
      </w:r>
    </w:p>
    <w:p w14:paraId="4343EB03" w14:textId="77777777" w:rsidR="005516EC" w:rsidRPr="009F1026" w:rsidRDefault="002D64A6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</w:rPr>
      </w:pPr>
      <w:r w:rsidRPr="009F1026">
        <w:rPr>
          <w:rFonts w:ascii="Aptos" w:eastAsia="Aptos" w:hAnsi="Aptos" w:cs="Arial"/>
          <w:color w:val="221F1F"/>
          <w:lang w:val="es-ES_tradnl"/>
        </w:rPr>
        <w:t>Pedir más atención, consuelo o contacto físico de lo habitual.</w:t>
      </w:r>
    </w:p>
    <w:p w14:paraId="1F9BA663" w14:textId="77777777" w:rsidR="005516EC" w:rsidRPr="009F1026" w:rsidRDefault="002D64A6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</w:rPr>
      </w:pPr>
      <w:r w:rsidRPr="009F1026">
        <w:rPr>
          <w:rFonts w:ascii="Aptos" w:eastAsia="Aptos" w:hAnsi="Aptos" w:cs="Arial"/>
          <w:color w:val="221F1F"/>
          <w:lang w:val="es-ES_tradnl"/>
        </w:rPr>
        <w:t>Mayor irritabilidad, ira y/o frustración.</w:t>
      </w:r>
    </w:p>
    <w:p w14:paraId="314AE4B4" w14:textId="77777777" w:rsidR="005516EC" w:rsidRPr="009F1026" w:rsidRDefault="002D64A6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</w:rPr>
      </w:pPr>
      <w:r w:rsidRPr="009F1026">
        <w:rPr>
          <w:rFonts w:ascii="Aptos" w:eastAsia="Aptos" w:hAnsi="Aptos" w:cs="Arial"/>
          <w:color w:val="221F1F"/>
          <w:lang w:val="es-ES_tradnl"/>
        </w:rPr>
        <w:t>Problemas para conciliar el sueño o para permanecer dormido, y/o tener pesadillas.</w:t>
      </w:r>
    </w:p>
    <w:p w14:paraId="2134A4D6" w14:textId="77777777" w:rsidR="005516EC" w:rsidRPr="009F1026" w:rsidRDefault="002D64A6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</w:rPr>
      </w:pPr>
      <w:r w:rsidRPr="009F1026">
        <w:rPr>
          <w:rFonts w:ascii="Aptos" w:eastAsia="Aptos" w:hAnsi="Aptos" w:cs="Arial"/>
          <w:color w:val="221F1F"/>
          <w:lang w:val="es-ES_tradnl"/>
        </w:rPr>
        <w:t>Cambios signiﬁcativos en la dieta, la actividad física o el nivel de energía.</w:t>
      </w:r>
    </w:p>
    <w:p w14:paraId="7BA4583E" w14:textId="77777777" w:rsidR="005516EC" w:rsidRPr="009F1026" w:rsidRDefault="002D64A6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</w:rPr>
      </w:pPr>
      <w:r w:rsidRPr="009F1026">
        <w:rPr>
          <w:rFonts w:ascii="Aptos" w:eastAsia="Aptos" w:hAnsi="Aptos" w:cs="Arial"/>
          <w:color w:val="221F1F"/>
          <w:lang w:val="es-ES_tradnl"/>
        </w:rPr>
        <w:t>Querer estar solo o no querer relacionarse con amigos o familiares.</w:t>
      </w:r>
    </w:p>
    <w:p w14:paraId="6ADA2CB2" w14:textId="77777777" w:rsidR="005516EC" w:rsidRPr="009F1026" w:rsidRDefault="002D64A6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</w:rPr>
      </w:pPr>
      <w:r w:rsidRPr="009F1026">
        <w:rPr>
          <w:rFonts w:ascii="Aptos" w:eastAsia="Aptos" w:hAnsi="Aptos" w:cs="Arial"/>
          <w:color w:val="221F1F"/>
          <w:lang w:val="es-ES_tradnl"/>
        </w:rPr>
        <w:t xml:space="preserve">Mayor dificultad para llevarse bien con otros niños, </w:t>
      </w:r>
      <w:r w:rsidRPr="009F1026">
        <w:rPr>
          <w:rFonts w:ascii="Aptos" w:eastAsia="Aptos" w:hAnsi="Aptos" w:cs="Arial"/>
          <w:color w:val="221F1F"/>
          <w:lang w:val="es-ES_tradnl"/>
        </w:rPr>
        <w:t>amigos o familiares.</w:t>
      </w:r>
    </w:p>
    <w:p w14:paraId="4EF19157" w14:textId="77777777" w:rsidR="005516EC" w:rsidRPr="009F1026" w:rsidRDefault="002D64A6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</w:rPr>
      </w:pPr>
      <w:r w:rsidRPr="009F1026">
        <w:rPr>
          <w:rFonts w:ascii="Aptos" w:eastAsia="Aptos" w:hAnsi="Aptos" w:cs="Arial"/>
          <w:color w:val="221F1F"/>
          <w:lang w:val="es-ES_tradnl"/>
        </w:rPr>
        <w:t>Dificultades para adaptarse al preescolar u otros entornos estructurados.</w:t>
      </w:r>
    </w:p>
    <w:p w14:paraId="24618701" w14:textId="77777777" w:rsidR="005516EC" w:rsidRPr="009F1026" w:rsidRDefault="002D64A6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</w:rPr>
      </w:pPr>
      <w:r w:rsidRPr="009F1026">
        <w:rPr>
          <w:rFonts w:ascii="Aptos" w:eastAsia="Aptos" w:hAnsi="Aptos" w:cs="Arial"/>
          <w:color w:val="221F1F"/>
          <w:lang w:val="es-ES_tradnl"/>
        </w:rPr>
        <w:t>Informar de dolores de cabeza frecuentes, dolores de estómago o no sentirse "bien".</w:t>
      </w:r>
    </w:p>
    <w:p w14:paraId="4C850761" w14:textId="77777777" w:rsidR="005516EC" w:rsidRPr="009F1026" w:rsidRDefault="002D64A6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</w:rPr>
      </w:pPr>
      <w:r w:rsidRPr="009F1026">
        <w:rPr>
          <w:rFonts w:ascii="Aptos" w:eastAsia="Aptos" w:hAnsi="Aptos" w:cs="Arial"/>
          <w:color w:val="221F1F"/>
          <w:lang w:val="es-ES_tradnl"/>
        </w:rPr>
        <w:t>Aumento de los comportamientos obstinados, y/o negativa a cumplir con las peticiones.</w:t>
      </w:r>
    </w:p>
    <w:p w14:paraId="26790229" w14:textId="77777777" w:rsidR="005516EC" w:rsidRPr="009F1026" w:rsidRDefault="002D64A6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</w:rPr>
      </w:pPr>
      <w:r w:rsidRPr="009F1026">
        <w:rPr>
          <w:rFonts w:ascii="Aptos" w:eastAsia="Aptos" w:hAnsi="Aptos" w:cs="Arial"/>
          <w:color w:val="221F1F"/>
          <w:lang w:val="es-ES_tradnl"/>
        </w:rPr>
        <w:t xml:space="preserve">Retrocesos en el desarrollo (habla, control de esfínteres, expresión emocional). </w:t>
      </w:r>
    </w:p>
    <w:p w14:paraId="0B54A448" w14:textId="4A387A6B" w:rsidR="000479C7" w:rsidRPr="009F1026" w:rsidRDefault="002D64A6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</w:rPr>
      </w:pPr>
      <w:r w:rsidRPr="009F1026">
        <w:rPr>
          <w:rFonts w:ascii="Aptos" w:eastAsia="Aptos" w:hAnsi="Aptos" w:cs="Arial"/>
          <w:color w:val="221F1F"/>
          <w:lang w:val="es-ES_tradnl"/>
        </w:rPr>
        <w:t>Incidentes repetidos que provocan lesiones (cortes, contusiones, esguinces, huesos o traumatismos craneoencefálicos).</w:t>
      </w:r>
      <w:r w:rsidRPr="009F1026">
        <w:rPr>
          <w:rFonts w:ascii="Aptos" w:eastAsia="Aptos" w:hAnsi="Aptos" w:cs="Arial"/>
          <w:color w:val="221F1F"/>
          <w:lang w:val="es-ES_tradnl"/>
        </w:rPr>
        <w:br/>
      </w:r>
      <w:r w:rsidRPr="009F1026">
        <w:rPr>
          <w:rFonts w:ascii="Aptos" w:eastAsia="Aptos" w:hAnsi="Aptos" w:cs="Arial"/>
          <w:b/>
          <w:bCs/>
          <w:color w:val="CC4478"/>
          <w:sz w:val="32"/>
          <w:szCs w:val="32"/>
          <w:lang w:val="es-ES_tradnl"/>
        </w:rPr>
        <w:br/>
      </w:r>
      <w:r w:rsidRPr="009F1026">
        <w:rPr>
          <w:rFonts w:ascii="Aptos" w:eastAsia="Aptos" w:hAnsi="Aptos" w:cs="Arial"/>
          <w:b/>
          <w:bCs/>
          <w:color w:val="CC4478"/>
          <w:sz w:val="32"/>
          <w:szCs w:val="32"/>
          <w:lang w:val="es-ES_tradnl"/>
        </w:rPr>
        <w:br/>
      </w:r>
      <w:r w:rsidRPr="009F1026">
        <w:rPr>
          <w:rFonts w:ascii="Aptos" w:eastAsia="Aptos" w:hAnsi="Aptos" w:cs="Arial"/>
          <w:b/>
          <w:bCs/>
          <w:color w:val="CC4478"/>
          <w:sz w:val="32"/>
          <w:szCs w:val="32"/>
          <w:lang w:val="es-ES_tradnl"/>
        </w:rPr>
        <w:t>Consejos para responder:</w:t>
      </w:r>
      <w:r w:rsidRPr="009F1026">
        <w:rPr>
          <w:rFonts w:ascii="Aptos" w:eastAsia="Aptos" w:hAnsi="Aptos" w:cs="Arial"/>
          <w:color w:val="FFFFFF"/>
          <w:lang w:val="es-ES_tradnl"/>
        </w:rPr>
        <w:br/>
      </w:r>
      <w:r w:rsidRPr="009F1026">
        <w:rPr>
          <w:noProof/>
          <w:sz w:val="21"/>
          <w:szCs w:val="21"/>
        </w:rPr>
        <w:lastRenderedPageBreak/>
        <w:drawing>
          <wp:anchor distT="0" distB="0" distL="114300" distR="114300" simplePos="0" relativeHeight="251661312" behindDoc="1" locked="0" layoutInCell="1" allowOverlap="1" wp14:anchorId="27299AA2" wp14:editId="4D0F5122">
            <wp:simplePos x="0" y="0"/>
            <wp:positionH relativeFrom="page">
              <wp:align>left</wp:align>
            </wp:positionH>
            <wp:positionV relativeFrom="paragraph">
              <wp:posOffset>-37465</wp:posOffset>
            </wp:positionV>
            <wp:extent cx="7886700" cy="1244600"/>
            <wp:effectExtent l="0" t="0" r="0" b="0"/>
            <wp:wrapNone/>
            <wp:docPr id="189141434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1434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1026">
        <w:rPr>
          <w:rFonts w:ascii="Aptos" w:eastAsia="Aptos" w:hAnsi="Aptos" w:cs="Arial"/>
          <w:b/>
          <w:bCs/>
          <w:lang w:val="es-ES_tradnl"/>
        </w:rPr>
        <w:br/>
        <w:t>El cerebro y las capacidades de los niños pequeños se desarrollan rápidamente. Dependen de los adultos para que les proporcionen seguridad, protección, previsibilidad y cuidados. El apoyo constante, el entrenamiento, las expectativas claras y la observación de comportamientos saludables por parte de los adultos son especialmente importantes a esta edad, al igual que las oportunidades para explorar, resolver problemas y tomar decisiones por sí mismos cuando sea seguro y apropiado.</w:t>
      </w:r>
      <w:r w:rsidRPr="009F1026">
        <w:rPr>
          <w:rFonts w:ascii="Aptos" w:eastAsia="Aptos" w:hAnsi="Aptos" w:cs="Arial"/>
          <w:color w:val="FFFFFF"/>
          <w:lang w:val="es-ES_tradnl"/>
        </w:rPr>
        <w:br/>
      </w:r>
    </w:p>
    <w:p w14:paraId="492F1946" w14:textId="77777777" w:rsidR="00846003" w:rsidRPr="009F1026" w:rsidRDefault="002D64A6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</w:pPr>
      <w:r w:rsidRPr="009F1026">
        <w:rPr>
          <w:rFonts w:ascii="Aptos" w:eastAsia="Aptos" w:hAnsi="Aptos" w:cs="Arial"/>
          <w:color w:val="221F1F"/>
          <w:lang w:val="es-ES_tradnl"/>
        </w:rPr>
        <w:t xml:space="preserve">Cree y mantenga rutinas diarias </w:t>
      </w:r>
      <w:r w:rsidRPr="009F1026">
        <w:rPr>
          <w:rFonts w:ascii="Aptos" w:eastAsia="Aptos" w:hAnsi="Aptos" w:cs="Arial"/>
          <w:color w:val="221F1F"/>
          <w:lang w:val="es-ES_tradnl"/>
        </w:rPr>
        <w:t>regulares y predecibles que incluyan el ejercicio, las comidas y la hora de acostarse.</w:t>
      </w:r>
    </w:p>
    <w:p w14:paraId="2EE97855" w14:textId="77777777" w:rsidR="00846003" w:rsidRPr="009F1026" w:rsidRDefault="002D64A6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</w:pPr>
      <w:r w:rsidRPr="009F1026">
        <w:rPr>
          <w:rFonts w:ascii="Aptos" w:eastAsia="Aptos" w:hAnsi="Aptos" w:cs="Arial"/>
          <w:lang w:val="es-ES_tradnl"/>
        </w:rPr>
        <w:t>Comunique los valores familiares y establezca límites y expectativas claras de comportamiento.</w:t>
      </w:r>
    </w:p>
    <w:p w14:paraId="4DBA2FEB" w14:textId="77777777" w:rsidR="00846003" w:rsidRPr="009F1026" w:rsidRDefault="002D64A6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</w:pPr>
      <w:r w:rsidRPr="009F1026">
        <w:rPr>
          <w:rFonts w:ascii="Aptos" w:eastAsia="Aptos" w:hAnsi="Aptos" w:cs="Arial"/>
          <w:lang w:val="es-ES_tradnl"/>
        </w:rPr>
        <w:t>Hable regularmente de los planes, siendo claro para informar de lo que está ocurriendo y cuándo.</w:t>
      </w:r>
    </w:p>
    <w:p w14:paraId="7ACD1871" w14:textId="77777777" w:rsidR="00846003" w:rsidRPr="009F1026" w:rsidRDefault="002D64A6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</w:pPr>
      <w:r w:rsidRPr="009F1026">
        <w:rPr>
          <w:rFonts w:ascii="Aptos" w:eastAsia="Aptos" w:hAnsi="Aptos" w:cs="Arial"/>
          <w:lang w:val="es-ES_tradnl"/>
        </w:rPr>
        <w:t>Avise con suficiente antelación (5-10 minutos) cuando vaya a producirse un cambio de actividad.</w:t>
      </w:r>
    </w:p>
    <w:p w14:paraId="292FB198" w14:textId="77777777" w:rsidR="00846003" w:rsidRPr="009F1026" w:rsidRDefault="002D64A6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</w:pPr>
      <w:r w:rsidRPr="009F1026">
        <w:rPr>
          <w:rFonts w:ascii="Aptos" w:eastAsia="Aptos" w:hAnsi="Aptos" w:cs="Arial"/>
          <w:lang w:val="es-ES_tradnl"/>
        </w:rPr>
        <w:t>Tómese el tiempo necesario para hablar de sus preocupaciones e inquietudes, y dé explicaciones y apoyo claros y adecuados a su desarrollo.</w:t>
      </w:r>
    </w:p>
    <w:p w14:paraId="25BCE884" w14:textId="77777777" w:rsidR="00846003" w:rsidRPr="009F1026" w:rsidRDefault="002D64A6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</w:pPr>
      <w:r w:rsidRPr="009F1026">
        <w:rPr>
          <w:rFonts w:ascii="Aptos" w:eastAsia="Aptos" w:hAnsi="Aptos" w:cs="Arial"/>
          <w:lang w:val="es-ES_tradnl"/>
        </w:rPr>
        <w:t>Dedique un tiempo diario a los cuidados, la conexión, la escucha y las actividades compartidas.</w:t>
      </w:r>
    </w:p>
    <w:p w14:paraId="5B30D0B1" w14:textId="77777777" w:rsidR="00685633" w:rsidRPr="009F1026" w:rsidRDefault="002D64A6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</w:pPr>
      <w:r w:rsidRPr="009F1026">
        <w:rPr>
          <w:rFonts w:ascii="Aptos" w:eastAsia="Aptos" w:hAnsi="Aptos" w:cs="Arial"/>
          <w:lang w:val="es-ES_tradnl"/>
        </w:rPr>
        <w:t>Fomente la creatividad y el tiempo de juego para favorecer la autoexpresión.</w:t>
      </w:r>
    </w:p>
    <w:p w14:paraId="7AC2EDBD" w14:textId="77777777" w:rsidR="00685633" w:rsidRPr="009F1026" w:rsidRDefault="002D64A6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</w:pPr>
      <w:r w:rsidRPr="009F1026">
        <w:rPr>
          <w:rFonts w:ascii="Aptos" w:eastAsia="Aptos" w:hAnsi="Aptos" w:cs="Arial"/>
          <w:lang w:val="es-ES_tradnl"/>
        </w:rPr>
        <w:t>Promueva actividades con compañeros, compañeros de juego y amigos.</w:t>
      </w:r>
    </w:p>
    <w:p w14:paraId="23276AE4" w14:textId="77777777" w:rsidR="00685633" w:rsidRPr="009F1026" w:rsidRDefault="002D64A6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</w:pPr>
      <w:r w:rsidRPr="009F1026">
        <w:rPr>
          <w:rFonts w:ascii="Aptos" w:eastAsia="Aptos" w:hAnsi="Aptos" w:cs="Arial"/>
          <w:lang w:val="es-ES_tradnl"/>
        </w:rPr>
        <w:t>Permita que se elijan las actividades de juego y otras decisiones cuando sea apropiado.</w:t>
      </w:r>
    </w:p>
    <w:p w14:paraId="3A3C70CA" w14:textId="77777777" w:rsidR="00685633" w:rsidRPr="009F1026" w:rsidRDefault="002D64A6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</w:pPr>
      <w:r w:rsidRPr="009F1026">
        <w:rPr>
          <w:rFonts w:ascii="Aptos" w:eastAsia="Aptos" w:hAnsi="Aptos" w:cs="Arial"/>
          <w:lang w:val="es-ES_tradnl"/>
        </w:rPr>
        <w:t>Jueguen juntos, incluyendo juegos, actividades al aire libre, bailes, cantos y manualidades.</w:t>
      </w:r>
    </w:p>
    <w:p w14:paraId="3BBFC58F" w14:textId="77777777" w:rsidR="00685633" w:rsidRPr="009F1026" w:rsidRDefault="002D64A6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</w:pPr>
      <w:r w:rsidRPr="009F1026">
        <w:rPr>
          <w:rFonts w:ascii="Aptos" w:eastAsia="Aptos" w:hAnsi="Aptos" w:cs="Arial"/>
          <w:lang w:val="es-ES_tradnl"/>
        </w:rPr>
        <w:t>Practiquen juntos estrategias para aliviar el estrés, como ejercicios de respiración y pausas cerebrales.</w:t>
      </w:r>
    </w:p>
    <w:p w14:paraId="470AC010" w14:textId="77777777" w:rsidR="00685633" w:rsidRPr="009F1026" w:rsidRDefault="002D64A6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</w:pPr>
      <w:r w:rsidRPr="009F1026">
        <w:rPr>
          <w:rFonts w:ascii="Aptos" w:eastAsia="Aptos" w:hAnsi="Aptos" w:cs="Arial"/>
          <w:lang w:val="es-ES_tradnl"/>
        </w:rPr>
        <w:t>Busque el apoyo o la orientación de familiares, amigos, adultos de confianza y profesores.</w:t>
      </w:r>
    </w:p>
    <w:p w14:paraId="0276F9BC" w14:textId="77777777" w:rsidR="00685633" w:rsidRPr="009F1026" w:rsidRDefault="002D64A6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</w:pPr>
      <w:r w:rsidRPr="009F1026">
        <w:rPr>
          <w:rFonts w:ascii="Aptos" w:eastAsia="Aptos" w:hAnsi="Aptos" w:cs="Arial"/>
          <w:lang w:val="es-ES_tradnl"/>
        </w:rPr>
        <w:t>Hable con su pediatra para ver posibles problemas de salud, alergias u otras cuestiones médicas.</w:t>
      </w:r>
    </w:p>
    <w:p w14:paraId="2957658F" w14:textId="77777777" w:rsidR="00846003" w:rsidRPr="009F1026" w:rsidRDefault="002D64A6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</w:pPr>
      <w:r w:rsidRPr="009F1026">
        <w:rPr>
          <w:rFonts w:ascii="Aptos" w:eastAsia="Aptos" w:hAnsi="Aptos" w:cs="Arial"/>
          <w:lang w:val="es-ES_tradnl"/>
        </w:rPr>
        <w:t>Acuda a un profesional de la salud mental, a un anciano de la comunidad o a un servicio de apoyo familiar si persisten las preocupaciones.</w:t>
      </w:r>
    </w:p>
    <w:sectPr w:rsidR="00846003" w:rsidRPr="009F1026" w:rsidSect="000479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50B4D" w14:textId="77777777" w:rsidR="00845CC4" w:rsidRDefault="00845CC4">
      <w:pPr>
        <w:spacing w:after="0" w:line="240" w:lineRule="auto"/>
      </w:pPr>
      <w:r>
        <w:separator/>
      </w:r>
    </w:p>
  </w:endnote>
  <w:endnote w:type="continuationSeparator" w:id="0">
    <w:p w14:paraId="617D9413" w14:textId="77777777" w:rsidR="00845CC4" w:rsidRDefault="0084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30D7F" w14:textId="77777777" w:rsidR="00DD79C1" w:rsidRDefault="00DD79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EFE51" w14:textId="77777777" w:rsidR="00DD79C1" w:rsidRDefault="00DD79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1F191" w14:textId="77777777" w:rsidR="00DD79C1" w:rsidRDefault="00DD7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B9474" w14:textId="77777777" w:rsidR="00845CC4" w:rsidRDefault="00845CC4">
      <w:pPr>
        <w:spacing w:after="0" w:line="240" w:lineRule="auto"/>
      </w:pPr>
      <w:r>
        <w:separator/>
      </w:r>
    </w:p>
  </w:footnote>
  <w:footnote w:type="continuationSeparator" w:id="0">
    <w:p w14:paraId="5648AA1C" w14:textId="77777777" w:rsidR="00845CC4" w:rsidRDefault="0084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C8785" w14:textId="77777777" w:rsidR="00DD79C1" w:rsidRDefault="00DD79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1F4CD" w14:textId="77777777" w:rsidR="00F15C30" w:rsidRDefault="002D64A6" w:rsidP="00F15C30">
    <w:pPr>
      <w:pStyle w:val="Header"/>
    </w:pPr>
    <w:r>
      <w:ptab w:relativeTo="margin" w:alignment="lef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EAA30" w14:textId="77777777" w:rsidR="00DD79C1" w:rsidRDefault="00DD79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E7771"/>
    <w:multiLevelType w:val="hybridMultilevel"/>
    <w:tmpl w:val="E896452A"/>
    <w:lvl w:ilvl="0" w:tplc="75C47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65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611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46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04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B4AE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A2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28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24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502"/>
    <w:multiLevelType w:val="hybridMultilevel"/>
    <w:tmpl w:val="8B1E7360"/>
    <w:lvl w:ilvl="0" w:tplc="82CAE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EF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685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C87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24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EE6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02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03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037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38F6"/>
    <w:multiLevelType w:val="hybridMultilevel"/>
    <w:tmpl w:val="A97439EC"/>
    <w:lvl w:ilvl="0" w:tplc="38B25A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B96DA7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0E4861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17212F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E896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94EFC3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7CF3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17658E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62EE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2322348">
    <w:abstractNumId w:val="1"/>
  </w:num>
  <w:num w:numId="2" w16cid:durableId="485316009">
    <w:abstractNumId w:val="0"/>
  </w:num>
  <w:num w:numId="3" w16cid:durableId="1271425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0"/>
    <w:rsid w:val="00010759"/>
    <w:rsid w:val="000258F1"/>
    <w:rsid w:val="000479C7"/>
    <w:rsid w:val="000E28F1"/>
    <w:rsid w:val="001301E5"/>
    <w:rsid w:val="001A27FE"/>
    <w:rsid w:val="001F1E00"/>
    <w:rsid w:val="002213DD"/>
    <w:rsid w:val="002D64A6"/>
    <w:rsid w:val="00437DC7"/>
    <w:rsid w:val="004A3A4D"/>
    <w:rsid w:val="004F2D65"/>
    <w:rsid w:val="00533588"/>
    <w:rsid w:val="005516EC"/>
    <w:rsid w:val="006462D7"/>
    <w:rsid w:val="00676E04"/>
    <w:rsid w:val="00685633"/>
    <w:rsid w:val="006D05F0"/>
    <w:rsid w:val="006D4C14"/>
    <w:rsid w:val="006F6EFF"/>
    <w:rsid w:val="0071149D"/>
    <w:rsid w:val="007258CF"/>
    <w:rsid w:val="00771050"/>
    <w:rsid w:val="00845CC4"/>
    <w:rsid w:val="00846003"/>
    <w:rsid w:val="00862317"/>
    <w:rsid w:val="0096650C"/>
    <w:rsid w:val="009F1026"/>
    <w:rsid w:val="00A606B4"/>
    <w:rsid w:val="00A70154"/>
    <w:rsid w:val="00A95B16"/>
    <w:rsid w:val="00AA71E8"/>
    <w:rsid w:val="00AF0BBB"/>
    <w:rsid w:val="00B70AF3"/>
    <w:rsid w:val="00BA2D04"/>
    <w:rsid w:val="00BE7BE5"/>
    <w:rsid w:val="00D354D8"/>
    <w:rsid w:val="00D358A0"/>
    <w:rsid w:val="00D63113"/>
    <w:rsid w:val="00DA3965"/>
    <w:rsid w:val="00DB53A9"/>
    <w:rsid w:val="00DD79C1"/>
    <w:rsid w:val="00E2097A"/>
    <w:rsid w:val="00EF610A"/>
    <w:rsid w:val="00F0568F"/>
    <w:rsid w:val="00F15C30"/>
    <w:rsid w:val="00F54EF2"/>
    <w:rsid w:val="00F6255B"/>
    <w:rsid w:val="00F8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ADCB4"/>
  <w15:chartTrackingRefBased/>
  <w15:docId w15:val="{472DF4E5-AD50-4CD7-B31F-9A9DC7BC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C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C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C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C3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C3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C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C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C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C3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30"/>
  </w:style>
  <w:style w:type="paragraph" w:styleId="Footer">
    <w:name w:val="footer"/>
    <w:basedOn w:val="Normal"/>
    <w:link w:val="Foot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30"/>
  </w:style>
  <w:style w:type="paragraph" w:customStyle="1" w:styleId="StressTitle">
    <w:name w:val="Stress Title"/>
    <w:next w:val="Heading1"/>
    <w:link w:val="StressTitleChar"/>
    <w:qFormat/>
    <w:rsid w:val="000E28F1"/>
    <w:pPr>
      <w:jc w:val="center"/>
    </w:pPr>
    <w:rPr>
      <w:b/>
      <w:bCs/>
      <w:noProof/>
      <w:sz w:val="55"/>
      <w:szCs w:val="55"/>
    </w:rPr>
  </w:style>
  <w:style w:type="character" w:customStyle="1" w:styleId="StressTitleChar">
    <w:name w:val="Stress Title Char"/>
    <w:basedOn w:val="DefaultParagraphFont"/>
    <w:link w:val="StressTitle"/>
    <w:rsid w:val="000E28F1"/>
    <w:rPr>
      <w:b/>
      <w:bCs/>
      <w:noProof/>
      <w:sz w:val="55"/>
      <w:szCs w:val="55"/>
    </w:rPr>
  </w:style>
  <w:style w:type="paragraph" w:customStyle="1" w:styleId="whattolookfor">
    <w:name w:val="what to look for"/>
    <w:basedOn w:val="Heading2"/>
    <w:link w:val="whattolookforChar"/>
    <w:qFormat/>
    <w:rsid w:val="00F6255B"/>
    <w:pPr>
      <w:ind w:left="-810"/>
    </w:pPr>
    <w:rPr>
      <w:b/>
      <w:noProof/>
      <w:sz w:val="56"/>
    </w:rPr>
  </w:style>
  <w:style w:type="character" w:customStyle="1" w:styleId="whattolookforChar">
    <w:name w:val="what to look for Char"/>
    <w:basedOn w:val="Heading2Char"/>
    <w:link w:val="whattolookfor"/>
    <w:rsid w:val="00F6255B"/>
    <w:rPr>
      <w:rFonts w:asciiTheme="majorHAnsi" w:eastAsiaTheme="majorEastAsia" w:hAnsiTheme="majorHAnsi" w:cstheme="majorBidi"/>
      <w:b/>
      <w:noProof/>
      <w:color w:val="2E74B5" w:themeColor="accent1" w:themeShade="BF"/>
      <w:sz w:val="56"/>
      <w:szCs w:val="32"/>
    </w:rPr>
  </w:style>
  <w:style w:type="paragraph" w:customStyle="1" w:styleId="Thefollowing">
    <w:name w:val="The following"/>
    <w:basedOn w:val="Normal"/>
    <w:link w:val="ThefollowingChar"/>
    <w:qFormat/>
    <w:rsid w:val="004A3A4D"/>
    <w:rPr>
      <w:b/>
      <w:bCs/>
      <w:color w:val="FFFFFF"/>
      <w:sz w:val="26"/>
      <w:szCs w:val="26"/>
    </w:rPr>
  </w:style>
  <w:style w:type="character" w:customStyle="1" w:styleId="ThefollowingChar">
    <w:name w:val="The following Char"/>
    <w:basedOn w:val="DefaultParagraphFont"/>
    <w:link w:val="Thefollowing"/>
    <w:rsid w:val="004A3A4D"/>
    <w:rPr>
      <w:b/>
      <w:bCs/>
      <w:color w:val="FFFF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353FE0-FF84-40D8-BA4F-677CEA56F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1920A-1ACF-48CB-A2AD-DE2A70BCFD5D}"/>
</file>

<file path=customXml/itemProps3.xml><?xml version="1.0" encoding="utf-8"?>
<ds:datastoreItem xmlns:ds="http://schemas.openxmlformats.org/officeDocument/2006/customXml" ds:itemID="{1CF63E4B-0705-44BD-A7F8-25C99662A61D}"/>
</file>

<file path=customXml/itemProps4.xml><?xml version="1.0" encoding="utf-8"?>
<ds:datastoreItem xmlns:ds="http://schemas.openxmlformats.org/officeDocument/2006/customXml" ds:itemID="{8549902F-D5EC-4FED-9CEE-EB5251A7D7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Signs of Distress and Chronic Sress in School-Aged</vt:lpstr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Distress and Chronic Sress in Preschool-Aged</dc:title>
  <dc:creator>HOGEWEIDE Jeremy * ODE</dc:creator>
  <cp:lastModifiedBy>HOGEWEIDE Jeremy * ODE</cp:lastModifiedBy>
  <cp:revision>4</cp:revision>
  <dcterms:created xsi:type="dcterms:W3CDTF">2024-08-28T22:15:00Z</dcterms:created>
  <dcterms:modified xsi:type="dcterms:W3CDTF">2024-09-10T17:23:00Z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a200a6fc-c364-4df2-95b0-03442839be12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2024-08-22T18:09:04Z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ContentTypeId">
    <vt:lpwstr>0x010100ACFD53607254304BA32025AED2F6A3F7</vt:lpwstr>
  </property>
</Properties>
</file>