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F819" w14:textId="77777777" w:rsidR="00456369" w:rsidRDefault="00456369" w:rsidP="00456369">
      <w:pPr>
        <w:pStyle w:val="Title"/>
        <w:shd w:val="clear" w:color="auto" w:fill="FFFFFF" w:themeFill="background1"/>
        <w:spacing w:after="120"/>
        <w:contextualSpacing w:val="0"/>
        <w:rPr>
          <w:rFonts w:ascii="Arial" w:hAnsi="Arial" w:cs="Arial"/>
          <w:b/>
          <w:bCs/>
        </w:rPr>
      </w:pPr>
      <w:r>
        <w:rPr>
          <w:noProof/>
        </w:rPr>
        <w:drawing>
          <wp:inline distT="0" distB="0" distL="0" distR="0" wp14:anchorId="40CC9F3D" wp14:editId="54499D44">
            <wp:extent cx="1559859" cy="1019175"/>
            <wp:effectExtent l="0" t="0" r="2540" b="0"/>
            <wp:docPr id="17" name="Picture 17" descr="Logo: Map outline of Oregon encircled with a blue ring, with overlaid text reading Statewide Independent Living Counci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Map outline of Oregon encircled with a blue ring, with overlaid text reading Statewide Independent Living Council.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4021" cy="1041495"/>
                    </a:xfrm>
                    <a:prstGeom prst="rect">
                      <a:avLst/>
                    </a:prstGeom>
                  </pic:spPr>
                </pic:pic>
              </a:graphicData>
            </a:graphic>
          </wp:inline>
        </w:drawing>
      </w:r>
    </w:p>
    <w:p w14:paraId="5C924082" w14:textId="2A567171" w:rsidR="00F64C0C" w:rsidRPr="00456369" w:rsidRDefault="00F64C0C" w:rsidP="00456369">
      <w:pPr>
        <w:pStyle w:val="Title"/>
        <w:rPr>
          <w:rFonts w:ascii="Arial" w:hAnsi="Arial" w:cs="Arial"/>
        </w:rPr>
      </w:pPr>
      <w:r w:rsidRPr="00456369">
        <w:rPr>
          <w:rFonts w:ascii="Arial" w:hAnsi="Arial" w:cs="Arial"/>
        </w:rPr>
        <w:t>State Plan Summary</w:t>
      </w:r>
    </w:p>
    <w:p w14:paraId="71C194C3" w14:textId="06E8EEEC" w:rsidR="00F64C0C" w:rsidRPr="00456369" w:rsidRDefault="00F64C0C" w:rsidP="00456369">
      <w:pPr>
        <w:spacing w:line="259" w:lineRule="auto"/>
        <w:rPr>
          <w:rFonts w:ascii="Arial" w:hAnsi="Arial" w:cs="Arial"/>
          <w:szCs w:val="28"/>
        </w:rPr>
      </w:pPr>
      <w:r w:rsidRPr="00456369">
        <w:rPr>
          <w:rFonts w:ascii="Arial" w:hAnsi="Arial" w:cs="Arial"/>
          <w:szCs w:val="28"/>
        </w:rPr>
        <w:t xml:space="preserve">The </w:t>
      </w:r>
      <w:r w:rsidR="004705A3" w:rsidRPr="00456369">
        <w:rPr>
          <w:rFonts w:ascii="Arial" w:hAnsi="Arial" w:cs="Arial"/>
          <w:szCs w:val="28"/>
        </w:rPr>
        <w:t>purpose of the 2021-202</w:t>
      </w:r>
      <w:r w:rsidR="0062622F" w:rsidRPr="00456369">
        <w:rPr>
          <w:rFonts w:ascii="Arial" w:hAnsi="Arial" w:cs="Arial"/>
          <w:szCs w:val="28"/>
        </w:rPr>
        <w:t>4</w:t>
      </w:r>
      <w:r w:rsidR="004705A3" w:rsidRPr="00456369">
        <w:rPr>
          <w:rFonts w:ascii="Arial" w:hAnsi="Arial" w:cs="Arial"/>
          <w:szCs w:val="28"/>
        </w:rPr>
        <w:t xml:space="preserve"> state plan</w:t>
      </w:r>
      <w:r w:rsidRPr="00456369">
        <w:rPr>
          <w:rFonts w:ascii="Arial" w:hAnsi="Arial" w:cs="Arial"/>
          <w:szCs w:val="28"/>
        </w:rPr>
        <w:t xml:space="preserve"> is to empower people in Oregon who </w:t>
      </w:r>
      <w:r w:rsidR="00B3594B" w:rsidRPr="00456369">
        <w:rPr>
          <w:rFonts w:ascii="Arial" w:hAnsi="Arial" w:cs="Arial"/>
          <w:szCs w:val="28"/>
        </w:rPr>
        <w:t xml:space="preserve">have </w:t>
      </w:r>
      <w:r w:rsidRPr="00456369">
        <w:rPr>
          <w:rFonts w:ascii="Arial" w:hAnsi="Arial" w:cs="Arial"/>
          <w:szCs w:val="28"/>
        </w:rPr>
        <w:t xml:space="preserve">disabilities to direct their lives, access their communities and fulfill their responsibilities at their desired level of independence. </w:t>
      </w:r>
    </w:p>
    <w:p w14:paraId="4F7F2582" w14:textId="673798A7" w:rsidR="00F64C0C" w:rsidRPr="00456369" w:rsidRDefault="00B3594B" w:rsidP="00456369">
      <w:pPr>
        <w:spacing w:after="0" w:line="259" w:lineRule="auto"/>
        <w:rPr>
          <w:rFonts w:ascii="Arial" w:hAnsi="Arial" w:cs="Arial"/>
          <w:szCs w:val="28"/>
        </w:rPr>
      </w:pPr>
      <w:r w:rsidRPr="00456369">
        <w:rPr>
          <w:rFonts w:ascii="Arial" w:hAnsi="Arial" w:cs="Arial"/>
          <w:szCs w:val="28"/>
        </w:rPr>
        <w:t xml:space="preserve">Oregon’s </w:t>
      </w:r>
      <w:r w:rsidR="004705A3" w:rsidRPr="00456369">
        <w:rPr>
          <w:rFonts w:ascii="Arial" w:hAnsi="Arial" w:cs="Arial"/>
          <w:szCs w:val="28"/>
        </w:rPr>
        <w:t>Independent Living</w:t>
      </w:r>
      <w:r w:rsidR="00F64C0C" w:rsidRPr="00456369">
        <w:rPr>
          <w:rFonts w:ascii="Arial" w:hAnsi="Arial" w:cs="Arial"/>
          <w:szCs w:val="28"/>
        </w:rPr>
        <w:t xml:space="preserve"> System includes the following partners:</w:t>
      </w:r>
    </w:p>
    <w:p w14:paraId="7633BCCE" w14:textId="04DCD713" w:rsidR="00F64C0C" w:rsidRPr="00456369" w:rsidRDefault="00F64C0C" w:rsidP="00456369">
      <w:pPr>
        <w:pStyle w:val="ListParagraph"/>
        <w:numPr>
          <w:ilvl w:val="0"/>
          <w:numId w:val="2"/>
        </w:numPr>
        <w:spacing w:line="259" w:lineRule="auto"/>
        <w:rPr>
          <w:rFonts w:ascii="Arial" w:hAnsi="Arial" w:cs="Arial"/>
          <w:szCs w:val="28"/>
        </w:rPr>
      </w:pPr>
      <w:r w:rsidRPr="00456369">
        <w:rPr>
          <w:rFonts w:ascii="Arial" w:hAnsi="Arial" w:cs="Arial"/>
          <w:szCs w:val="28"/>
        </w:rPr>
        <w:t xml:space="preserve">7 Centers for Independent Living </w:t>
      </w:r>
    </w:p>
    <w:p w14:paraId="7628C282" w14:textId="0842B9EE" w:rsidR="000C6613" w:rsidRPr="00456369" w:rsidRDefault="00B3594B" w:rsidP="00456369">
      <w:pPr>
        <w:pStyle w:val="ListParagraph"/>
        <w:numPr>
          <w:ilvl w:val="0"/>
          <w:numId w:val="2"/>
        </w:numPr>
        <w:spacing w:line="259" w:lineRule="auto"/>
        <w:rPr>
          <w:rFonts w:ascii="Arial" w:hAnsi="Arial" w:cs="Arial"/>
          <w:szCs w:val="28"/>
        </w:rPr>
      </w:pPr>
      <w:r w:rsidRPr="00456369">
        <w:rPr>
          <w:rFonts w:ascii="Arial" w:hAnsi="Arial" w:cs="Arial"/>
          <w:szCs w:val="28"/>
        </w:rPr>
        <w:t xml:space="preserve">The </w:t>
      </w:r>
      <w:r w:rsidR="00F64C0C" w:rsidRPr="00456369">
        <w:rPr>
          <w:rFonts w:ascii="Arial" w:hAnsi="Arial" w:cs="Arial"/>
          <w:szCs w:val="28"/>
        </w:rPr>
        <w:t xml:space="preserve">State Independent Living Council </w:t>
      </w:r>
    </w:p>
    <w:p w14:paraId="4F5C745E" w14:textId="73672CE6" w:rsidR="000C6613" w:rsidRPr="00456369" w:rsidRDefault="00F64C0C" w:rsidP="00456369">
      <w:pPr>
        <w:pStyle w:val="ListParagraph"/>
        <w:numPr>
          <w:ilvl w:val="0"/>
          <w:numId w:val="2"/>
        </w:numPr>
        <w:spacing w:line="259" w:lineRule="auto"/>
        <w:rPr>
          <w:rFonts w:ascii="Arial" w:hAnsi="Arial" w:cs="Arial"/>
          <w:szCs w:val="28"/>
        </w:rPr>
      </w:pPr>
      <w:r w:rsidRPr="00456369">
        <w:rPr>
          <w:rFonts w:ascii="Arial" w:hAnsi="Arial" w:cs="Arial"/>
          <w:szCs w:val="28"/>
        </w:rPr>
        <w:t xml:space="preserve">Oregon Commission for the Blind </w:t>
      </w:r>
    </w:p>
    <w:p w14:paraId="2A74FF5E" w14:textId="682343C9" w:rsidR="00F64C0C" w:rsidRPr="00456369" w:rsidRDefault="00B3594B" w:rsidP="00456369">
      <w:pPr>
        <w:pStyle w:val="ListParagraph"/>
        <w:numPr>
          <w:ilvl w:val="0"/>
          <w:numId w:val="2"/>
        </w:numPr>
        <w:spacing w:line="259" w:lineRule="auto"/>
        <w:rPr>
          <w:rFonts w:ascii="Arial" w:hAnsi="Arial" w:cs="Arial"/>
          <w:szCs w:val="28"/>
        </w:rPr>
      </w:pPr>
      <w:r w:rsidRPr="00456369">
        <w:rPr>
          <w:rFonts w:ascii="Arial" w:hAnsi="Arial" w:cs="Arial"/>
          <w:szCs w:val="28"/>
        </w:rPr>
        <w:t xml:space="preserve">The Vocational Rehabilitation Program – a division of </w:t>
      </w:r>
      <w:r w:rsidR="007B2870" w:rsidRPr="00456369">
        <w:rPr>
          <w:rFonts w:ascii="Arial" w:hAnsi="Arial" w:cs="Arial"/>
          <w:szCs w:val="28"/>
        </w:rPr>
        <w:t>Oregon</w:t>
      </w:r>
      <w:r w:rsidRPr="00456369">
        <w:rPr>
          <w:rFonts w:ascii="Arial" w:hAnsi="Arial" w:cs="Arial"/>
          <w:szCs w:val="28"/>
        </w:rPr>
        <w:t>’s</w:t>
      </w:r>
      <w:r w:rsidR="007B2870" w:rsidRPr="00456369">
        <w:rPr>
          <w:rFonts w:ascii="Arial" w:hAnsi="Arial" w:cs="Arial"/>
          <w:szCs w:val="28"/>
        </w:rPr>
        <w:t xml:space="preserve"> </w:t>
      </w:r>
      <w:r w:rsidR="00F64C0C" w:rsidRPr="00456369">
        <w:rPr>
          <w:rFonts w:ascii="Arial" w:hAnsi="Arial" w:cs="Arial"/>
          <w:szCs w:val="28"/>
        </w:rPr>
        <w:t xml:space="preserve">Department of Human Services </w:t>
      </w:r>
    </w:p>
    <w:p w14:paraId="65757CCF" w14:textId="0D108BAE" w:rsidR="00F64C0C" w:rsidRPr="00456369" w:rsidRDefault="00F64C0C" w:rsidP="00456369">
      <w:pPr>
        <w:spacing w:after="0" w:line="259" w:lineRule="auto"/>
        <w:rPr>
          <w:rFonts w:ascii="Arial" w:hAnsi="Arial" w:cs="Arial"/>
          <w:szCs w:val="28"/>
        </w:rPr>
      </w:pPr>
      <w:r w:rsidRPr="00456369">
        <w:rPr>
          <w:rFonts w:ascii="Arial" w:hAnsi="Arial" w:cs="Arial"/>
          <w:szCs w:val="28"/>
        </w:rPr>
        <w:t xml:space="preserve">The </w:t>
      </w:r>
      <w:r w:rsidR="000C6613" w:rsidRPr="00456369">
        <w:rPr>
          <w:rFonts w:ascii="Arial" w:hAnsi="Arial" w:cs="Arial"/>
          <w:szCs w:val="28"/>
        </w:rPr>
        <w:t>plan</w:t>
      </w:r>
      <w:r w:rsidRPr="00456369">
        <w:rPr>
          <w:rFonts w:ascii="Arial" w:hAnsi="Arial" w:cs="Arial"/>
          <w:szCs w:val="28"/>
        </w:rPr>
        <w:t xml:space="preserve"> </w:t>
      </w:r>
      <w:r w:rsidR="00B3594B" w:rsidRPr="00456369">
        <w:rPr>
          <w:rFonts w:ascii="Arial" w:hAnsi="Arial" w:cs="Arial"/>
          <w:szCs w:val="28"/>
        </w:rPr>
        <w:t xml:space="preserve">has three main </w:t>
      </w:r>
      <w:r w:rsidRPr="00456369">
        <w:rPr>
          <w:rFonts w:ascii="Arial" w:hAnsi="Arial" w:cs="Arial"/>
          <w:szCs w:val="28"/>
        </w:rPr>
        <w:t>goals</w:t>
      </w:r>
      <w:r w:rsidR="00BB0E04" w:rsidRPr="00456369">
        <w:rPr>
          <w:rFonts w:ascii="Arial" w:hAnsi="Arial" w:cs="Arial"/>
          <w:szCs w:val="28"/>
        </w:rPr>
        <w:t xml:space="preserve">: </w:t>
      </w:r>
    </w:p>
    <w:p w14:paraId="6741EBDC" w14:textId="517E1AF0" w:rsidR="00F64C0C" w:rsidRPr="00456369" w:rsidRDefault="00B3594B" w:rsidP="00456369">
      <w:pPr>
        <w:pStyle w:val="ListParagraph"/>
        <w:numPr>
          <w:ilvl w:val="0"/>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59" w:lineRule="auto"/>
        <w:ind w:left="806"/>
        <w:contextualSpacing w:val="0"/>
        <w:rPr>
          <w:rFonts w:ascii="Arial" w:hAnsi="Arial" w:cs="Arial"/>
          <w:szCs w:val="22"/>
        </w:rPr>
      </w:pPr>
      <w:r w:rsidRPr="00456369">
        <w:rPr>
          <w:rFonts w:ascii="Arial" w:hAnsi="Arial" w:cs="Arial"/>
          <w:szCs w:val="22"/>
        </w:rPr>
        <w:t xml:space="preserve">To obtain funding </w:t>
      </w:r>
      <w:r w:rsidR="00F64C0C" w:rsidRPr="00456369">
        <w:rPr>
          <w:rFonts w:ascii="Arial" w:hAnsi="Arial" w:cs="Arial"/>
          <w:szCs w:val="22"/>
        </w:rPr>
        <w:t xml:space="preserve">and support to provide increased </w:t>
      </w:r>
      <w:r w:rsidRPr="00456369">
        <w:rPr>
          <w:rFonts w:ascii="Arial" w:hAnsi="Arial" w:cs="Arial"/>
          <w:szCs w:val="22"/>
        </w:rPr>
        <w:t>Independent Living</w:t>
      </w:r>
      <w:r w:rsidR="00F64C0C" w:rsidRPr="00456369">
        <w:rPr>
          <w:rFonts w:ascii="Arial" w:hAnsi="Arial" w:cs="Arial"/>
          <w:szCs w:val="22"/>
        </w:rPr>
        <w:t xml:space="preserve"> services to people with disabilities.</w:t>
      </w:r>
    </w:p>
    <w:p w14:paraId="67024EE1" w14:textId="37DF445D" w:rsidR="00F64C0C" w:rsidRPr="00456369" w:rsidRDefault="00B3594B" w:rsidP="00456369">
      <w:pPr>
        <w:pStyle w:val="ListParagraph"/>
        <w:numPr>
          <w:ilvl w:val="0"/>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59" w:lineRule="auto"/>
        <w:ind w:left="806"/>
        <w:contextualSpacing w:val="0"/>
        <w:rPr>
          <w:rFonts w:ascii="Arial" w:hAnsi="Arial" w:cs="Arial"/>
          <w:szCs w:val="22"/>
        </w:rPr>
      </w:pPr>
      <w:r w:rsidRPr="00456369">
        <w:rPr>
          <w:rFonts w:ascii="Arial" w:hAnsi="Arial" w:cs="Arial"/>
          <w:szCs w:val="22"/>
        </w:rPr>
        <w:t>To</w:t>
      </w:r>
      <w:r w:rsidR="00F64C0C" w:rsidRPr="00456369">
        <w:rPr>
          <w:rFonts w:ascii="Arial" w:hAnsi="Arial" w:cs="Arial"/>
          <w:szCs w:val="22"/>
        </w:rPr>
        <w:t xml:space="preserve"> listen and respond to specific consumer needs.</w:t>
      </w:r>
    </w:p>
    <w:p w14:paraId="5E990685" w14:textId="3E363479" w:rsidR="00F64C0C" w:rsidRPr="00456369" w:rsidRDefault="00B3594B" w:rsidP="00456369">
      <w:pPr>
        <w:pStyle w:val="ListParagraph"/>
        <w:numPr>
          <w:ilvl w:val="0"/>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left="806"/>
        <w:contextualSpacing w:val="0"/>
        <w:rPr>
          <w:rFonts w:ascii="Arial" w:hAnsi="Arial" w:cs="Arial"/>
          <w:szCs w:val="22"/>
        </w:rPr>
      </w:pPr>
      <w:r w:rsidRPr="00456369">
        <w:rPr>
          <w:rFonts w:ascii="Arial" w:hAnsi="Arial" w:cs="Arial"/>
          <w:szCs w:val="22"/>
        </w:rPr>
        <w:t xml:space="preserve">To </w:t>
      </w:r>
      <w:r w:rsidR="00F64C0C" w:rsidRPr="00456369">
        <w:rPr>
          <w:rFonts w:ascii="Arial" w:hAnsi="Arial" w:cs="Arial"/>
          <w:szCs w:val="22"/>
        </w:rPr>
        <w:t>educate and advocate for the Independent Living Philosophy.</w:t>
      </w:r>
    </w:p>
    <w:p w14:paraId="4534269D" w14:textId="7CBA36AA" w:rsidR="00B3594B" w:rsidRPr="00456369" w:rsidRDefault="007B2870" w:rsidP="00456369">
      <w:pPr>
        <w:spacing w:after="0" w:line="259" w:lineRule="auto"/>
        <w:rPr>
          <w:rFonts w:ascii="Arial" w:hAnsi="Arial" w:cs="Arial"/>
          <w:szCs w:val="28"/>
        </w:rPr>
      </w:pPr>
      <w:r w:rsidRPr="00456369">
        <w:rPr>
          <w:rFonts w:ascii="Arial" w:hAnsi="Arial" w:cs="Arial"/>
          <w:szCs w:val="28"/>
        </w:rPr>
        <w:t xml:space="preserve">Objectives </w:t>
      </w:r>
      <w:r w:rsidR="00B3594B" w:rsidRPr="00456369">
        <w:rPr>
          <w:rFonts w:ascii="Arial" w:hAnsi="Arial" w:cs="Arial"/>
          <w:szCs w:val="28"/>
        </w:rPr>
        <w:t>for progressing toward these goals include:</w:t>
      </w:r>
    </w:p>
    <w:p w14:paraId="1C371755" w14:textId="0E698244" w:rsidR="00B3594B" w:rsidRPr="00456369" w:rsidRDefault="00B3594B" w:rsidP="00456369">
      <w:pPr>
        <w:numPr>
          <w:ilvl w:val="0"/>
          <w:numId w:val="7"/>
        </w:numPr>
        <w:tabs>
          <w:tab w:val="clear" w:pos="1080"/>
          <w:tab w:val="num" w:pos="720"/>
        </w:tabs>
        <w:spacing w:after="60" w:line="259" w:lineRule="auto"/>
        <w:ind w:left="810"/>
        <w:rPr>
          <w:rFonts w:ascii="Arial" w:hAnsi="Arial" w:cs="Arial"/>
          <w:szCs w:val="28"/>
        </w:rPr>
      </w:pPr>
      <w:r w:rsidRPr="00456369">
        <w:rPr>
          <w:rFonts w:ascii="Arial" w:hAnsi="Arial" w:cs="Arial"/>
          <w:szCs w:val="28"/>
        </w:rPr>
        <w:t xml:space="preserve">Reviewing and updating the formula and method for funding providers. </w:t>
      </w:r>
    </w:p>
    <w:p w14:paraId="7900EED8" w14:textId="57A5698B" w:rsidR="00B3594B" w:rsidRPr="00456369" w:rsidRDefault="00B3594B" w:rsidP="00456369">
      <w:pPr>
        <w:numPr>
          <w:ilvl w:val="0"/>
          <w:numId w:val="7"/>
        </w:numPr>
        <w:tabs>
          <w:tab w:val="clear" w:pos="1080"/>
          <w:tab w:val="num" w:pos="720"/>
        </w:tabs>
        <w:spacing w:after="60" w:line="259" w:lineRule="auto"/>
        <w:ind w:left="720" w:hanging="270"/>
        <w:rPr>
          <w:rFonts w:ascii="Arial" w:hAnsi="Arial" w:cs="Arial"/>
          <w:szCs w:val="28"/>
        </w:rPr>
      </w:pPr>
      <w:r w:rsidRPr="00456369">
        <w:rPr>
          <w:rFonts w:ascii="Arial" w:hAnsi="Arial" w:cs="Arial"/>
          <w:szCs w:val="28"/>
        </w:rPr>
        <w:t>Advocat</w:t>
      </w:r>
      <w:r w:rsidR="00F65805" w:rsidRPr="00456369">
        <w:rPr>
          <w:rFonts w:ascii="Arial" w:hAnsi="Arial" w:cs="Arial"/>
          <w:szCs w:val="28"/>
        </w:rPr>
        <w:t>ing</w:t>
      </w:r>
      <w:r w:rsidRPr="00456369">
        <w:rPr>
          <w:rFonts w:ascii="Arial" w:hAnsi="Arial" w:cs="Arial"/>
          <w:szCs w:val="28"/>
        </w:rPr>
        <w:t xml:space="preserve"> for program funding</w:t>
      </w:r>
      <w:r w:rsidR="00F65805" w:rsidRPr="00456369">
        <w:rPr>
          <w:rFonts w:ascii="Arial" w:hAnsi="Arial" w:cs="Arial"/>
          <w:szCs w:val="28"/>
        </w:rPr>
        <w:t xml:space="preserve">, which includes working with partners to increase resources to meet the needs of </w:t>
      </w:r>
      <w:r w:rsidRPr="00456369">
        <w:rPr>
          <w:rFonts w:ascii="Arial" w:hAnsi="Arial" w:cs="Arial"/>
          <w:szCs w:val="28"/>
        </w:rPr>
        <w:t>Independent Living program consumers.</w:t>
      </w:r>
    </w:p>
    <w:p w14:paraId="2B711719" w14:textId="6658EBD6" w:rsidR="00F65805" w:rsidRPr="00456369" w:rsidRDefault="00F65805" w:rsidP="00456369">
      <w:pPr>
        <w:numPr>
          <w:ilvl w:val="0"/>
          <w:numId w:val="7"/>
        </w:numPr>
        <w:tabs>
          <w:tab w:val="clear" w:pos="1080"/>
          <w:tab w:val="num" w:pos="720"/>
        </w:tabs>
        <w:spacing w:after="60" w:line="259" w:lineRule="auto"/>
        <w:ind w:left="720" w:hanging="270"/>
        <w:rPr>
          <w:rFonts w:ascii="Arial" w:hAnsi="Arial" w:cs="Arial"/>
          <w:szCs w:val="28"/>
        </w:rPr>
      </w:pPr>
      <w:r w:rsidRPr="00456369">
        <w:rPr>
          <w:rFonts w:ascii="Arial" w:hAnsi="Arial" w:cs="Arial"/>
          <w:szCs w:val="28"/>
        </w:rPr>
        <w:t>Providing requested services to facilitate consumer goals, including in response to local, state</w:t>
      </w:r>
      <w:r w:rsidR="00537B12" w:rsidRPr="00456369">
        <w:rPr>
          <w:rFonts w:ascii="Arial" w:hAnsi="Arial" w:cs="Arial"/>
          <w:szCs w:val="28"/>
        </w:rPr>
        <w:t>,</w:t>
      </w:r>
      <w:r w:rsidRPr="00456369">
        <w:rPr>
          <w:rFonts w:ascii="Arial" w:hAnsi="Arial" w:cs="Arial"/>
          <w:szCs w:val="28"/>
        </w:rPr>
        <w:t xml:space="preserve"> or national disasters. </w:t>
      </w:r>
    </w:p>
    <w:p w14:paraId="274E9046" w14:textId="1AD67BD7" w:rsidR="00F65805" w:rsidRPr="00456369" w:rsidRDefault="00F65805" w:rsidP="00456369">
      <w:pPr>
        <w:numPr>
          <w:ilvl w:val="0"/>
          <w:numId w:val="7"/>
        </w:numPr>
        <w:tabs>
          <w:tab w:val="clear" w:pos="1080"/>
          <w:tab w:val="num" w:pos="720"/>
        </w:tabs>
        <w:spacing w:after="60" w:line="259" w:lineRule="auto"/>
        <w:ind w:left="720" w:hanging="270"/>
        <w:rPr>
          <w:rFonts w:ascii="Arial" w:hAnsi="Arial" w:cs="Arial"/>
          <w:szCs w:val="28"/>
        </w:rPr>
      </w:pPr>
      <w:r w:rsidRPr="00456369">
        <w:rPr>
          <w:rFonts w:ascii="Arial" w:hAnsi="Arial" w:cs="Arial"/>
          <w:szCs w:val="28"/>
        </w:rPr>
        <w:t>Helping to improve consumer access to health care.</w:t>
      </w:r>
    </w:p>
    <w:p w14:paraId="0C01930B" w14:textId="3159B94E" w:rsidR="00F65805" w:rsidRPr="00456369" w:rsidRDefault="00F65805" w:rsidP="00456369">
      <w:pPr>
        <w:numPr>
          <w:ilvl w:val="0"/>
          <w:numId w:val="7"/>
        </w:numPr>
        <w:tabs>
          <w:tab w:val="clear" w:pos="1080"/>
          <w:tab w:val="num" w:pos="720"/>
        </w:tabs>
        <w:spacing w:after="60" w:line="259" w:lineRule="auto"/>
        <w:ind w:left="720" w:hanging="270"/>
        <w:rPr>
          <w:rFonts w:ascii="Arial" w:hAnsi="Arial" w:cs="Arial"/>
          <w:szCs w:val="28"/>
        </w:rPr>
      </w:pPr>
      <w:r w:rsidRPr="00456369">
        <w:rPr>
          <w:rFonts w:ascii="Arial" w:hAnsi="Arial" w:cs="Arial"/>
          <w:szCs w:val="28"/>
        </w:rPr>
        <w:t>Advocating for expansion of transportation options.</w:t>
      </w:r>
    </w:p>
    <w:p w14:paraId="3372B6A8" w14:textId="34E2A4AA" w:rsidR="00F65805" w:rsidRPr="00456369" w:rsidRDefault="00F65805" w:rsidP="00456369">
      <w:pPr>
        <w:numPr>
          <w:ilvl w:val="0"/>
          <w:numId w:val="7"/>
        </w:numPr>
        <w:tabs>
          <w:tab w:val="clear" w:pos="1080"/>
          <w:tab w:val="num" w:pos="720"/>
        </w:tabs>
        <w:spacing w:after="60" w:line="259" w:lineRule="auto"/>
        <w:ind w:left="720" w:hanging="270"/>
        <w:rPr>
          <w:rFonts w:ascii="Arial" w:hAnsi="Arial" w:cs="Arial"/>
          <w:szCs w:val="28"/>
        </w:rPr>
      </w:pPr>
      <w:r w:rsidRPr="00456369">
        <w:rPr>
          <w:rFonts w:ascii="Arial" w:hAnsi="Arial" w:cs="Arial"/>
          <w:szCs w:val="28"/>
        </w:rPr>
        <w:t>Advocating for expansion of housing access.</w:t>
      </w:r>
    </w:p>
    <w:p w14:paraId="4B7E869F" w14:textId="4054CA38" w:rsidR="00F65805" w:rsidRPr="00456369" w:rsidRDefault="00F65805" w:rsidP="00456369">
      <w:pPr>
        <w:numPr>
          <w:ilvl w:val="0"/>
          <w:numId w:val="7"/>
        </w:numPr>
        <w:tabs>
          <w:tab w:val="clear" w:pos="1080"/>
          <w:tab w:val="num" w:pos="720"/>
        </w:tabs>
        <w:spacing w:after="60" w:line="259" w:lineRule="auto"/>
        <w:ind w:left="720" w:hanging="270"/>
        <w:rPr>
          <w:rFonts w:ascii="Arial" w:hAnsi="Arial" w:cs="Arial"/>
          <w:szCs w:val="28"/>
        </w:rPr>
      </w:pPr>
      <w:r w:rsidRPr="00456369">
        <w:rPr>
          <w:rFonts w:ascii="Arial" w:hAnsi="Arial" w:cs="Arial"/>
          <w:szCs w:val="28"/>
        </w:rPr>
        <w:t>Educating partners and funders about the value of IL services.</w:t>
      </w:r>
    </w:p>
    <w:p w14:paraId="4FFF67E3" w14:textId="239F8A79" w:rsidR="00F65805" w:rsidRPr="00456369" w:rsidRDefault="005B66EC" w:rsidP="00456369">
      <w:pPr>
        <w:numPr>
          <w:ilvl w:val="0"/>
          <w:numId w:val="7"/>
        </w:numPr>
        <w:tabs>
          <w:tab w:val="clear" w:pos="1080"/>
          <w:tab w:val="num" w:pos="720"/>
        </w:tabs>
        <w:spacing w:after="60" w:line="259" w:lineRule="auto"/>
        <w:ind w:left="720" w:hanging="270"/>
        <w:rPr>
          <w:rFonts w:ascii="Arial" w:hAnsi="Arial" w:cs="Arial"/>
          <w:szCs w:val="28"/>
        </w:rPr>
      </w:pPr>
      <w:r w:rsidRPr="00456369">
        <w:rPr>
          <w:rFonts w:ascii="Arial" w:hAnsi="Arial" w:cs="Arial"/>
          <w:szCs w:val="28"/>
        </w:rPr>
        <w:t>Advocating</w:t>
      </w:r>
      <w:r w:rsidR="00F65805" w:rsidRPr="00456369">
        <w:rPr>
          <w:rFonts w:ascii="Arial" w:hAnsi="Arial" w:cs="Arial"/>
          <w:szCs w:val="28"/>
        </w:rPr>
        <w:t xml:space="preserve"> </w:t>
      </w:r>
      <w:r w:rsidRPr="00456369">
        <w:rPr>
          <w:rFonts w:ascii="Arial" w:hAnsi="Arial" w:cs="Arial"/>
          <w:szCs w:val="28"/>
        </w:rPr>
        <w:t xml:space="preserve">for change in </w:t>
      </w:r>
      <w:r w:rsidR="00F65805" w:rsidRPr="00456369">
        <w:rPr>
          <w:rFonts w:ascii="Arial" w:hAnsi="Arial" w:cs="Arial"/>
          <w:szCs w:val="28"/>
        </w:rPr>
        <w:t>local and statewide systems, to address issues impacting consumer needs.</w:t>
      </w:r>
    </w:p>
    <w:p w14:paraId="14415F69" w14:textId="7E0B130E" w:rsidR="00F65805" w:rsidRPr="00456369" w:rsidRDefault="00F65805" w:rsidP="00456369">
      <w:pPr>
        <w:numPr>
          <w:ilvl w:val="0"/>
          <w:numId w:val="7"/>
        </w:numPr>
        <w:tabs>
          <w:tab w:val="clear" w:pos="1080"/>
          <w:tab w:val="num" w:pos="720"/>
        </w:tabs>
        <w:spacing w:after="60" w:line="259" w:lineRule="auto"/>
        <w:ind w:left="720" w:hanging="270"/>
        <w:rPr>
          <w:rFonts w:ascii="Arial" w:hAnsi="Arial" w:cs="Arial"/>
          <w:szCs w:val="28"/>
        </w:rPr>
      </w:pPr>
      <w:r w:rsidRPr="00456369">
        <w:rPr>
          <w:rFonts w:ascii="Arial" w:hAnsi="Arial" w:cs="Arial"/>
          <w:szCs w:val="28"/>
        </w:rPr>
        <w:lastRenderedPageBreak/>
        <w:t xml:space="preserve">Holding an Independent Living conference to provide needed training and technical assistance. </w:t>
      </w:r>
    </w:p>
    <w:p w14:paraId="7FCEDF05" w14:textId="6C004D79" w:rsidR="00B3594B" w:rsidRPr="00456369" w:rsidRDefault="00F65805" w:rsidP="00456369">
      <w:pPr>
        <w:numPr>
          <w:ilvl w:val="0"/>
          <w:numId w:val="7"/>
        </w:numPr>
        <w:tabs>
          <w:tab w:val="clear" w:pos="1080"/>
          <w:tab w:val="num" w:pos="720"/>
        </w:tabs>
        <w:spacing w:line="259" w:lineRule="auto"/>
        <w:ind w:left="720" w:hanging="270"/>
        <w:rPr>
          <w:rFonts w:ascii="Arial" w:hAnsi="Arial" w:cs="Arial"/>
          <w:szCs w:val="28"/>
        </w:rPr>
      </w:pPr>
      <w:r w:rsidRPr="00456369">
        <w:rPr>
          <w:rFonts w:ascii="Arial" w:hAnsi="Arial" w:cs="Arial"/>
          <w:szCs w:val="28"/>
        </w:rPr>
        <w:t>Pursuing a statewide youth leadership training initiative.</w:t>
      </w:r>
    </w:p>
    <w:p w14:paraId="2F9C1507" w14:textId="7325EB2A" w:rsidR="00F64C0C" w:rsidRPr="00456369" w:rsidRDefault="00BB0E04" w:rsidP="00456369">
      <w:pPr>
        <w:spacing w:line="259" w:lineRule="auto"/>
        <w:rPr>
          <w:rFonts w:ascii="Arial" w:hAnsi="Arial" w:cs="Arial"/>
          <w:szCs w:val="28"/>
        </w:rPr>
      </w:pPr>
      <w:r w:rsidRPr="00456369">
        <w:rPr>
          <w:rFonts w:ascii="Arial" w:hAnsi="Arial" w:cs="Arial"/>
          <w:szCs w:val="28"/>
        </w:rPr>
        <w:t xml:space="preserve">Section 1.3 </w:t>
      </w:r>
      <w:r w:rsidR="005B66EC" w:rsidRPr="00456369">
        <w:rPr>
          <w:rFonts w:ascii="Arial" w:hAnsi="Arial" w:cs="Arial"/>
          <w:szCs w:val="28"/>
        </w:rPr>
        <w:t xml:space="preserve">of the plan explains </w:t>
      </w:r>
      <w:r w:rsidRPr="00456369">
        <w:rPr>
          <w:rFonts w:ascii="Arial" w:hAnsi="Arial" w:cs="Arial"/>
          <w:szCs w:val="28"/>
        </w:rPr>
        <w:t>how progress will be measured</w:t>
      </w:r>
      <w:r w:rsidR="005B66EC" w:rsidRPr="00456369">
        <w:rPr>
          <w:rFonts w:ascii="Arial" w:hAnsi="Arial" w:cs="Arial"/>
          <w:szCs w:val="28"/>
        </w:rPr>
        <w:t xml:space="preserve"> for each objective</w:t>
      </w:r>
      <w:r w:rsidRPr="00456369">
        <w:rPr>
          <w:rFonts w:ascii="Arial" w:hAnsi="Arial" w:cs="Arial"/>
          <w:szCs w:val="28"/>
        </w:rPr>
        <w:t xml:space="preserve">. </w:t>
      </w:r>
    </w:p>
    <w:p w14:paraId="25B43E17" w14:textId="169F2A49" w:rsidR="00F96BC3" w:rsidRPr="00456369" w:rsidRDefault="005B66EC" w:rsidP="00456369">
      <w:pPr>
        <w:spacing w:line="259" w:lineRule="auto"/>
        <w:rPr>
          <w:rFonts w:ascii="Arial" w:hAnsi="Arial" w:cs="Arial"/>
          <w:szCs w:val="28"/>
          <w:lang w:val="en-GB"/>
        </w:rPr>
      </w:pPr>
      <w:r w:rsidRPr="00456369">
        <w:rPr>
          <w:rFonts w:ascii="Arial" w:hAnsi="Arial" w:cs="Arial"/>
          <w:szCs w:val="28"/>
          <w:lang w:val="en-GB"/>
        </w:rPr>
        <w:t xml:space="preserve">An </w:t>
      </w:r>
      <w:r w:rsidR="00F96BC3" w:rsidRPr="00456369">
        <w:rPr>
          <w:rFonts w:ascii="Arial" w:hAnsi="Arial" w:cs="Arial"/>
          <w:szCs w:val="28"/>
          <w:lang w:val="en-GB"/>
        </w:rPr>
        <w:t xml:space="preserve">evaluation </w:t>
      </w:r>
      <w:r w:rsidR="007E65F2" w:rsidRPr="00456369">
        <w:rPr>
          <w:rFonts w:ascii="Arial" w:hAnsi="Arial" w:cs="Arial"/>
          <w:szCs w:val="28"/>
          <w:lang w:val="en-GB"/>
        </w:rPr>
        <w:t xml:space="preserve">process is undertaken annually to examine the progress toward </w:t>
      </w:r>
      <w:r w:rsidR="00F96BC3" w:rsidRPr="00456369">
        <w:rPr>
          <w:rFonts w:ascii="Arial" w:hAnsi="Arial" w:cs="Arial"/>
          <w:szCs w:val="28"/>
          <w:lang w:val="en-GB"/>
        </w:rPr>
        <w:t xml:space="preserve">the goals and how effective they are. The State Plan Committee of the State Independent Living Council and its Evaluation &amp; Monitoring Work Group </w:t>
      </w:r>
      <w:proofErr w:type="gramStart"/>
      <w:r w:rsidR="00F96BC3" w:rsidRPr="00456369">
        <w:rPr>
          <w:rFonts w:ascii="Arial" w:hAnsi="Arial" w:cs="Arial"/>
          <w:szCs w:val="28"/>
          <w:lang w:val="en-GB"/>
        </w:rPr>
        <w:t>review</w:t>
      </w:r>
      <w:proofErr w:type="gramEnd"/>
      <w:r w:rsidR="00F96BC3" w:rsidRPr="00456369">
        <w:rPr>
          <w:rFonts w:ascii="Arial" w:hAnsi="Arial" w:cs="Arial"/>
          <w:szCs w:val="28"/>
          <w:lang w:val="en-GB"/>
        </w:rPr>
        <w:t xml:space="preserve"> Program Performance Reports, consumer satisfaction survey results and other information at least once each year to determine how well the plan is working.</w:t>
      </w:r>
    </w:p>
    <w:p w14:paraId="21DBD564" w14:textId="23D9E809" w:rsidR="00164373" w:rsidRPr="00456369" w:rsidRDefault="00164373" w:rsidP="00456369">
      <w:pPr>
        <w:spacing w:line="259" w:lineRule="auto"/>
        <w:rPr>
          <w:rFonts w:ascii="Arial" w:hAnsi="Arial" w:cs="Arial"/>
          <w:szCs w:val="28"/>
        </w:rPr>
      </w:pPr>
      <w:r w:rsidRPr="00456369">
        <w:rPr>
          <w:rFonts w:ascii="Arial" w:hAnsi="Arial" w:cs="Arial"/>
          <w:szCs w:val="28"/>
        </w:rPr>
        <w:t>Financial resources</w:t>
      </w:r>
      <w:r w:rsidR="007E65F2" w:rsidRPr="00456369">
        <w:rPr>
          <w:rFonts w:ascii="Arial" w:hAnsi="Arial" w:cs="Arial"/>
          <w:szCs w:val="28"/>
        </w:rPr>
        <w:t>, including amounts from various sources,</w:t>
      </w:r>
      <w:r w:rsidRPr="00456369">
        <w:rPr>
          <w:rFonts w:ascii="Arial" w:hAnsi="Arial" w:cs="Arial"/>
          <w:szCs w:val="28"/>
        </w:rPr>
        <w:t xml:space="preserve"> are </w:t>
      </w:r>
      <w:r w:rsidR="00F64C0C" w:rsidRPr="00456369">
        <w:rPr>
          <w:rFonts w:ascii="Arial" w:hAnsi="Arial" w:cs="Arial"/>
          <w:szCs w:val="28"/>
        </w:rPr>
        <w:t>explained in Section 1.5</w:t>
      </w:r>
      <w:r w:rsidRPr="00456369">
        <w:rPr>
          <w:rFonts w:ascii="Arial" w:hAnsi="Arial" w:cs="Arial"/>
          <w:szCs w:val="28"/>
        </w:rPr>
        <w:t xml:space="preserve">. </w:t>
      </w:r>
      <w:r w:rsidR="00DB5E14" w:rsidRPr="00456369">
        <w:rPr>
          <w:rFonts w:ascii="Arial" w:hAnsi="Arial" w:cs="Arial"/>
          <w:szCs w:val="28"/>
        </w:rPr>
        <w:t>This includes a total of $2,191,493 in Federal and State dollars used for services. $2,144,449 for services provided by seven Centers for Independent Living</w:t>
      </w:r>
      <w:r w:rsidR="007E65F2" w:rsidRPr="00456369">
        <w:rPr>
          <w:rFonts w:ascii="Arial" w:hAnsi="Arial" w:cs="Arial"/>
          <w:szCs w:val="28"/>
        </w:rPr>
        <w:t xml:space="preserve"> and </w:t>
      </w:r>
      <w:r w:rsidR="00DB5E14" w:rsidRPr="00456369">
        <w:rPr>
          <w:rFonts w:ascii="Arial" w:hAnsi="Arial" w:cs="Arial"/>
          <w:szCs w:val="28"/>
        </w:rPr>
        <w:t xml:space="preserve">$47,044 for services provided by Oregon Commission for the Blind. </w:t>
      </w:r>
    </w:p>
    <w:p w14:paraId="5A146A28" w14:textId="3AECA93C" w:rsidR="00EF0203" w:rsidRPr="00456369" w:rsidRDefault="00DB5E14" w:rsidP="00456369">
      <w:pPr>
        <w:spacing w:line="259" w:lineRule="auto"/>
        <w:rPr>
          <w:rFonts w:ascii="Arial" w:hAnsi="Arial" w:cs="Arial"/>
          <w:szCs w:val="28"/>
          <w:lang w:val="en-GB"/>
        </w:rPr>
      </w:pPr>
      <w:r w:rsidRPr="00456369">
        <w:rPr>
          <w:rFonts w:ascii="Arial" w:hAnsi="Arial" w:cs="Arial"/>
          <w:szCs w:val="28"/>
          <w:lang w:val="en-GB"/>
        </w:rPr>
        <w:t>The different</w:t>
      </w:r>
      <w:r w:rsidR="00F64C0C" w:rsidRPr="00456369">
        <w:rPr>
          <w:rFonts w:ascii="Arial" w:hAnsi="Arial" w:cs="Arial"/>
          <w:szCs w:val="28"/>
          <w:lang w:val="en-GB"/>
        </w:rPr>
        <w:t xml:space="preserve"> services provided </w:t>
      </w:r>
      <w:r w:rsidR="007E65F2" w:rsidRPr="00456369">
        <w:rPr>
          <w:rFonts w:ascii="Arial" w:hAnsi="Arial" w:cs="Arial"/>
          <w:szCs w:val="28"/>
          <w:lang w:val="en-GB"/>
        </w:rPr>
        <w:t xml:space="preserve">are described in Section 2, Table 2.1A. </w:t>
      </w:r>
      <w:r w:rsidR="00EF0203" w:rsidRPr="00456369">
        <w:rPr>
          <w:rFonts w:ascii="Arial" w:hAnsi="Arial" w:cs="Arial"/>
          <w:szCs w:val="28"/>
          <w:lang w:val="en-GB"/>
        </w:rPr>
        <w:t xml:space="preserve">The table shows which type of funding is used for each </w:t>
      </w:r>
      <w:r w:rsidR="007E65F2" w:rsidRPr="00456369">
        <w:rPr>
          <w:rFonts w:ascii="Arial" w:hAnsi="Arial" w:cs="Arial"/>
          <w:szCs w:val="28"/>
          <w:lang w:val="en-GB"/>
        </w:rPr>
        <w:t xml:space="preserve">type of </w:t>
      </w:r>
      <w:r w:rsidR="00EF0203" w:rsidRPr="00456369">
        <w:rPr>
          <w:rFonts w:ascii="Arial" w:hAnsi="Arial" w:cs="Arial"/>
          <w:szCs w:val="28"/>
          <w:lang w:val="en-GB"/>
        </w:rPr>
        <w:t xml:space="preserve">service and whether the service is provided by </w:t>
      </w:r>
      <w:r w:rsidRPr="00456369">
        <w:rPr>
          <w:rFonts w:ascii="Arial" w:hAnsi="Arial" w:cs="Arial"/>
          <w:szCs w:val="28"/>
          <w:lang w:val="en-GB"/>
        </w:rPr>
        <w:t>Centers for Independent Living</w:t>
      </w:r>
      <w:r w:rsidR="00EF0203" w:rsidRPr="00456369">
        <w:rPr>
          <w:rFonts w:ascii="Arial" w:hAnsi="Arial" w:cs="Arial"/>
          <w:szCs w:val="28"/>
          <w:lang w:val="en-GB"/>
        </w:rPr>
        <w:t>, Oregon Comm</w:t>
      </w:r>
      <w:r w:rsidR="007E65F2" w:rsidRPr="00456369">
        <w:rPr>
          <w:rFonts w:ascii="Arial" w:hAnsi="Arial" w:cs="Arial"/>
          <w:szCs w:val="28"/>
          <w:lang w:val="en-GB"/>
        </w:rPr>
        <w:t>ission</w:t>
      </w:r>
      <w:r w:rsidR="00EF0203" w:rsidRPr="00456369">
        <w:rPr>
          <w:rFonts w:ascii="Arial" w:hAnsi="Arial" w:cs="Arial"/>
          <w:szCs w:val="28"/>
          <w:lang w:val="en-GB"/>
        </w:rPr>
        <w:t xml:space="preserve"> for the Blind, or both. </w:t>
      </w:r>
    </w:p>
    <w:p w14:paraId="4225CAAC" w14:textId="7C5C4F73" w:rsidR="00957D1E" w:rsidRPr="00456369" w:rsidRDefault="007E65F2" w:rsidP="00456369">
      <w:pPr>
        <w:spacing w:line="259" w:lineRule="auto"/>
        <w:rPr>
          <w:rFonts w:ascii="Arial" w:hAnsi="Arial" w:cs="Arial"/>
          <w:szCs w:val="28"/>
          <w:lang w:val="en-GB"/>
        </w:rPr>
      </w:pPr>
      <w:r w:rsidRPr="00456369">
        <w:rPr>
          <w:rFonts w:ascii="Arial" w:hAnsi="Arial" w:cs="Arial"/>
          <w:szCs w:val="28"/>
          <w:lang w:val="en-GB"/>
        </w:rPr>
        <w:t xml:space="preserve">Outreach will be done in both underserved and unserved areas. In areas with a designated Center for Independent Living, it is recognized that there are not enough resources </w:t>
      </w:r>
      <w:r w:rsidR="00BB62B7" w:rsidRPr="00456369">
        <w:rPr>
          <w:rFonts w:ascii="Arial" w:hAnsi="Arial" w:cs="Arial"/>
          <w:szCs w:val="28"/>
          <w:lang w:val="en-GB"/>
        </w:rPr>
        <w:t xml:space="preserve">available, causing parts of the area or certain groups of people to be underserved. </w:t>
      </w:r>
      <w:r w:rsidR="00957D1E" w:rsidRPr="00456369">
        <w:rPr>
          <w:rFonts w:ascii="Arial" w:hAnsi="Arial" w:cs="Arial"/>
          <w:szCs w:val="28"/>
          <w:lang w:val="en-GB"/>
        </w:rPr>
        <w:t xml:space="preserve">All the currently funded service areas are considered to have underserved populations. In these areas, the designated Center for Independent Living will </w:t>
      </w:r>
      <w:r w:rsidR="00D812CD" w:rsidRPr="00456369">
        <w:rPr>
          <w:rFonts w:ascii="Arial" w:hAnsi="Arial" w:cs="Arial"/>
          <w:szCs w:val="28"/>
          <w:lang w:val="en-GB"/>
        </w:rPr>
        <w:t xml:space="preserve">develop targeted outreach plans for </w:t>
      </w:r>
      <w:r w:rsidR="00957D1E" w:rsidRPr="00456369">
        <w:rPr>
          <w:rFonts w:ascii="Arial" w:hAnsi="Arial" w:cs="Arial"/>
          <w:szCs w:val="28"/>
          <w:lang w:val="en-GB"/>
        </w:rPr>
        <w:t xml:space="preserve">groups of people and communities </w:t>
      </w:r>
      <w:r w:rsidR="00D812CD" w:rsidRPr="00456369">
        <w:rPr>
          <w:rFonts w:ascii="Arial" w:hAnsi="Arial" w:cs="Arial"/>
          <w:szCs w:val="28"/>
          <w:lang w:val="en-GB"/>
        </w:rPr>
        <w:t xml:space="preserve">it identifies as </w:t>
      </w:r>
      <w:r w:rsidR="00957D1E" w:rsidRPr="00456369">
        <w:rPr>
          <w:rFonts w:ascii="Arial" w:hAnsi="Arial" w:cs="Arial"/>
          <w:szCs w:val="28"/>
          <w:lang w:val="en-GB"/>
        </w:rPr>
        <w:t xml:space="preserve">underserved. </w:t>
      </w:r>
    </w:p>
    <w:p w14:paraId="1B6C0136" w14:textId="5E95FACF" w:rsidR="00485E5E" w:rsidRPr="00456369" w:rsidRDefault="00BB62B7" w:rsidP="00456369">
      <w:pPr>
        <w:spacing w:line="259" w:lineRule="auto"/>
        <w:rPr>
          <w:rFonts w:ascii="Arial" w:hAnsi="Arial" w:cs="Arial"/>
          <w:szCs w:val="28"/>
          <w:lang w:val="en-GB"/>
        </w:rPr>
      </w:pPr>
      <w:r w:rsidRPr="00456369">
        <w:rPr>
          <w:rFonts w:ascii="Arial" w:hAnsi="Arial" w:cs="Arial"/>
          <w:szCs w:val="28"/>
          <w:lang w:val="en-GB"/>
        </w:rPr>
        <w:t xml:space="preserve">27% of Oregon’s population with disabilities lives in unserved counties, without an identified and funded Center for Independent Living. </w:t>
      </w:r>
      <w:r w:rsidR="00D812CD" w:rsidRPr="00456369">
        <w:rPr>
          <w:rFonts w:ascii="Arial" w:hAnsi="Arial" w:cs="Arial"/>
          <w:szCs w:val="28"/>
          <w:lang w:val="en-GB"/>
        </w:rPr>
        <w:t>In these areas, as well as in served and underserved areas, t</w:t>
      </w:r>
      <w:r w:rsidR="000159AB" w:rsidRPr="00456369">
        <w:rPr>
          <w:rFonts w:ascii="Arial" w:hAnsi="Arial" w:cs="Arial"/>
          <w:szCs w:val="28"/>
          <w:lang w:val="en-GB"/>
        </w:rPr>
        <w:t xml:space="preserve">he State Independent Living Council </w:t>
      </w:r>
      <w:r w:rsidR="00D812CD" w:rsidRPr="00456369">
        <w:rPr>
          <w:rFonts w:ascii="Arial" w:hAnsi="Arial" w:cs="Arial"/>
          <w:szCs w:val="28"/>
          <w:lang w:val="en-GB"/>
        </w:rPr>
        <w:t xml:space="preserve">goes outreach to assess </w:t>
      </w:r>
      <w:r w:rsidR="00B33043" w:rsidRPr="00456369">
        <w:rPr>
          <w:rFonts w:ascii="Arial" w:hAnsi="Arial" w:cs="Arial"/>
          <w:szCs w:val="28"/>
          <w:lang w:val="en-GB"/>
        </w:rPr>
        <w:t xml:space="preserve">needs </w:t>
      </w:r>
      <w:r w:rsidR="00F53056" w:rsidRPr="00456369">
        <w:rPr>
          <w:rFonts w:ascii="Arial" w:hAnsi="Arial" w:cs="Arial"/>
          <w:szCs w:val="28"/>
          <w:lang w:val="en-GB"/>
        </w:rPr>
        <w:t>an</w:t>
      </w:r>
      <w:r w:rsidR="000159AB" w:rsidRPr="00456369">
        <w:rPr>
          <w:rFonts w:ascii="Arial" w:hAnsi="Arial" w:cs="Arial"/>
          <w:szCs w:val="28"/>
          <w:lang w:val="en-GB"/>
        </w:rPr>
        <w:t xml:space="preserve">d recruit </w:t>
      </w:r>
      <w:r w:rsidR="00D812CD" w:rsidRPr="00456369">
        <w:rPr>
          <w:rFonts w:ascii="Arial" w:hAnsi="Arial" w:cs="Arial"/>
          <w:szCs w:val="28"/>
          <w:lang w:val="en-GB"/>
        </w:rPr>
        <w:t xml:space="preserve">Council </w:t>
      </w:r>
      <w:r w:rsidR="00F53056" w:rsidRPr="00456369">
        <w:rPr>
          <w:rFonts w:ascii="Arial" w:hAnsi="Arial" w:cs="Arial"/>
          <w:szCs w:val="28"/>
          <w:lang w:val="en-GB"/>
        </w:rPr>
        <w:t>members</w:t>
      </w:r>
      <w:r w:rsidR="00B33043" w:rsidRPr="00456369">
        <w:rPr>
          <w:rFonts w:ascii="Arial" w:hAnsi="Arial" w:cs="Arial"/>
          <w:szCs w:val="28"/>
          <w:lang w:val="en-GB"/>
        </w:rPr>
        <w:t xml:space="preserve">. </w:t>
      </w:r>
    </w:p>
    <w:p w14:paraId="028CF962" w14:textId="7B2EC745" w:rsidR="00F64C0C" w:rsidRPr="00456369" w:rsidRDefault="00D812CD" w:rsidP="00456369">
      <w:pPr>
        <w:spacing w:after="120" w:line="259" w:lineRule="auto"/>
        <w:rPr>
          <w:rFonts w:ascii="Arial" w:hAnsi="Arial" w:cs="Arial"/>
          <w:szCs w:val="28"/>
          <w:lang w:val="en-GB"/>
        </w:rPr>
      </w:pPr>
      <w:r w:rsidRPr="00456369">
        <w:rPr>
          <w:rFonts w:ascii="Arial" w:hAnsi="Arial" w:cs="Arial"/>
          <w:szCs w:val="28"/>
          <w:lang w:val="en-GB"/>
        </w:rPr>
        <w:t>The</w:t>
      </w:r>
      <w:r w:rsidR="008677A1" w:rsidRPr="00456369">
        <w:rPr>
          <w:rFonts w:ascii="Arial" w:hAnsi="Arial" w:cs="Arial"/>
          <w:szCs w:val="28"/>
          <w:lang w:val="en-GB"/>
        </w:rPr>
        <w:t xml:space="preserve"> Independent Living </w:t>
      </w:r>
      <w:r w:rsidRPr="00456369">
        <w:rPr>
          <w:rFonts w:ascii="Arial" w:hAnsi="Arial" w:cs="Arial"/>
          <w:szCs w:val="28"/>
          <w:lang w:val="en-GB"/>
        </w:rPr>
        <w:t>P</w:t>
      </w:r>
      <w:r w:rsidR="008677A1" w:rsidRPr="00456369">
        <w:rPr>
          <w:rFonts w:ascii="Arial" w:hAnsi="Arial" w:cs="Arial"/>
          <w:szCs w:val="28"/>
          <w:lang w:val="en-GB"/>
        </w:rPr>
        <w:t xml:space="preserve">rogram </w:t>
      </w:r>
      <w:r w:rsidR="00DB332E" w:rsidRPr="00456369">
        <w:rPr>
          <w:rFonts w:ascii="Arial" w:hAnsi="Arial" w:cs="Arial"/>
          <w:szCs w:val="28"/>
          <w:lang w:val="en-GB"/>
        </w:rPr>
        <w:t>collaborates and coordinates</w:t>
      </w:r>
      <w:r w:rsidR="008677A1" w:rsidRPr="00456369">
        <w:rPr>
          <w:rFonts w:ascii="Arial" w:hAnsi="Arial" w:cs="Arial"/>
          <w:szCs w:val="28"/>
          <w:lang w:val="en-GB"/>
        </w:rPr>
        <w:t xml:space="preserve"> with </w:t>
      </w:r>
      <w:r w:rsidRPr="00456369">
        <w:rPr>
          <w:rFonts w:ascii="Arial" w:hAnsi="Arial" w:cs="Arial"/>
          <w:szCs w:val="28"/>
          <w:lang w:val="en-GB"/>
        </w:rPr>
        <w:t xml:space="preserve">many other State, Federal and private organizations </w:t>
      </w:r>
      <w:r w:rsidR="008677A1" w:rsidRPr="00456369">
        <w:rPr>
          <w:rFonts w:ascii="Arial" w:hAnsi="Arial" w:cs="Arial"/>
          <w:szCs w:val="28"/>
          <w:lang w:val="en-GB"/>
        </w:rPr>
        <w:t>to achieve the goals of the plan.</w:t>
      </w:r>
      <w:r w:rsidRPr="00456369">
        <w:rPr>
          <w:rFonts w:ascii="Arial" w:hAnsi="Arial" w:cs="Arial"/>
          <w:szCs w:val="28"/>
          <w:lang w:val="en-GB"/>
        </w:rPr>
        <w:t xml:space="preserve"> Section 2.3 identifies </w:t>
      </w:r>
      <w:r w:rsidR="00DB332E" w:rsidRPr="00456369">
        <w:rPr>
          <w:rFonts w:ascii="Arial" w:hAnsi="Arial" w:cs="Arial"/>
          <w:szCs w:val="28"/>
          <w:lang w:val="en-GB"/>
        </w:rPr>
        <w:t>specific</w:t>
      </w:r>
      <w:r w:rsidRPr="00456369">
        <w:rPr>
          <w:rFonts w:ascii="Arial" w:hAnsi="Arial" w:cs="Arial"/>
          <w:szCs w:val="28"/>
          <w:lang w:val="en-GB"/>
        </w:rPr>
        <w:t xml:space="preserve"> groups, which focus on the following topics: </w:t>
      </w:r>
    </w:p>
    <w:p w14:paraId="7C40EA70" w14:textId="6E0788FE" w:rsidR="00CA4BEE" w:rsidRPr="00456369" w:rsidRDefault="00CA4BEE" w:rsidP="00456369">
      <w:pPr>
        <w:pStyle w:val="ListParagraph"/>
        <w:numPr>
          <w:ilvl w:val="0"/>
          <w:numId w:val="3"/>
        </w:numPr>
        <w:spacing w:line="259" w:lineRule="auto"/>
        <w:rPr>
          <w:rFonts w:ascii="Arial" w:hAnsi="Arial" w:cs="Arial"/>
          <w:szCs w:val="28"/>
          <w:lang w:val="en-GB"/>
        </w:rPr>
      </w:pPr>
      <w:r w:rsidRPr="00456369">
        <w:rPr>
          <w:rFonts w:ascii="Arial" w:hAnsi="Arial" w:cs="Arial"/>
          <w:szCs w:val="28"/>
          <w:lang w:val="en-GB"/>
        </w:rPr>
        <w:t>Employment</w:t>
      </w:r>
    </w:p>
    <w:p w14:paraId="6BADDEB5" w14:textId="6385F48A" w:rsidR="008905AE" w:rsidRPr="00456369" w:rsidRDefault="00CA4BEE" w:rsidP="00456369">
      <w:pPr>
        <w:pStyle w:val="ListParagraph"/>
        <w:numPr>
          <w:ilvl w:val="0"/>
          <w:numId w:val="3"/>
        </w:numPr>
        <w:spacing w:line="259" w:lineRule="auto"/>
        <w:rPr>
          <w:rFonts w:ascii="Arial" w:hAnsi="Arial" w:cs="Arial"/>
          <w:szCs w:val="28"/>
          <w:lang w:val="en-GB"/>
        </w:rPr>
      </w:pPr>
      <w:r w:rsidRPr="00456369">
        <w:rPr>
          <w:rFonts w:ascii="Arial" w:hAnsi="Arial" w:cs="Arial"/>
          <w:szCs w:val="28"/>
          <w:lang w:val="en-GB"/>
        </w:rPr>
        <w:t>Health and Human Services (things that help people remain stable</w:t>
      </w:r>
      <w:r w:rsidR="00504E04" w:rsidRPr="00456369">
        <w:rPr>
          <w:rFonts w:ascii="Arial" w:hAnsi="Arial" w:cs="Arial"/>
          <w:szCs w:val="28"/>
          <w:lang w:val="en-GB"/>
        </w:rPr>
        <w:t>,</w:t>
      </w:r>
      <w:r w:rsidR="008905AE" w:rsidRPr="00456369">
        <w:rPr>
          <w:rFonts w:ascii="Arial" w:hAnsi="Arial" w:cs="Arial"/>
          <w:szCs w:val="28"/>
          <w:lang w:val="en-GB"/>
        </w:rPr>
        <w:t xml:space="preserve"> meeting basic needs) </w:t>
      </w:r>
    </w:p>
    <w:p w14:paraId="321F6033" w14:textId="405F2CC9" w:rsidR="00CA4BEE" w:rsidRPr="00456369" w:rsidRDefault="008905AE" w:rsidP="00456369">
      <w:pPr>
        <w:pStyle w:val="ListParagraph"/>
        <w:numPr>
          <w:ilvl w:val="0"/>
          <w:numId w:val="3"/>
        </w:numPr>
        <w:spacing w:line="259" w:lineRule="auto"/>
        <w:rPr>
          <w:rFonts w:ascii="Arial" w:hAnsi="Arial" w:cs="Arial"/>
          <w:szCs w:val="28"/>
          <w:lang w:val="en-GB"/>
        </w:rPr>
      </w:pPr>
      <w:r w:rsidRPr="00456369">
        <w:rPr>
          <w:rFonts w:ascii="Arial" w:hAnsi="Arial" w:cs="Arial"/>
          <w:szCs w:val="28"/>
          <w:lang w:val="en-GB"/>
        </w:rPr>
        <w:lastRenderedPageBreak/>
        <w:t>Culture/Equity/Inclusion</w:t>
      </w:r>
    </w:p>
    <w:p w14:paraId="1E45ED5E" w14:textId="073BE1FC" w:rsidR="008905AE" w:rsidRPr="00456369" w:rsidRDefault="008905AE" w:rsidP="00456369">
      <w:pPr>
        <w:pStyle w:val="ListParagraph"/>
        <w:numPr>
          <w:ilvl w:val="0"/>
          <w:numId w:val="3"/>
        </w:numPr>
        <w:spacing w:line="259" w:lineRule="auto"/>
        <w:rPr>
          <w:rFonts w:ascii="Arial" w:hAnsi="Arial" w:cs="Arial"/>
          <w:szCs w:val="28"/>
          <w:lang w:val="en-GB"/>
        </w:rPr>
      </w:pPr>
      <w:r w:rsidRPr="00456369">
        <w:rPr>
          <w:rFonts w:ascii="Arial" w:hAnsi="Arial" w:cs="Arial"/>
          <w:szCs w:val="28"/>
          <w:lang w:val="en-GB"/>
        </w:rPr>
        <w:t>Housing</w:t>
      </w:r>
    </w:p>
    <w:p w14:paraId="1F594496" w14:textId="47781394" w:rsidR="008905AE" w:rsidRPr="00456369" w:rsidRDefault="008905AE" w:rsidP="00456369">
      <w:pPr>
        <w:pStyle w:val="ListParagraph"/>
        <w:numPr>
          <w:ilvl w:val="0"/>
          <w:numId w:val="3"/>
        </w:numPr>
        <w:spacing w:line="259" w:lineRule="auto"/>
        <w:rPr>
          <w:rFonts w:ascii="Arial" w:hAnsi="Arial" w:cs="Arial"/>
          <w:szCs w:val="28"/>
          <w:lang w:val="en-GB"/>
        </w:rPr>
      </w:pPr>
      <w:r w:rsidRPr="00456369">
        <w:rPr>
          <w:rFonts w:ascii="Arial" w:hAnsi="Arial" w:cs="Arial"/>
          <w:szCs w:val="28"/>
          <w:lang w:val="en-GB"/>
        </w:rPr>
        <w:t>Veterans</w:t>
      </w:r>
    </w:p>
    <w:p w14:paraId="6493E9CF" w14:textId="3774D1BF" w:rsidR="008905AE" w:rsidRPr="00456369" w:rsidRDefault="008905AE" w:rsidP="00456369">
      <w:pPr>
        <w:pStyle w:val="ListParagraph"/>
        <w:numPr>
          <w:ilvl w:val="0"/>
          <w:numId w:val="3"/>
        </w:numPr>
        <w:spacing w:line="259" w:lineRule="auto"/>
        <w:rPr>
          <w:rFonts w:ascii="Arial" w:hAnsi="Arial" w:cs="Arial"/>
          <w:szCs w:val="28"/>
          <w:lang w:val="en-GB"/>
        </w:rPr>
      </w:pPr>
      <w:r w:rsidRPr="00456369">
        <w:rPr>
          <w:rFonts w:ascii="Arial" w:hAnsi="Arial" w:cs="Arial"/>
          <w:szCs w:val="28"/>
          <w:lang w:val="en-GB"/>
        </w:rPr>
        <w:t>Transportation</w:t>
      </w:r>
    </w:p>
    <w:p w14:paraId="179F5EE3" w14:textId="01D53407" w:rsidR="008905AE" w:rsidRPr="00456369" w:rsidRDefault="008905AE" w:rsidP="00456369">
      <w:pPr>
        <w:pStyle w:val="ListParagraph"/>
        <w:numPr>
          <w:ilvl w:val="0"/>
          <w:numId w:val="3"/>
        </w:numPr>
        <w:spacing w:line="259" w:lineRule="auto"/>
        <w:rPr>
          <w:rFonts w:ascii="Arial" w:hAnsi="Arial" w:cs="Arial"/>
          <w:szCs w:val="28"/>
          <w:lang w:val="en-GB"/>
        </w:rPr>
      </w:pPr>
      <w:r w:rsidRPr="00456369">
        <w:rPr>
          <w:rFonts w:ascii="Arial" w:hAnsi="Arial" w:cs="Arial"/>
          <w:szCs w:val="28"/>
          <w:lang w:val="en-GB"/>
        </w:rPr>
        <w:t>Education</w:t>
      </w:r>
    </w:p>
    <w:p w14:paraId="6B39A6A4" w14:textId="55F197EA" w:rsidR="008905AE" w:rsidRPr="00456369" w:rsidRDefault="008905AE" w:rsidP="00456369">
      <w:pPr>
        <w:pStyle w:val="ListParagraph"/>
        <w:numPr>
          <w:ilvl w:val="0"/>
          <w:numId w:val="3"/>
        </w:numPr>
        <w:spacing w:line="259" w:lineRule="auto"/>
        <w:rPr>
          <w:rFonts w:ascii="Arial" w:hAnsi="Arial" w:cs="Arial"/>
          <w:szCs w:val="28"/>
          <w:lang w:val="en-GB"/>
        </w:rPr>
      </w:pPr>
      <w:r w:rsidRPr="00456369">
        <w:rPr>
          <w:rFonts w:ascii="Arial" w:hAnsi="Arial" w:cs="Arial"/>
          <w:szCs w:val="28"/>
          <w:lang w:val="en-GB"/>
        </w:rPr>
        <w:t>Corrections</w:t>
      </w:r>
    </w:p>
    <w:p w14:paraId="305DE16C" w14:textId="192EA292" w:rsidR="008905AE" w:rsidRPr="00456369" w:rsidRDefault="008905AE" w:rsidP="00456369">
      <w:pPr>
        <w:pStyle w:val="ListParagraph"/>
        <w:numPr>
          <w:ilvl w:val="0"/>
          <w:numId w:val="3"/>
        </w:numPr>
        <w:spacing w:line="259" w:lineRule="auto"/>
        <w:rPr>
          <w:rFonts w:ascii="Arial" w:hAnsi="Arial" w:cs="Arial"/>
          <w:szCs w:val="28"/>
          <w:lang w:val="en-GB"/>
        </w:rPr>
      </w:pPr>
      <w:r w:rsidRPr="00456369">
        <w:rPr>
          <w:rFonts w:ascii="Arial" w:hAnsi="Arial" w:cs="Arial"/>
          <w:szCs w:val="28"/>
          <w:lang w:val="en-GB"/>
        </w:rPr>
        <w:t>Trib</w:t>
      </w:r>
      <w:r w:rsidR="008677A1" w:rsidRPr="00456369">
        <w:rPr>
          <w:rFonts w:ascii="Arial" w:hAnsi="Arial" w:cs="Arial"/>
          <w:szCs w:val="28"/>
          <w:lang w:val="en-GB"/>
        </w:rPr>
        <w:t>es</w:t>
      </w:r>
    </w:p>
    <w:p w14:paraId="2ADF6824" w14:textId="397B6A48" w:rsidR="008905AE" w:rsidRPr="00456369" w:rsidRDefault="008905AE" w:rsidP="00456369">
      <w:pPr>
        <w:pStyle w:val="ListParagraph"/>
        <w:numPr>
          <w:ilvl w:val="0"/>
          <w:numId w:val="3"/>
        </w:numPr>
        <w:spacing w:line="259" w:lineRule="auto"/>
        <w:rPr>
          <w:rFonts w:ascii="Arial" w:hAnsi="Arial" w:cs="Arial"/>
          <w:szCs w:val="28"/>
          <w:lang w:val="en-GB"/>
        </w:rPr>
      </w:pPr>
      <w:r w:rsidRPr="00456369">
        <w:rPr>
          <w:rFonts w:ascii="Arial" w:hAnsi="Arial" w:cs="Arial"/>
          <w:szCs w:val="28"/>
          <w:lang w:val="en-GB"/>
        </w:rPr>
        <w:t>Emergency Management</w:t>
      </w:r>
    </w:p>
    <w:p w14:paraId="174EEF7B" w14:textId="4C9FA74A" w:rsidR="004A0D48" w:rsidRPr="00456369" w:rsidRDefault="00A6477B" w:rsidP="00456369">
      <w:pPr>
        <w:spacing w:line="259" w:lineRule="auto"/>
        <w:rPr>
          <w:rFonts w:ascii="Arial" w:eastAsiaTheme="minorHAnsi" w:hAnsi="Arial" w:cs="Arial"/>
          <w:szCs w:val="28"/>
        </w:rPr>
      </w:pPr>
      <w:r w:rsidRPr="00456369">
        <w:rPr>
          <w:rFonts w:ascii="Arial" w:eastAsiaTheme="minorHAnsi" w:hAnsi="Arial" w:cs="Arial"/>
          <w:szCs w:val="28"/>
        </w:rPr>
        <w:t xml:space="preserve">Section </w:t>
      </w:r>
      <w:r w:rsidR="008B73B9" w:rsidRPr="00456369">
        <w:rPr>
          <w:rFonts w:ascii="Arial" w:eastAsiaTheme="minorHAnsi" w:hAnsi="Arial" w:cs="Arial"/>
          <w:szCs w:val="28"/>
        </w:rPr>
        <w:t>3.1</w:t>
      </w:r>
      <w:r w:rsidRPr="00456369">
        <w:rPr>
          <w:rFonts w:ascii="Arial" w:eastAsiaTheme="minorHAnsi" w:hAnsi="Arial" w:cs="Arial"/>
          <w:szCs w:val="28"/>
        </w:rPr>
        <w:t xml:space="preserve"> describes the network of Centers for Independent Living across Oregon. </w:t>
      </w:r>
      <w:r w:rsidR="00F64C0C" w:rsidRPr="00456369">
        <w:rPr>
          <w:rFonts w:ascii="Arial" w:eastAsiaTheme="minorHAnsi" w:hAnsi="Arial" w:cs="Arial"/>
          <w:szCs w:val="28"/>
        </w:rPr>
        <w:t xml:space="preserve"> </w:t>
      </w:r>
      <w:r w:rsidR="004A0D48" w:rsidRPr="00456369">
        <w:rPr>
          <w:rFonts w:ascii="Arial" w:eastAsiaTheme="minorHAnsi" w:hAnsi="Arial" w:cs="Arial"/>
          <w:szCs w:val="28"/>
        </w:rPr>
        <w:t>This includes:</w:t>
      </w:r>
    </w:p>
    <w:p w14:paraId="28D4FB0B" w14:textId="25E8D09C" w:rsidR="004A0D48" w:rsidRPr="00456369" w:rsidRDefault="004A0D48" w:rsidP="00456369">
      <w:pPr>
        <w:pStyle w:val="ListParagraph"/>
        <w:numPr>
          <w:ilvl w:val="0"/>
          <w:numId w:val="4"/>
        </w:numPr>
        <w:spacing w:after="120" w:line="259" w:lineRule="auto"/>
        <w:ind w:left="720"/>
        <w:contextualSpacing w:val="0"/>
        <w:rPr>
          <w:rFonts w:ascii="Arial" w:hAnsi="Arial" w:cs="Arial"/>
          <w:sz w:val="24"/>
          <w:szCs w:val="24"/>
        </w:rPr>
      </w:pPr>
      <w:r w:rsidRPr="00456369">
        <w:rPr>
          <w:rFonts w:ascii="Arial" w:eastAsiaTheme="minorHAnsi" w:hAnsi="Arial" w:cs="Arial"/>
          <w:b/>
          <w:bCs/>
          <w:szCs w:val="28"/>
        </w:rPr>
        <w:t>Abilitree</w:t>
      </w:r>
      <w:r w:rsidRPr="00456369">
        <w:rPr>
          <w:rFonts w:ascii="Arial" w:eastAsiaTheme="minorHAnsi" w:hAnsi="Arial" w:cs="Arial"/>
          <w:szCs w:val="28"/>
        </w:rPr>
        <w:t xml:space="preserve">, serving Deschutes, </w:t>
      </w:r>
      <w:proofErr w:type="gramStart"/>
      <w:r w:rsidRPr="00456369">
        <w:rPr>
          <w:rFonts w:ascii="Arial" w:eastAsiaTheme="minorHAnsi" w:hAnsi="Arial" w:cs="Arial"/>
          <w:szCs w:val="28"/>
        </w:rPr>
        <w:t>Crook</w:t>
      </w:r>
      <w:proofErr w:type="gramEnd"/>
      <w:r w:rsidRPr="00456369">
        <w:rPr>
          <w:rFonts w:ascii="Arial" w:eastAsiaTheme="minorHAnsi" w:hAnsi="Arial" w:cs="Arial"/>
          <w:szCs w:val="28"/>
        </w:rPr>
        <w:t xml:space="preserve"> and Jefferson </w:t>
      </w:r>
      <w:r w:rsidR="008B79EB" w:rsidRPr="00456369">
        <w:rPr>
          <w:rFonts w:ascii="Arial" w:eastAsiaTheme="minorHAnsi" w:hAnsi="Arial" w:cs="Arial"/>
          <w:szCs w:val="28"/>
        </w:rPr>
        <w:t>c</w:t>
      </w:r>
      <w:r w:rsidRPr="00456369">
        <w:rPr>
          <w:rFonts w:ascii="Arial" w:eastAsiaTheme="minorHAnsi" w:hAnsi="Arial" w:cs="Arial"/>
          <w:szCs w:val="28"/>
        </w:rPr>
        <w:t>ounties</w:t>
      </w:r>
      <w:r w:rsidR="008B79EB" w:rsidRPr="00456369">
        <w:rPr>
          <w:rFonts w:ascii="Arial" w:eastAsiaTheme="minorHAnsi" w:hAnsi="Arial" w:cs="Arial"/>
          <w:szCs w:val="28"/>
        </w:rPr>
        <w:t>.</w:t>
      </w:r>
    </w:p>
    <w:p w14:paraId="5831299A" w14:textId="5C1CD5B5" w:rsidR="008B79EB" w:rsidRPr="00456369" w:rsidRDefault="008B79EB" w:rsidP="00456369">
      <w:pPr>
        <w:pStyle w:val="ListParagraph"/>
        <w:numPr>
          <w:ilvl w:val="0"/>
          <w:numId w:val="4"/>
        </w:numPr>
        <w:spacing w:after="120" w:line="259" w:lineRule="auto"/>
        <w:ind w:left="720"/>
        <w:contextualSpacing w:val="0"/>
        <w:rPr>
          <w:rFonts w:ascii="Arial" w:hAnsi="Arial" w:cs="Arial"/>
          <w:sz w:val="24"/>
          <w:szCs w:val="24"/>
        </w:rPr>
      </w:pPr>
      <w:r w:rsidRPr="00456369">
        <w:rPr>
          <w:rFonts w:ascii="Arial" w:eastAsiaTheme="minorHAnsi" w:hAnsi="Arial" w:cs="Arial"/>
          <w:b/>
          <w:bCs/>
          <w:szCs w:val="28"/>
        </w:rPr>
        <w:t>Eastern Oregon Center for Independent Living</w:t>
      </w:r>
      <w:r w:rsidRPr="00456369">
        <w:rPr>
          <w:rFonts w:ascii="Arial" w:eastAsiaTheme="minorHAnsi" w:hAnsi="Arial" w:cs="Arial"/>
          <w:szCs w:val="28"/>
        </w:rPr>
        <w:t xml:space="preserve">, serving </w:t>
      </w:r>
      <w:r w:rsidRPr="00456369">
        <w:rPr>
          <w:rFonts w:ascii="Arial" w:hAnsi="Arial" w:cs="Arial"/>
          <w:szCs w:val="28"/>
          <w:lang w:val="en-GB"/>
        </w:rPr>
        <w:t>Baker, G</w:t>
      </w:r>
      <w:proofErr w:type="spellStart"/>
      <w:r w:rsidRPr="00456369">
        <w:rPr>
          <w:rFonts w:ascii="Arial" w:eastAsiaTheme="minorHAnsi" w:hAnsi="Arial" w:cs="Arial"/>
          <w:szCs w:val="28"/>
        </w:rPr>
        <w:t>illiam</w:t>
      </w:r>
      <w:proofErr w:type="spellEnd"/>
      <w:r w:rsidRPr="00456369">
        <w:rPr>
          <w:rFonts w:ascii="Arial" w:eastAsiaTheme="minorHAnsi" w:hAnsi="Arial" w:cs="Arial"/>
          <w:szCs w:val="28"/>
        </w:rPr>
        <w:t>, Grant, Harney, Malheur, Morrow, Umatilla, Union, Wallowa</w:t>
      </w:r>
      <w:r w:rsidR="00504E04" w:rsidRPr="00456369">
        <w:rPr>
          <w:rFonts w:ascii="Arial" w:eastAsiaTheme="minorHAnsi" w:hAnsi="Arial" w:cs="Arial"/>
          <w:szCs w:val="28"/>
        </w:rPr>
        <w:t>,</w:t>
      </w:r>
      <w:r w:rsidRPr="00456369">
        <w:rPr>
          <w:rFonts w:ascii="Arial" w:eastAsiaTheme="minorHAnsi" w:hAnsi="Arial" w:cs="Arial"/>
          <w:szCs w:val="28"/>
        </w:rPr>
        <w:t xml:space="preserve"> and Wheeler counties.</w:t>
      </w:r>
    </w:p>
    <w:p w14:paraId="28235EA3" w14:textId="730AD2F8" w:rsidR="008B79EB" w:rsidRPr="00456369" w:rsidRDefault="008B79EB" w:rsidP="00456369">
      <w:pPr>
        <w:pStyle w:val="ListParagraph"/>
        <w:numPr>
          <w:ilvl w:val="0"/>
          <w:numId w:val="4"/>
        </w:numPr>
        <w:spacing w:after="120" w:line="259" w:lineRule="auto"/>
        <w:ind w:left="720"/>
        <w:contextualSpacing w:val="0"/>
        <w:rPr>
          <w:rFonts w:ascii="Arial" w:hAnsi="Arial" w:cs="Arial"/>
          <w:sz w:val="24"/>
          <w:szCs w:val="24"/>
        </w:rPr>
      </w:pPr>
      <w:r w:rsidRPr="00456369">
        <w:rPr>
          <w:rFonts w:ascii="Arial" w:eastAsiaTheme="minorHAnsi" w:hAnsi="Arial" w:cs="Arial"/>
          <w:b/>
          <w:bCs/>
          <w:szCs w:val="28"/>
        </w:rPr>
        <w:t>HASL</w:t>
      </w:r>
      <w:r w:rsidRPr="00456369">
        <w:rPr>
          <w:rFonts w:ascii="Arial" w:eastAsiaTheme="minorHAnsi" w:hAnsi="Arial" w:cs="Arial"/>
          <w:szCs w:val="28"/>
        </w:rPr>
        <w:t xml:space="preserve"> (Handicap Awareness &amp; Support League, Inc.), serving Jackson and Josephine counties.</w:t>
      </w:r>
    </w:p>
    <w:p w14:paraId="014C58F4" w14:textId="593F5E57" w:rsidR="008B79EB" w:rsidRPr="00456369" w:rsidRDefault="008B79EB" w:rsidP="00456369">
      <w:pPr>
        <w:pStyle w:val="ListParagraph"/>
        <w:numPr>
          <w:ilvl w:val="0"/>
          <w:numId w:val="4"/>
        </w:numPr>
        <w:spacing w:after="120" w:line="259" w:lineRule="auto"/>
        <w:ind w:left="720"/>
        <w:contextualSpacing w:val="0"/>
        <w:rPr>
          <w:rFonts w:ascii="Arial" w:eastAsiaTheme="minorHAnsi" w:hAnsi="Arial" w:cs="Arial"/>
          <w:szCs w:val="28"/>
        </w:rPr>
      </w:pPr>
      <w:r w:rsidRPr="00456369">
        <w:rPr>
          <w:rFonts w:ascii="Arial" w:eastAsiaTheme="minorHAnsi" w:hAnsi="Arial" w:cs="Arial"/>
          <w:b/>
          <w:bCs/>
          <w:szCs w:val="28"/>
        </w:rPr>
        <w:t>Independent Living Resources</w:t>
      </w:r>
      <w:r w:rsidRPr="00456369">
        <w:rPr>
          <w:rFonts w:ascii="Arial" w:eastAsiaTheme="minorHAnsi" w:hAnsi="Arial" w:cs="Arial"/>
          <w:szCs w:val="28"/>
        </w:rPr>
        <w:t>, serving Multnomah, Washington</w:t>
      </w:r>
      <w:r w:rsidR="00504E04" w:rsidRPr="00456369">
        <w:rPr>
          <w:rFonts w:ascii="Arial" w:eastAsiaTheme="minorHAnsi" w:hAnsi="Arial" w:cs="Arial"/>
          <w:szCs w:val="28"/>
        </w:rPr>
        <w:t>,</w:t>
      </w:r>
      <w:r w:rsidRPr="00456369">
        <w:rPr>
          <w:rFonts w:ascii="Arial" w:eastAsiaTheme="minorHAnsi" w:hAnsi="Arial" w:cs="Arial"/>
          <w:szCs w:val="28"/>
        </w:rPr>
        <w:t xml:space="preserve"> and Clackamas counties.</w:t>
      </w:r>
    </w:p>
    <w:p w14:paraId="11267BB2" w14:textId="3DFCA95C" w:rsidR="008B79EB" w:rsidRPr="00456369" w:rsidRDefault="008B79EB" w:rsidP="00456369">
      <w:pPr>
        <w:pStyle w:val="ListParagraph"/>
        <w:numPr>
          <w:ilvl w:val="0"/>
          <w:numId w:val="4"/>
        </w:numPr>
        <w:spacing w:after="120" w:line="259" w:lineRule="auto"/>
        <w:ind w:left="720"/>
        <w:contextualSpacing w:val="0"/>
        <w:rPr>
          <w:rFonts w:ascii="Arial" w:eastAsiaTheme="minorHAnsi" w:hAnsi="Arial" w:cs="Arial"/>
          <w:szCs w:val="28"/>
        </w:rPr>
      </w:pPr>
      <w:r w:rsidRPr="00456369">
        <w:rPr>
          <w:rFonts w:ascii="Arial" w:eastAsiaTheme="minorHAnsi" w:hAnsi="Arial" w:cs="Arial"/>
          <w:b/>
          <w:bCs/>
          <w:szCs w:val="28"/>
        </w:rPr>
        <w:t>Lane Independent Living Alliance</w:t>
      </w:r>
      <w:r w:rsidRPr="00456369">
        <w:rPr>
          <w:rFonts w:ascii="Arial" w:eastAsiaTheme="minorHAnsi" w:hAnsi="Arial" w:cs="Arial"/>
          <w:szCs w:val="28"/>
        </w:rPr>
        <w:t xml:space="preserve">, serving </w:t>
      </w:r>
      <w:proofErr w:type="gramStart"/>
      <w:r w:rsidRPr="00456369">
        <w:rPr>
          <w:rFonts w:ascii="Arial" w:eastAsiaTheme="minorHAnsi" w:hAnsi="Arial" w:cs="Arial"/>
          <w:szCs w:val="28"/>
        </w:rPr>
        <w:t>Lane county</w:t>
      </w:r>
      <w:proofErr w:type="gramEnd"/>
      <w:r w:rsidRPr="00456369">
        <w:rPr>
          <w:rFonts w:ascii="Arial" w:eastAsiaTheme="minorHAnsi" w:hAnsi="Arial" w:cs="Arial"/>
          <w:szCs w:val="28"/>
        </w:rPr>
        <w:t xml:space="preserve">. </w:t>
      </w:r>
    </w:p>
    <w:p w14:paraId="20F9F4EF" w14:textId="26F73FFD" w:rsidR="008B79EB" w:rsidRPr="00456369" w:rsidRDefault="008B79EB" w:rsidP="00456369">
      <w:pPr>
        <w:pStyle w:val="ListParagraph"/>
        <w:numPr>
          <w:ilvl w:val="0"/>
          <w:numId w:val="4"/>
        </w:numPr>
        <w:spacing w:after="120" w:line="259" w:lineRule="auto"/>
        <w:ind w:left="720"/>
        <w:contextualSpacing w:val="0"/>
        <w:rPr>
          <w:rFonts w:ascii="Arial" w:eastAsiaTheme="minorHAnsi" w:hAnsi="Arial" w:cs="Arial"/>
          <w:szCs w:val="28"/>
        </w:rPr>
      </w:pPr>
      <w:r w:rsidRPr="00456369">
        <w:rPr>
          <w:rFonts w:ascii="Arial" w:eastAsiaTheme="minorHAnsi" w:hAnsi="Arial" w:cs="Arial"/>
          <w:b/>
          <w:bCs/>
          <w:szCs w:val="28"/>
        </w:rPr>
        <w:t>SPOKES Unlimited</w:t>
      </w:r>
      <w:r w:rsidRPr="00456369">
        <w:rPr>
          <w:rFonts w:ascii="Arial" w:eastAsiaTheme="minorHAnsi" w:hAnsi="Arial" w:cs="Arial"/>
          <w:szCs w:val="28"/>
        </w:rPr>
        <w:t>, serving Klamath and Lake counties.</w:t>
      </w:r>
    </w:p>
    <w:p w14:paraId="765E8F25" w14:textId="4C9696B2" w:rsidR="008B79EB" w:rsidRPr="00456369" w:rsidRDefault="008B79EB" w:rsidP="00456369">
      <w:pPr>
        <w:pStyle w:val="ListParagraph"/>
        <w:numPr>
          <w:ilvl w:val="0"/>
          <w:numId w:val="4"/>
        </w:numPr>
        <w:spacing w:line="259" w:lineRule="auto"/>
        <w:ind w:left="720"/>
        <w:rPr>
          <w:rFonts w:ascii="Arial" w:eastAsiaTheme="minorHAnsi" w:hAnsi="Arial" w:cs="Arial"/>
          <w:szCs w:val="28"/>
        </w:rPr>
      </w:pPr>
      <w:r w:rsidRPr="00456369">
        <w:rPr>
          <w:rFonts w:ascii="Arial" w:eastAsiaTheme="minorHAnsi" w:hAnsi="Arial" w:cs="Arial"/>
          <w:b/>
          <w:bCs/>
          <w:szCs w:val="28"/>
        </w:rPr>
        <w:t>Umpqua Valley disAbilities Network</w:t>
      </w:r>
      <w:r w:rsidRPr="00456369">
        <w:rPr>
          <w:rFonts w:ascii="Arial" w:eastAsiaTheme="minorHAnsi" w:hAnsi="Arial" w:cs="Arial"/>
          <w:szCs w:val="28"/>
        </w:rPr>
        <w:t xml:space="preserve">, serving </w:t>
      </w:r>
      <w:proofErr w:type="gramStart"/>
      <w:r w:rsidRPr="00456369">
        <w:rPr>
          <w:rFonts w:ascii="Arial" w:eastAsiaTheme="minorHAnsi" w:hAnsi="Arial" w:cs="Arial"/>
          <w:szCs w:val="28"/>
        </w:rPr>
        <w:t>Douglas county</w:t>
      </w:r>
      <w:proofErr w:type="gramEnd"/>
      <w:r w:rsidRPr="00456369">
        <w:rPr>
          <w:rFonts w:ascii="Arial" w:eastAsiaTheme="minorHAnsi" w:hAnsi="Arial" w:cs="Arial"/>
          <w:szCs w:val="28"/>
        </w:rPr>
        <w:t xml:space="preserve">. </w:t>
      </w:r>
    </w:p>
    <w:p w14:paraId="4CF673E9" w14:textId="6597A37B" w:rsidR="00943467" w:rsidRPr="00456369" w:rsidRDefault="00B371D9" w:rsidP="00456369">
      <w:pPr>
        <w:spacing w:line="259" w:lineRule="auto"/>
        <w:rPr>
          <w:rFonts w:ascii="Arial" w:eastAsiaTheme="minorHAnsi" w:hAnsi="Arial" w:cs="Arial"/>
          <w:szCs w:val="28"/>
        </w:rPr>
      </w:pPr>
      <w:r w:rsidRPr="00456369">
        <w:rPr>
          <w:rFonts w:ascii="Arial" w:eastAsiaTheme="minorHAnsi" w:hAnsi="Arial" w:cs="Arial"/>
          <w:szCs w:val="28"/>
        </w:rPr>
        <w:t>The Federal government provid</w:t>
      </w:r>
      <w:r w:rsidR="00943467" w:rsidRPr="00456369">
        <w:rPr>
          <w:rFonts w:ascii="Arial" w:eastAsiaTheme="minorHAnsi" w:hAnsi="Arial" w:cs="Arial"/>
          <w:szCs w:val="28"/>
        </w:rPr>
        <w:t>es</w:t>
      </w:r>
      <w:r w:rsidRPr="00456369">
        <w:rPr>
          <w:rFonts w:ascii="Arial" w:eastAsiaTheme="minorHAnsi" w:hAnsi="Arial" w:cs="Arial"/>
          <w:szCs w:val="28"/>
        </w:rPr>
        <w:t xml:space="preserve"> fund</w:t>
      </w:r>
      <w:r w:rsidR="00DB332E" w:rsidRPr="00456369">
        <w:rPr>
          <w:rFonts w:ascii="Arial" w:eastAsiaTheme="minorHAnsi" w:hAnsi="Arial" w:cs="Arial"/>
          <w:szCs w:val="28"/>
        </w:rPr>
        <w:t>s</w:t>
      </w:r>
      <w:r w:rsidR="004705A3" w:rsidRPr="00456369">
        <w:rPr>
          <w:rFonts w:ascii="Arial" w:eastAsiaTheme="minorHAnsi" w:hAnsi="Arial" w:cs="Arial"/>
          <w:szCs w:val="28"/>
        </w:rPr>
        <w:t xml:space="preserve"> directly</w:t>
      </w:r>
      <w:r w:rsidRPr="00456369">
        <w:rPr>
          <w:rFonts w:ascii="Arial" w:eastAsiaTheme="minorHAnsi" w:hAnsi="Arial" w:cs="Arial"/>
          <w:szCs w:val="28"/>
        </w:rPr>
        <w:t xml:space="preserve"> to f</w:t>
      </w:r>
      <w:r w:rsidR="008D3898" w:rsidRPr="00456369">
        <w:rPr>
          <w:rFonts w:ascii="Arial" w:eastAsiaTheme="minorHAnsi" w:hAnsi="Arial" w:cs="Arial"/>
          <w:szCs w:val="28"/>
        </w:rPr>
        <w:t xml:space="preserve">ive of these </w:t>
      </w:r>
      <w:r w:rsidR="00943467" w:rsidRPr="00456369">
        <w:rPr>
          <w:rFonts w:ascii="Arial" w:eastAsiaTheme="minorHAnsi" w:hAnsi="Arial" w:cs="Arial"/>
          <w:szCs w:val="28"/>
        </w:rPr>
        <w:t>Centers</w:t>
      </w:r>
      <w:r w:rsidR="00DB332E" w:rsidRPr="00456369">
        <w:rPr>
          <w:rFonts w:ascii="Arial" w:eastAsiaTheme="minorHAnsi" w:hAnsi="Arial" w:cs="Arial"/>
          <w:szCs w:val="28"/>
        </w:rPr>
        <w:t xml:space="preserve"> (all except Eastern Oregon Center for Independent Living and Lane Independent Living Alliance)</w:t>
      </w:r>
      <w:r w:rsidRPr="00456369">
        <w:rPr>
          <w:rFonts w:ascii="Arial" w:eastAsiaTheme="minorHAnsi" w:hAnsi="Arial" w:cs="Arial"/>
          <w:szCs w:val="28"/>
        </w:rPr>
        <w:t xml:space="preserve">. </w:t>
      </w:r>
      <w:r w:rsidR="00943467" w:rsidRPr="00456369">
        <w:rPr>
          <w:rFonts w:ascii="Arial" w:eastAsiaTheme="minorHAnsi" w:hAnsi="Arial" w:cs="Arial"/>
          <w:szCs w:val="28"/>
        </w:rPr>
        <w:t xml:space="preserve">Each </w:t>
      </w:r>
      <w:r w:rsidR="00DB332E" w:rsidRPr="00456369">
        <w:rPr>
          <w:rFonts w:ascii="Arial" w:eastAsiaTheme="minorHAnsi" w:hAnsi="Arial" w:cs="Arial"/>
          <w:szCs w:val="28"/>
        </w:rPr>
        <w:t xml:space="preserve">of the five </w:t>
      </w:r>
      <w:r w:rsidR="001B0204" w:rsidRPr="00456369">
        <w:rPr>
          <w:rFonts w:ascii="Arial" w:eastAsiaTheme="minorHAnsi" w:hAnsi="Arial" w:cs="Arial"/>
          <w:szCs w:val="28"/>
        </w:rPr>
        <w:t>F</w:t>
      </w:r>
      <w:r w:rsidR="00DB332E" w:rsidRPr="00456369">
        <w:rPr>
          <w:rFonts w:ascii="Arial" w:eastAsiaTheme="minorHAnsi" w:hAnsi="Arial" w:cs="Arial"/>
          <w:szCs w:val="28"/>
        </w:rPr>
        <w:t>ederal</w:t>
      </w:r>
      <w:r w:rsidR="001B0204" w:rsidRPr="00456369">
        <w:rPr>
          <w:rFonts w:ascii="Arial" w:eastAsiaTheme="minorHAnsi" w:hAnsi="Arial" w:cs="Arial"/>
          <w:szCs w:val="28"/>
        </w:rPr>
        <w:t xml:space="preserve">ly </w:t>
      </w:r>
      <w:r w:rsidR="00DB332E" w:rsidRPr="00456369">
        <w:rPr>
          <w:rFonts w:ascii="Arial" w:eastAsiaTheme="minorHAnsi" w:hAnsi="Arial" w:cs="Arial"/>
          <w:szCs w:val="28"/>
        </w:rPr>
        <w:t>funded C</w:t>
      </w:r>
      <w:r w:rsidR="00943467" w:rsidRPr="00456369">
        <w:rPr>
          <w:rFonts w:ascii="Arial" w:eastAsiaTheme="minorHAnsi" w:hAnsi="Arial" w:cs="Arial"/>
          <w:szCs w:val="28"/>
        </w:rPr>
        <w:t>enter</w:t>
      </w:r>
      <w:r w:rsidR="00DB332E" w:rsidRPr="00456369">
        <w:rPr>
          <w:rFonts w:ascii="Arial" w:eastAsiaTheme="minorHAnsi" w:hAnsi="Arial" w:cs="Arial"/>
          <w:szCs w:val="28"/>
        </w:rPr>
        <w:t>s</w:t>
      </w:r>
      <w:r w:rsidRPr="00456369">
        <w:rPr>
          <w:rFonts w:ascii="Arial" w:eastAsiaTheme="minorHAnsi" w:hAnsi="Arial" w:cs="Arial"/>
          <w:szCs w:val="28"/>
        </w:rPr>
        <w:t xml:space="preserve"> also received </w:t>
      </w:r>
      <w:r w:rsidR="00943467" w:rsidRPr="00456369">
        <w:rPr>
          <w:rFonts w:ascii="Arial" w:eastAsiaTheme="minorHAnsi" w:hAnsi="Arial" w:cs="Arial"/>
          <w:szCs w:val="28"/>
        </w:rPr>
        <w:t xml:space="preserve">Federal </w:t>
      </w:r>
      <w:r w:rsidRPr="00456369">
        <w:rPr>
          <w:rFonts w:ascii="Arial" w:eastAsiaTheme="minorHAnsi" w:hAnsi="Arial" w:cs="Arial"/>
          <w:szCs w:val="28"/>
        </w:rPr>
        <w:t xml:space="preserve">CARES Act funds (one-time funds) to support </w:t>
      </w:r>
      <w:r w:rsidR="001B0204" w:rsidRPr="00456369">
        <w:rPr>
          <w:rFonts w:ascii="Arial" w:eastAsiaTheme="minorHAnsi" w:hAnsi="Arial" w:cs="Arial"/>
          <w:szCs w:val="28"/>
        </w:rPr>
        <w:t xml:space="preserve">the </w:t>
      </w:r>
      <w:r w:rsidRPr="00456369">
        <w:rPr>
          <w:rFonts w:ascii="Arial" w:eastAsiaTheme="minorHAnsi" w:hAnsi="Arial" w:cs="Arial"/>
          <w:szCs w:val="28"/>
        </w:rPr>
        <w:t>COVID-19</w:t>
      </w:r>
      <w:r w:rsidR="001B0204" w:rsidRPr="00456369">
        <w:rPr>
          <w:rFonts w:ascii="Arial" w:eastAsiaTheme="minorHAnsi" w:hAnsi="Arial" w:cs="Arial"/>
          <w:szCs w:val="28"/>
        </w:rPr>
        <w:t>-related needs</w:t>
      </w:r>
      <w:r w:rsidR="00BE3615" w:rsidRPr="00456369">
        <w:rPr>
          <w:rFonts w:ascii="Arial" w:eastAsiaTheme="minorHAnsi" w:hAnsi="Arial" w:cs="Arial"/>
          <w:szCs w:val="28"/>
        </w:rPr>
        <w:t xml:space="preserve"> </w:t>
      </w:r>
      <w:r w:rsidR="00DB332E" w:rsidRPr="00456369">
        <w:rPr>
          <w:rFonts w:ascii="Arial" w:eastAsiaTheme="minorHAnsi" w:hAnsi="Arial" w:cs="Arial"/>
          <w:szCs w:val="28"/>
        </w:rPr>
        <w:t xml:space="preserve">of </w:t>
      </w:r>
      <w:r w:rsidR="004705A3" w:rsidRPr="00456369">
        <w:rPr>
          <w:rFonts w:ascii="Arial" w:eastAsiaTheme="minorHAnsi" w:hAnsi="Arial" w:cs="Arial"/>
          <w:szCs w:val="28"/>
        </w:rPr>
        <w:t xml:space="preserve">the </w:t>
      </w:r>
      <w:r w:rsidRPr="00456369">
        <w:rPr>
          <w:rFonts w:ascii="Arial" w:eastAsiaTheme="minorHAnsi" w:hAnsi="Arial" w:cs="Arial"/>
          <w:szCs w:val="28"/>
        </w:rPr>
        <w:t>Center</w:t>
      </w:r>
      <w:r w:rsidR="004705A3" w:rsidRPr="00456369">
        <w:rPr>
          <w:rFonts w:ascii="Arial" w:eastAsiaTheme="minorHAnsi" w:hAnsi="Arial" w:cs="Arial"/>
          <w:szCs w:val="28"/>
        </w:rPr>
        <w:t xml:space="preserve">s </w:t>
      </w:r>
      <w:r w:rsidRPr="00456369">
        <w:rPr>
          <w:rFonts w:ascii="Arial" w:eastAsiaTheme="minorHAnsi" w:hAnsi="Arial" w:cs="Arial"/>
          <w:szCs w:val="28"/>
        </w:rPr>
        <w:t xml:space="preserve">and </w:t>
      </w:r>
      <w:r w:rsidR="00BE3615" w:rsidRPr="00456369">
        <w:rPr>
          <w:rFonts w:ascii="Arial" w:eastAsiaTheme="minorHAnsi" w:hAnsi="Arial" w:cs="Arial"/>
          <w:szCs w:val="28"/>
        </w:rPr>
        <w:t>people with disabilities in their service areas</w:t>
      </w:r>
      <w:r w:rsidRPr="00456369">
        <w:rPr>
          <w:rFonts w:ascii="Arial" w:eastAsiaTheme="minorHAnsi" w:hAnsi="Arial" w:cs="Arial"/>
          <w:szCs w:val="28"/>
        </w:rPr>
        <w:t xml:space="preserve">. </w:t>
      </w:r>
      <w:r w:rsidR="00BE3615" w:rsidRPr="00456369">
        <w:rPr>
          <w:rFonts w:ascii="Arial" w:eastAsiaTheme="minorHAnsi" w:hAnsi="Arial" w:cs="Arial"/>
          <w:szCs w:val="28"/>
        </w:rPr>
        <w:t xml:space="preserve">The plan also allows these Centers </w:t>
      </w:r>
      <w:r w:rsidR="001B0204" w:rsidRPr="00456369">
        <w:rPr>
          <w:rFonts w:ascii="Arial" w:eastAsiaTheme="minorHAnsi" w:hAnsi="Arial" w:cs="Arial"/>
          <w:szCs w:val="28"/>
        </w:rPr>
        <w:t xml:space="preserve">to support needs beyond their service areas in response to emergencies/disasters. </w:t>
      </w:r>
    </w:p>
    <w:p w14:paraId="4D85835B" w14:textId="05679BA0" w:rsidR="0026114E" w:rsidRPr="00456369" w:rsidRDefault="00943467" w:rsidP="00456369">
      <w:pPr>
        <w:spacing w:line="259" w:lineRule="auto"/>
        <w:rPr>
          <w:rFonts w:ascii="Arial" w:eastAsiaTheme="minorHAnsi" w:hAnsi="Arial" w:cs="Arial"/>
          <w:szCs w:val="28"/>
        </w:rPr>
      </w:pPr>
      <w:r w:rsidRPr="00456369">
        <w:rPr>
          <w:rFonts w:ascii="Arial" w:eastAsiaTheme="minorHAnsi" w:hAnsi="Arial" w:cs="Arial"/>
          <w:szCs w:val="28"/>
        </w:rPr>
        <w:t xml:space="preserve">The </w:t>
      </w:r>
      <w:r w:rsidR="008D3898" w:rsidRPr="00456369">
        <w:rPr>
          <w:rFonts w:ascii="Arial" w:eastAsiaTheme="minorHAnsi" w:hAnsi="Arial" w:cs="Arial"/>
          <w:szCs w:val="28"/>
        </w:rPr>
        <w:t xml:space="preserve">State </w:t>
      </w:r>
      <w:r w:rsidRPr="00456369">
        <w:rPr>
          <w:rFonts w:ascii="Arial" w:eastAsiaTheme="minorHAnsi" w:hAnsi="Arial" w:cs="Arial"/>
          <w:szCs w:val="28"/>
        </w:rPr>
        <w:t xml:space="preserve">of Oregon provides a combination of </w:t>
      </w:r>
      <w:r w:rsidR="008D3898" w:rsidRPr="00456369">
        <w:rPr>
          <w:rFonts w:ascii="Arial" w:eastAsiaTheme="minorHAnsi" w:hAnsi="Arial" w:cs="Arial"/>
          <w:szCs w:val="28"/>
        </w:rPr>
        <w:t>Federal funds and State funds</w:t>
      </w:r>
      <w:r w:rsidRPr="00456369">
        <w:rPr>
          <w:rFonts w:ascii="Arial" w:eastAsiaTheme="minorHAnsi" w:hAnsi="Arial" w:cs="Arial"/>
          <w:szCs w:val="28"/>
        </w:rPr>
        <w:t xml:space="preserve"> to all seven Centers. </w:t>
      </w:r>
    </w:p>
    <w:p w14:paraId="3595547D" w14:textId="7F2767B2" w:rsidR="00214CF0" w:rsidRPr="00456369" w:rsidRDefault="0026114E" w:rsidP="00456369">
      <w:pPr>
        <w:spacing w:line="259" w:lineRule="auto"/>
        <w:rPr>
          <w:rFonts w:ascii="Arial" w:eastAsiaTheme="minorHAnsi" w:hAnsi="Arial" w:cs="Arial"/>
          <w:szCs w:val="28"/>
        </w:rPr>
      </w:pPr>
      <w:r w:rsidRPr="00456369">
        <w:rPr>
          <w:rFonts w:ascii="Arial" w:eastAsiaTheme="minorHAnsi" w:hAnsi="Arial" w:cs="Arial"/>
          <w:szCs w:val="28"/>
        </w:rPr>
        <w:t xml:space="preserve">Section 3.2 explains how </w:t>
      </w:r>
      <w:r w:rsidR="00F84C48" w:rsidRPr="00456369">
        <w:rPr>
          <w:rFonts w:ascii="Arial" w:eastAsiaTheme="minorHAnsi" w:hAnsi="Arial" w:cs="Arial"/>
          <w:szCs w:val="28"/>
        </w:rPr>
        <w:t xml:space="preserve">funds are distributed to the network of centers and how </w:t>
      </w:r>
      <w:r w:rsidRPr="00456369">
        <w:rPr>
          <w:rFonts w:ascii="Arial" w:eastAsiaTheme="minorHAnsi" w:hAnsi="Arial" w:cs="Arial"/>
          <w:szCs w:val="28"/>
        </w:rPr>
        <w:t xml:space="preserve">the network may grow or be adjusted. </w:t>
      </w:r>
      <w:r w:rsidR="00F84C48" w:rsidRPr="00456369">
        <w:rPr>
          <w:rFonts w:ascii="Arial" w:eastAsiaTheme="minorHAnsi" w:hAnsi="Arial" w:cs="Arial"/>
          <w:szCs w:val="28"/>
        </w:rPr>
        <w:t xml:space="preserve">A </w:t>
      </w:r>
      <w:r w:rsidRPr="00456369">
        <w:rPr>
          <w:rFonts w:ascii="Arial" w:eastAsiaTheme="minorHAnsi" w:hAnsi="Arial" w:cs="Arial"/>
          <w:szCs w:val="28"/>
        </w:rPr>
        <w:t xml:space="preserve">minimum base amount </w:t>
      </w:r>
      <w:r w:rsidR="00F84C48" w:rsidRPr="00456369">
        <w:rPr>
          <w:rFonts w:ascii="Arial" w:eastAsiaTheme="minorHAnsi" w:hAnsi="Arial" w:cs="Arial"/>
          <w:szCs w:val="28"/>
        </w:rPr>
        <w:t xml:space="preserve">of funding is identified </w:t>
      </w:r>
      <w:r w:rsidR="008B73B9" w:rsidRPr="00456369">
        <w:rPr>
          <w:rFonts w:ascii="Arial" w:eastAsiaTheme="minorHAnsi" w:hAnsi="Arial" w:cs="Arial"/>
          <w:szCs w:val="28"/>
        </w:rPr>
        <w:t xml:space="preserve">($250,000 for most Centers and $429,413 for Independent Living Resources, </w:t>
      </w:r>
      <w:r w:rsidR="001B0204" w:rsidRPr="00456369">
        <w:rPr>
          <w:rFonts w:ascii="Arial" w:eastAsiaTheme="minorHAnsi" w:hAnsi="Arial" w:cs="Arial"/>
          <w:szCs w:val="28"/>
        </w:rPr>
        <w:t xml:space="preserve">due to its large population. </w:t>
      </w:r>
      <w:r w:rsidR="006628BA" w:rsidRPr="00456369">
        <w:rPr>
          <w:rFonts w:ascii="Arial" w:eastAsiaTheme="minorHAnsi" w:hAnsi="Arial" w:cs="Arial"/>
          <w:szCs w:val="28"/>
        </w:rPr>
        <w:t xml:space="preserve">In addition to the </w:t>
      </w:r>
      <w:r w:rsidR="001B0204" w:rsidRPr="00456369">
        <w:rPr>
          <w:rFonts w:ascii="Arial" w:eastAsiaTheme="minorHAnsi" w:hAnsi="Arial" w:cs="Arial"/>
          <w:szCs w:val="28"/>
        </w:rPr>
        <w:t xml:space="preserve">minimum </w:t>
      </w:r>
      <w:r w:rsidR="006628BA" w:rsidRPr="00456369">
        <w:rPr>
          <w:rFonts w:ascii="Arial" w:eastAsiaTheme="minorHAnsi" w:hAnsi="Arial" w:cs="Arial"/>
          <w:szCs w:val="28"/>
        </w:rPr>
        <w:t xml:space="preserve">base funding, </w:t>
      </w:r>
      <w:r w:rsidR="001B0204" w:rsidRPr="00456369">
        <w:rPr>
          <w:rFonts w:ascii="Arial" w:eastAsiaTheme="minorHAnsi" w:hAnsi="Arial" w:cs="Arial"/>
          <w:szCs w:val="28"/>
        </w:rPr>
        <w:t xml:space="preserve">additional ongoing funds are </w:t>
      </w:r>
      <w:r w:rsidR="001B0204" w:rsidRPr="00456369">
        <w:rPr>
          <w:rFonts w:ascii="Arial" w:eastAsiaTheme="minorHAnsi" w:hAnsi="Arial" w:cs="Arial"/>
          <w:szCs w:val="28"/>
        </w:rPr>
        <w:lastRenderedPageBreak/>
        <w:t xml:space="preserve">distributed according to a funding plan. That plan brings each of the current </w:t>
      </w:r>
      <w:r w:rsidR="00C22D73" w:rsidRPr="00456369">
        <w:rPr>
          <w:rFonts w:ascii="Arial" w:eastAsiaTheme="minorHAnsi" w:hAnsi="Arial" w:cs="Arial"/>
          <w:szCs w:val="28"/>
        </w:rPr>
        <w:t xml:space="preserve">Centers to a </w:t>
      </w:r>
      <w:r w:rsidR="001B0204" w:rsidRPr="00456369">
        <w:rPr>
          <w:rFonts w:ascii="Arial" w:eastAsiaTheme="minorHAnsi" w:hAnsi="Arial" w:cs="Arial"/>
          <w:szCs w:val="28"/>
        </w:rPr>
        <w:t xml:space="preserve">specific level known as the Annual </w:t>
      </w:r>
      <w:r w:rsidR="00214CF0" w:rsidRPr="00456369">
        <w:rPr>
          <w:rFonts w:ascii="Arial" w:eastAsiaTheme="minorHAnsi" w:hAnsi="Arial" w:cs="Arial"/>
          <w:szCs w:val="28"/>
        </w:rPr>
        <w:t>Adequate Funding Level</w:t>
      </w:r>
      <w:r w:rsidR="003469A9" w:rsidRPr="00456369">
        <w:rPr>
          <w:rFonts w:ascii="Arial" w:eastAsiaTheme="minorHAnsi" w:hAnsi="Arial" w:cs="Arial"/>
          <w:szCs w:val="28"/>
        </w:rPr>
        <w:t xml:space="preserve">. </w:t>
      </w:r>
      <w:r w:rsidR="00A27C8B" w:rsidRPr="00456369">
        <w:rPr>
          <w:rFonts w:ascii="Arial" w:eastAsiaTheme="minorHAnsi" w:hAnsi="Arial" w:cs="Arial"/>
          <w:szCs w:val="28"/>
        </w:rPr>
        <w:t xml:space="preserve">That level was identified by </w:t>
      </w:r>
      <w:r w:rsidR="006628BA" w:rsidRPr="00456369">
        <w:rPr>
          <w:rFonts w:ascii="Arial" w:eastAsiaTheme="minorHAnsi" w:hAnsi="Arial" w:cs="Arial"/>
          <w:szCs w:val="28"/>
        </w:rPr>
        <w:t xml:space="preserve">using certain standards to </w:t>
      </w:r>
      <w:r w:rsidR="00A27C8B" w:rsidRPr="00456369">
        <w:rPr>
          <w:rFonts w:ascii="Arial" w:eastAsiaTheme="minorHAnsi" w:hAnsi="Arial" w:cs="Arial"/>
          <w:szCs w:val="28"/>
        </w:rPr>
        <w:t>calculate the cost to provide</w:t>
      </w:r>
      <w:r w:rsidR="00F84C48" w:rsidRPr="00456369">
        <w:rPr>
          <w:rFonts w:ascii="Arial" w:eastAsiaTheme="minorHAnsi" w:hAnsi="Arial" w:cs="Arial"/>
          <w:szCs w:val="28"/>
        </w:rPr>
        <w:t xml:space="preserve"> services to </w:t>
      </w:r>
      <w:r w:rsidR="003469A9" w:rsidRPr="00456369">
        <w:rPr>
          <w:rFonts w:ascii="Arial" w:eastAsiaTheme="minorHAnsi" w:hAnsi="Arial" w:cs="Arial"/>
          <w:szCs w:val="28"/>
        </w:rPr>
        <w:t xml:space="preserve">at least five percent of </w:t>
      </w:r>
      <w:r w:rsidR="00A27C8B" w:rsidRPr="00456369">
        <w:rPr>
          <w:rFonts w:ascii="Arial" w:eastAsiaTheme="minorHAnsi" w:hAnsi="Arial" w:cs="Arial"/>
          <w:szCs w:val="28"/>
        </w:rPr>
        <w:t xml:space="preserve">the </w:t>
      </w:r>
      <w:r w:rsidR="00D969E0" w:rsidRPr="00456369">
        <w:rPr>
          <w:rFonts w:ascii="Arial" w:eastAsiaTheme="minorHAnsi" w:hAnsi="Arial" w:cs="Arial"/>
          <w:szCs w:val="28"/>
        </w:rPr>
        <w:t>people with disabilities</w:t>
      </w:r>
      <w:r w:rsidR="00F84C48" w:rsidRPr="00456369">
        <w:rPr>
          <w:rFonts w:ascii="Arial" w:eastAsiaTheme="minorHAnsi" w:hAnsi="Arial" w:cs="Arial"/>
          <w:szCs w:val="28"/>
        </w:rPr>
        <w:t xml:space="preserve"> in </w:t>
      </w:r>
      <w:r w:rsidR="00D969E0" w:rsidRPr="00456369">
        <w:rPr>
          <w:rFonts w:ascii="Arial" w:eastAsiaTheme="minorHAnsi" w:hAnsi="Arial" w:cs="Arial"/>
          <w:szCs w:val="28"/>
        </w:rPr>
        <w:t xml:space="preserve">each of the service areas. </w:t>
      </w:r>
    </w:p>
    <w:p w14:paraId="7547E57D" w14:textId="01A578CE" w:rsidR="00F64C0C" w:rsidRPr="00456369" w:rsidRDefault="006E56FB" w:rsidP="00456369">
      <w:pPr>
        <w:spacing w:line="259" w:lineRule="auto"/>
        <w:rPr>
          <w:rFonts w:ascii="Arial" w:eastAsiaTheme="minorHAnsi" w:hAnsi="Arial" w:cs="Arial"/>
          <w:szCs w:val="28"/>
        </w:rPr>
      </w:pPr>
      <w:r w:rsidRPr="00456369">
        <w:rPr>
          <w:rFonts w:ascii="Arial" w:eastAsiaTheme="minorHAnsi" w:hAnsi="Arial" w:cs="Arial"/>
          <w:szCs w:val="28"/>
        </w:rPr>
        <w:t xml:space="preserve">When new funds become available, they are </w:t>
      </w:r>
      <w:r w:rsidR="006628BA" w:rsidRPr="00456369">
        <w:rPr>
          <w:rFonts w:ascii="Arial" w:eastAsiaTheme="minorHAnsi" w:hAnsi="Arial" w:cs="Arial"/>
          <w:szCs w:val="28"/>
        </w:rPr>
        <w:t xml:space="preserve">distributed </w:t>
      </w:r>
      <w:r w:rsidR="00214CF0" w:rsidRPr="00456369">
        <w:rPr>
          <w:rFonts w:ascii="Arial" w:eastAsiaTheme="minorHAnsi" w:hAnsi="Arial" w:cs="Arial"/>
          <w:szCs w:val="28"/>
        </w:rPr>
        <w:t xml:space="preserve">across existing </w:t>
      </w:r>
      <w:r w:rsidR="006628BA" w:rsidRPr="00456369">
        <w:rPr>
          <w:rFonts w:ascii="Arial" w:eastAsiaTheme="minorHAnsi" w:hAnsi="Arial" w:cs="Arial"/>
          <w:szCs w:val="28"/>
        </w:rPr>
        <w:t xml:space="preserve">Centers according to the percentage of people with disabilities living in </w:t>
      </w:r>
      <w:r w:rsidRPr="00456369">
        <w:rPr>
          <w:rFonts w:ascii="Arial" w:eastAsiaTheme="minorHAnsi" w:hAnsi="Arial" w:cs="Arial"/>
          <w:szCs w:val="28"/>
        </w:rPr>
        <w:t xml:space="preserve">each </w:t>
      </w:r>
      <w:r w:rsidR="006628BA" w:rsidRPr="00456369">
        <w:rPr>
          <w:rFonts w:ascii="Arial" w:eastAsiaTheme="minorHAnsi" w:hAnsi="Arial" w:cs="Arial"/>
          <w:szCs w:val="28"/>
        </w:rPr>
        <w:t>area</w:t>
      </w:r>
      <w:r w:rsidR="00A27C8B" w:rsidRPr="00456369">
        <w:rPr>
          <w:rFonts w:ascii="Arial" w:eastAsiaTheme="minorHAnsi" w:hAnsi="Arial" w:cs="Arial"/>
          <w:szCs w:val="28"/>
        </w:rPr>
        <w:t xml:space="preserve">. This approach continues </w:t>
      </w:r>
      <w:r w:rsidR="00F559F2" w:rsidRPr="00456369">
        <w:rPr>
          <w:rFonts w:ascii="Arial" w:eastAsiaTheme="minorHAnsi" w:hAnsi="Arial" w:cs="Arial"/>
          <w:szCs w:val="28"/>
        </w:rPr>
        <w:t xml:space="preserve">until the </w:t>
      </w:r>
      <w:r w:rsidR="00A27C8B" w:rsidRPr="00456369">
        <w:rPr>
          <w:rFonts w:ascii="Arial" w:eastAsiaTheme="minorHAnsi" w:hAnsi="Arial" w:cs="Arial"/>
          <w:szCs w:val="28"/>
        </w:rPr>
        <w:t>Annual Adequate Funding Level</w:t>
      </w:r>
      <w:r w:rsidR="00F559F2" w:rsidRPr="00456369">
        <w:rPr>
          <w:rFonts w:ascii="Arial" w:eastAsiaTheme="minorHAnsi" w:hAnsi="Arial" w:cs="Arial"/>
          <w:szCs w:val="28"/>
        </w:rPr>
        <w:t xml:space="preserve"> is reached</w:t>
      </w:r>
      <w:r w:rsidR="00214CF0" w:rsidRPr="00456369">
        <w:rPr>
          <w:rFonts w:ascii="Arial" w:eastAsiaTheme="minorHAnsi" w:hAnsi="Arial" w:cs="Arial"/>
          <w:szCs w:val="28"/>
        </w:rPr>
        <w:t xml:space="preserve"> for </w:t>
      </w:r>
      <w:r w:rsidR="00A27C8B" w:rsidRPr="00456369">
        <w:rPr>
          <w:rFonts w:ascii="Arial" w:eastAsiaTheme="minorHAnsi" w:hAnsi="Arial" w:cs="Arial"/>
          <w:szCs w:val="28"/>
        </w:rPr>
        <w:t xml:space="preserve">each </w:t>
      </w:r>
      <w:r w:rsidR="00214CF0" w:rsidRPr="00456369">
        <w:rPr>
          <w:rFonts w:ascii="Arial" w:eastAsiaTheme="minorHAnsi" w:hAnsi="Arial" w:cs="Arial"/>
          <w:szCs w:val="28"/>
        </w:rPr>
        <w:t>Center</w:t>
      </w:r>
      <w:r w:rsidR="006628BA" w:rsidRPr="00456369">
        <w:rPr>
          <w:rFonts w:ascii="Arial" w:eastAsiaTheme="minorHAnsi" w:hAnsi="Arial" w:cs="Arial"/>
          <w:szCs w:val="28"/>
        </w:rPr>
        <w:t xml:space="preserve">. </w:t>
      </w:r>
      <w:r w:rsidR="00214CF0" w:rsidRPr="00456369">
        <w:rPr>
          <w:rFonts w:ascii="Arial" w:eastAsiaTheme="minorHAnsi" w:hAnsi="Arial" w:cs="Arial"/>
          <w:szCs w:val="28"/>
        </w:rPr>
        <w:t xml:space="preserve">Table 3.2a in the plan shows the Annual Adequate Funding Level for each service area. </w:t>
      </w:r>
    </w:p>
    <w:p w14:paraId="03A67307" w14:textId="19C9C434" w:rsidR="004E2607" w:rsidRPr="00456369" w:rsidRDefault="004E2607" w:rsidP="00456369">
      <w:pPr>
        <w:spacing w:line="259" w:lineRule="auto"/>
        <w:rPr>
          <w:rFonts w:ascii="Arial" w:eastAsiaTheme="minorHAnsi" w:hAnsi="Arial" w:cs="Arial"/>
          <w:szCs w:val="28"/>
        </w:rPr>
      </w:pPr>
      <w:r w:rsidRPr="00456369">
        <w:rPr>
          <w:rFonts w:ascii="Arial" w:eastAsiaTheme="minorHAnsi" w:hAnsi="Arial" w:cs="Arial"/>
          <w:szCs w:val="28"/>
        </w:rPr>
        <w:t>When funds are cut or reduced</w:t>
      </w:r>
      <w:r w:rsidR="00832E65" w:rsidRPr="00456369">
        <w:rPr>
          <w:rFonts w:ascii="Arial" w:eastAsiaTheme="minorHAnsi" w:hAnsi="Arial" w:cs="Arial"/>
          <w:szCs w:val="28"/>
        </w:rPr>
        <w:t>,</w:t>
      </w:r>
      <w:r w:rsidRPr="00456369">
        <w:rPr>
          <w:rFonts w:ascii="Arial" w:eastAsiaTheme="minorHAnsi" w:hAnsi="Arial" w:cs="Arial"/>
          <w:szCs w:val="28"/>
        </w:rPr>
        <w:t xml:space="preserve"> </w:t>
      </w:r>
      <w:r w:rsidR="00832E65" w:rsidRPr="00456369">
        <w:rPr>
          <w:rFonts w:ascii="Arial" w:eastAsiaTheme="minorHAnsi" w:hAnsi="Arial" w:cs="Arial"/>
          <w:szCs w:val="28"/>
        </w:rPr>
        <w:t xml:space="preserve">the formula is used to distribute </w:t>
      </w:r>
      <w:r w:rsidR="00A27C8B" w:rsidRPr="00456369">
        <w:rPr>
          <w:rFonts w:ascii="Arial" w:eastAsiaTheme="minorHAnsi" w:hAnsi="Arial" w:cs="Arial"/>
          <w:szCs w:val="28"/>
        </w:rPr>
        <w:t>available</w:t>
      </w:r>
      <w:r w:rsidR="00832E65" w:rsidRPr="00456369">
        <w:rPr>
          <w:rFonts w:ascii="Arial" w:eastAsiaTheme="minorHAnsi" w:hAnsi="Arial" w:cs="Arial"/>
          <w:szCs w:val="28"/>
        </w:rPr>
        <w:t xml:space="preserve"> funds.</w:t>
      </w:r>
      <w:r w:rsidR="00DF1A9E" w:rsidRPr="00456369">
        <w:rPr>
          <w:rFonts w:ascii="Arial" w:eastAsiaTheme="minorHAnsi" w:hAnsi="Arial" w:cs="Arial"/>
          <w:szCs w:val="28"/>
        </w:rPr>
        <w:t xml:space="preserve"> If a </w:t>
      </w:r>
      <w:r w:rsidR="00750EA7" w:rsidRPr="00456369">
        <w:rPr>
          <w:rFonts w:ascii="Arial" w:eastAsiaTheme="minorHAnsi" w:hAnsi="Arial" w:cs="Arial"/>
          <w:szCs w:val="28"/>
        </w:rPr>
        <w:t>Center</w:t>
      </w:r>
      <w:r w:rsidR="00DF1A9E" w:rsidRPr="00456369">
        <w:rPr>
          <w:rFonts w:ascii="Arial" w:eastAsiaTheme="minorHAnsi" w:hAnsi="Arial" w:cs="Arial"/>
          <w:szCs w:val="28"/>
        </w:rPr>
        <w:t xml:space="preserve"> </w:t>
      </w:r>
      <w:r w:rsidR="00CC5C69" w:rsidRPr="00456369">
        <w:rPr>
          <w:rFonts w:ascii="Arial" w:eastAsiaTheme="minorHAnsi" w:hAnsi="Arial" w:cs="Arial"/>
          <w:szCs w:val="28"/>
        </w:rPr>
        <w:t xml:space="preserve">is no longer able to provide </w:t>
      </w:r>
      <w:r w:rsidR="00DF1A9E" w:rsidRPr="00456369">
        <w:rPr>
          <w:rFonts w:ascii="Arial" w:eastAsiaTheme="minorHAnsi" w:hAnsi="Arial" w:cs="Arial"/>
          <w:szCs w:val="28"/>
        </w:rPr>
        <w:t>services</w:t>
      </w:r>
      <w:r w:rsidR="00CC5C69" w:rsidRPr="00456369">
        <w:rPr>
          <w:rFonts w:ascii="Arial" w:eastAsiaTheme="minorHAnsi" w:hAnsi="Arial" w:cs="Arial"/>
          <w:szCs w:val="28"/>
        </w:rPr>
        <w:t xml:space="preserve"> for any reason, </w:t>
      </w:r>
      <w:r w:rsidR="00BD5F9C" w:rsidRPr="00456369">
        <w:rPr>
          <w:rFonts w:ascii="Arial" w:eastAsiaTheme="minorHAnsi" w:hAnsi="Arial" w:cs="Arial"/>
          <w:szCs w:val="28"/>
        </w:rPr>
        <w:t xml:space="preserve">other organizations </w:t>
      </w:r>
      <w:r w:rsidR="00F559F2" w:rsidRPr="00456369">
        <w:rPr>
          <w:rFonts w:ascii="Arial" w:eastAsiaTheme="minorHAnsi" w:hAnsi="Arial" w:cs="Arial"/>
          <w:szCs w:val="28"/>
        </w:rPr>
        <w:t>may</w:t>
      </w:r>
      <w:r w:rsidR="00BD5F9C" w:rsidRPr="00456369">
        <w:rPr>
          <w:rFonts w:ascii="Arial" w:eastAsiaTheme="minorHAnsi" w:hAnsi="Arial" w:cs="Arial"/>
          <w:szCs w:val="28"/>
        </w:rPr>
        <w:t xml:space="preserve"> submit plans for providing services in the area</w:t>
      </w:r>
      <w:r w:rsidR="00A27C8B" w:rsidRPr="00456369">
        <w:rPr>
          <w:rFonts w:ascii="Arial" w:eastAsiaTheme="minorHAnsi" w:hAnsi="Arial" w:cs="Arial"/>
          <w:szCs w:val="28"/>
        </w:rPr>
        <w:t xml:space="preserve">. Proposals are reviewed and a </w:t>
      </w:r>
      <w:r w:rsidR="00BF66C8" w:rsidRPr="00456369">
        <w:rPr>
          <w:rFonts w:ascii="Arial" w:eastAsiaTheme="minorHAnsi" w:hAnsi="Arial" w:cs="Arial"/>
          <w:szCs w:val="28"/>
        </w:rPr>
        <w:t xml:space="preserve">new </w:t>
      </w:r>
      <w:r w:rsidR="00BD5F9C" w:rsidRPr="00456369">
        <w:rPr>
          <w:rFonts w:ascii="Arial" w:eastAsiaTheme="minorHAnsi" w:hAnsi="Arial" w:cs="Arial"/>
          <w:szCs w:val="28"/>
        </w:rPr>
        <w:t xml:space="preserve">service provider </w:t>
      </w:r>
      <w:r w:rsidR="00A27C8B" w:rsidRPr="00456369">
        <w:rPr>
          <w:rFonts w:ascii="Arial" w:eastAsiaTheme="minorHAnsi" w:hAnsi="Arial" w:cs="Arial"/>
          <w:szCs w:val="28"/>
        </w:rPr>
        <w:t xml:space="preserve">is </w:t>
      </w:r>
      <w:r w:rsidR="00BF66C8" w:rsidRPr="00456369">
        <w:rPr>
          <w:rFonts w:ascii="Arial" w:eastAsiaTheme="minorHAnsi" w:hAnsi="Arial" w:cs="Arial"/>
          <w:szCs w:val="28"/>
        </w:rPr>
        <w:t xml:space="preserve">awarded a contract to serve the </w:t>
      </w:r>
      <w:r w:rsidR="00BD5F9C" w:rsidRPr="00456369">
        <w:rPr>
          <w:rFonts w:ascii="Arial" w:eastAsiaTheme="minorHAnsi" w:hAnsi="Arial" w:cs="Arial"/>
          <w:szCs w:val="28"/>
        </w:rPr>
        <w:t xml:space="preserve">area. </w:t>
      </w:r>
      <w:r w:rsidR="00BF66C8" w:rsidRPr="00456369">
        <w:rPr>
          <w:rFonts w:ascii="Arial" w:eastAsiaTheme="minorHAnsi" w:hAnsi="Arial" w:cs="Arial"/>
          <w:szCs w:val="28"/>
        </w:rPr>
        <w:t xml:space="preserve">While </w:t>
      </w:r>
      <w:r w:rsidR="00BD5F9C" w:rsidRPr="00456369">
        <w:rPr>
          <w:rFonts w:ascii="Arial" w:eastAsiaTheme="minorHAnsi" w:hAnsi="Arial" w:cs="Arial"/>
          <w:szCs w:val="28"/>
        </w:rPr>
        <w:t xml:space="preserve">a new service provider is </w:t>
      </w:r>
      <w:r w:rsidR="00BF66C8" w:rsidRPr="00456369">
        <w:rPr>
          <w:rFonts w:ascii="Arial" w:eastAsiaTheme="minorHAnsi" w:hAnsi="Arial" w:cs="Arial"/>
          <w:szCs w:val="28"/>
        </w:rPr>
        <w:t xml:space="preserve">being </w:t>
      </w:r>
      <w:r w:rsidR="00214CF0" w:rsidRPr="00456369">
        <w:rPr>
          <w:rFonts w:ascii="Arial" w:eastAsiaTheme="minorHAnsi" w:hAnsi="Arial" w:cs="Arial"/>
          <w:szCs w:val="28"/>
        </w:rPr>
        <w:t>identified</w:t>
      </w:r>
      <w:r w:rsidR="00BD5F9C" w:rsidRPr="00456369">
        <w:rPr>
          <w:rFonts w:ascii="Arial" w:eastAsiaTheme="minorHAnsi" w:hAnsi="Arial" w:cs="Arial"/>
          <w:szCs w:val="28"/>
        </w:rPr>
        <w:t xml:space="preserve">, the funds can be temporarily </w:t>
      </w:r>
      <w:r w:rsidR="00214CF0" w:rsidRPr="00456369">
        <w:rPr>
          <w:rFonts w:ascii="Arial" w:eastAsiaTheme="minorHAnsi" w:hAnsi="Arial" w:cs="Arial"/>
          <w:szCs w:val="28"/>
        </w:rPr>
        <w:t>divided equally</w:t>
      </w:r>
      <w:r w:rsidR="00BD5F9C" w:rsidRPr="00456369">
        <w:rPr>
          <w:rFonts w:ascii="Arial" w:eastAsiaTheme="minorHAnsi" w:hAnsi="Arial" w:cs="Arial"/>
          <w:szCs w:val="28"/>
        </w:rPr>
        <w:t xml:space="preserve"> </w:t>
      </w:r>
      <w:r w:rsidR="00214CF0" w:rsidRPr="00456369">
        <w:rPr>
          <w:rFonts w:ascii="Arial" w:eastAsiaTheme="minorHAnsi" w:hAnsi="Arial" w:cs="Arial"/>
          <w:szCs w:val="28"/>
        </w:rPr>
        <w:t xml:space="preserve">among </w:t>
      </w:r>
      <w:r w:rsidR="00BD5F9C" w:rsidRPr="00456369">
        <w:rPr>
          <w:rFonts w:ascii="Arial" w:eastAsiaTheme="minorHAnsi" w:hAnsi="Arial" w:cs="Arial"/>
          <w:szCs w:val="28"/>
        </w:rPr>
        <w:t xml:space="preserve">existing Centers for up to </w:t>
      </w:r>
      <w:r w:rsidR="00214CF0" w:rsidRPr="00456369">
        <w:rPr>
          <w:rFonts w:ascii="Arial" w:eastAsiaTheme="minorHAnsi" w:hAnsi="Arial" w:cs="Arial"/>
          <w:szCs w:val="28"/>
        </w:rPr>
        <w:t xml:space="preserve">a </w:t>
      </w:r>
      <w:r w:rsidR="00BD5F9C" w:rsidRPr="00456369">
        <w:rPr>
          <w:rFonts w:ascii="Arial" w:eastAsiaTheme="minorHAnsi" w:hAnsi="Arial" w:cs="Arial"/>
          <w:szCs w:val="28"/>
        </w:rPr>
        <w:t>twelve</w:t>
      </w:r>
      <w:r w:rsidR="00214CF0" w:rsidRPr="00456369">
        <w:rPr>
          <w:rFonts w:ascii="Arial" w:eastAsiaTheme="minorHAnsi" w:hAnsi="Arial" w:cs="Arial"/>
          <w:szCs w:val="28"/>
        </w:rPr>
        <w:t>-</w:t>
      </w:r>
      <w:r w:rsidR="00BD5F9C" w:rsidRPr="00456369">
        <w:rPr>
          <w:rFonts w:ascii="Arial" w:eastAsiaTheme="minorHAnsi" w:hAnsi="Arial" w:cs="Arial"/>
          <w:szCs w:val="28"/>
        </w:rPr>
        <w:t>month</w:t>
      </w:r>
      <w:r w:rsidR="00214CF0" w:rsidRPr="00456369">
        <w:rPr>
          <w:rFonts w:ascii="Arial" w:eastAsiaTheme="minorHAnsi" w:hAnsi="Arial" w:cs="Arial"/>
          <w:szCs w:val="28"/>
        </w:rPr>
        <w:t xml:space="preserve"> period</w:t>
      </w:r>
      <w:r w:rsidR="00BD5F9C" w:rsidRPr="00456369">
        <w:rPr>
          <w:rFonts w:ascii="Arial" w:eastAsiaTheme="minorHAnsi" w:hAnsi="Arial" w:cs="Arial"/>
          <w:szCs w:val="28"/>
        </w:rPr>
        <w:t xml:space="preserve">. </w:t>
      </w:r>
    </w:p>
    <w:p w14:paraId="206B2138" w14:textId="2F98F116" w:rsidR="006628BA" w:rsidRPr="00456369" w:rsidRDefault="006628BA" w:rsidP="00456369">
      <w:pPr>
        <w:spacing w:line="259" w:lineRule="auto"/>
        <w:rPr>
          <w:rFonts w:ascii="Arial" w:eastAsiaTheme="minorHAnsi" w:hAnsi="Arial" w:cs="Arial"/>
          <w:szCs w:val="28"/>
        </w:rPr>
      </w:pPr>
      <w:r w:rsidRPr="00456369">
        <w:rPr>
          <w:rFonts w:ascii="Arial" w:eastAsiaTheme="minorHAnsi" w:hAnsi="Arial" w:cs="Arial"/>
          <w:szCs w:val="28"/>
        </w:rPr>
        <w:t xml:space="preserve">Once funding for all existing Centers has reached the </w:t>
      </w:r>
      <w:r w:rsidR="00BF66C8" w:rsidRPr="00456369">
        <w:rPr>
          <w:rFonts w:ascii="Arial" w:eastAsiaTheme="minorHAnsi" w:hAnsi="Arial" w:cs="Arial"/>
          <w:szCs w:val="28"/>
        </w:rPr>
        <w:t>Adequate Funding Level</w:t>
      </w:r>
      <w:r w:rsidRPr="00456369">
        <w:rPr>
          <w:rFonts w:ascii="Arial" w:eastAsiaTheme="minorHAnsi" w:hAnsi="Arial" w:cs="Arial"/>
          <w:szCs w:val="28"/>
        </w:rPr>
        <w:t xml:space="preserve">, </w:t>
      </w:r>
      <w:r w:rsidR="00F559F2" w:rsidRPr="00456369">
        <w:rPr>
          <w:rFonts w:ascii="Arial" w:eastAsiaTheme="minorHAnsi" w:hAnsi="Arial" w:cs="Arial"/>
          <w:szCs w:val="28"/>
        </w:rPr>
        <w:t xml:space="preserve">at least the minimum base funding </w:t>
      </w:r>
      <w:r w:rsidR="00214CF0" w:rsidRPr="00456369">
        <w:rPr>
          <w:rFonts w:ascii="Arial" w:eastAsiaTheme="minorHAnsi" w:hAnsi="Arial" w:cs="Arial"/>
          <w:szCs w:val="28"/>
        </w:rPr>
        <w:t>amount</w:t>
      </w:r>
      <w:r w:rsidR="00F559F2" w:rsidRPr="00456369">
        <w:rPr>
          <w:rFonts w:ascii="Arial" w:eastAsiaTheme="minorHAnsi" w:hAnsi="Arial" w:cs="Arial"/>
          <w:szCs w:val="28"/>
        </w:rPr>
        <w:t xml:space="preserve"> will be made available </w:t>
      </w:r>
      <w:r w:rsidR="00750EA7" w:rsidRPr="00456369">
        <w:rPr>
          <w:rFonts w:ascii="Arial" w:eastAsiaTheme="minorHAnsi" w:hAnsi="Arial" w:cs="Arial"/>
          <w:szCs w:val="28"/>
        </w:rPr>
        <w:t xml:space="preserve">in </w:t>
      </w:r>
      <w:r w:rsidR="00F559F2" w:rsidRPr="00456369">
        <w:rPr>
          <w:rFonts w:ascii="Arial" w:eastAsiaTheme="minorHAnsi" w:hAnsi="Arial" w:cs="Arial"/>
          <w:szCs w:val="28"/>
        </w:rPr>
        <w:t>a new area</w:t>
      </w:r>
      <w:r w:rsidR="00BF66C8" w:rsidRPr="00456369">
        <w:rPr>
          <w:rFonts w:ascii="Arial" w:eastAsiaTheme="minorHAnsi" w:hAnsi="Arial" w:cs="Arial"/>
          <w:szCs w:val="28"/>
        </w:rPr>
        <w:t xml:space="preserve">. Areas are funding </w:t>
      </w:r>
      <w:r w:rsidR="00231B23" w:rsidRPr="00456369">
        <w:rPr>
          <w:rFonts w:ascii="Arial" w:eastAsiaTheme="minorHAnsi" w:hAnsi="Arial" w:cs="Arial"/>
          <w:szCs w:val="28"/>
        </w:rPr>
        <w:t xml:space="preserve">in the order </w:t>
      </w:r>
      <w:r w:rsidR="004E2607" w:rsidRPr="00456369">
        <w:rPr>
          <w:rFonts w:ascii="Arial" w:eastAsiaTheme="minorHAnsi" w:hAnsi="Arial" w:cs="Arial"/>
          <w:szCs w:val="28"/>
        </w:rPr>
        <w:t xml:space="preserve">shown </w:t>
      </w:r>
      <w:r w:rsidR="00231B23" w:rsidRPr="00456369">
        <w:rPr>
          <w:rFonts w:ascii="Arial" w:eastAsiaTheme="minorHAnsi" w:hAnsi="Arial" w:cs="Arial"/>
          <w:szCs w:val="28"/>
        </w:rPr>
        <w:t xml:space="preserve">below. </w:t>
      </w:r>
      <w:r w:rsidR="00BF66C8" w:rsidRPr="00456369">
        <w:rPr>
          <w:rFonts w:ascii="Arial" w:eastAsiaTheme="minorHAnsi" w:hAnsi="Arial" w:cs="Arial"/>
          <w:szCs w:val="28"/>
        </w:rPr>
        <w:t xml:space="preserve">In this case, </w:t>
      </w:r>
      <w:r w:rsidR="004B6B89" w:rsidRPr="00456369">
        <w:rPr>
          <w:rFonts w:ascii="Arial" w:eastAsiaTheme="minorHAnsi" w:hAnsi="Arial" w:cs="Arial"/>
          <w:szCs w:val="28"/>
        </w:rPr>
        <w:t xml:space="preserve">awarding a contract for a </w:t>
      </w:r>
      <w:r w:rsidR="00BF66C8" w:rsidRPr="00456369">
        <w:rPr>
          <w:rFonts w:ascii="Arial" w:eastAsiaTheme="minorHAnsi" w:hAnsi="Arial" w:cs="Arial"/>
          <w:szCs w:val="28"/>
        </w:rPr>
        <w:t xml:space="preserve">Center for Independent Living </w:t>
      </w:r>
      <w:r w:rsidR="004B6B89" w:rsidRPr="00456369">
        <w:rPr>
          <w:rFonts w:ascii="Arial" w:eastAsiaTheme="minorHAnsi" w:hAnsi="Arial" w:cs="Arial"/>
          <w:szCs w:val="28"/>
        </w:rPr>
        <w:t>in</w:t>
      </w:r>
      <w:r w:rsidR="00BF66C8" w:rsidRPr="00456369">
        <w:rPr>
          <w:rFonts w:ascii="Arial" w:eastAsiaTheme="minorHAnsi" w:hAnsi="Arial" w:cs="Arial"/>
          <w:szCs w:val="28"/>
        </w:rPr>
        <w:t xml:space="preserve"> the new area follows the same process used in existing areas</w:t>
      </w:r>
      <w:r w:rsidR="004B6B89" w:rsidRPr="00456369">
        <w:rPr>
          <w:rFonts w:ascii="Arial" w:eastAsiaTheme="minorHAnsi" w:hAnsi="Arial" w:cs="Arial"/>
          <w:szCs w:val="28"/>
        </w:rPr>
        <w:t xml:space="preserve"> when a Center will no longer provide services.  </w:t>
      </w:r>
    </w:p>
    <w:p w14:paraId="358859D5" w14:textId="42B503AB" w:rsidR="00F559F2" w:rsidRPr="00456369" w:rsidRDefault="00F559F2" w:rsidP="00456369">
      <w:pPr>
        <w:pStyle w:val="ListParagraph"/>
        <w:numPr>
          <w:ilvl w:val="0"/>
          <w:numId w:val="6"/>
        </w:numPr>
        <w:spacing w:line="259" w:lineRule="auto"/>
        <w:rPr>
          <w:rFonts w:ascii="Arial" w:eastAsiaTheme="minorHAnsi" w:hAnsi="Arial" w:cs="Arial"/>
          <w:szCs w:val="28"/>
        </w:rPr>
      </w:pPr>
      <w:r w:rsidRPr="00456369">
        <w:rPr>
          <w:rFonts w:ascii="Arial" w:eastAsiaTheme="minorHAnsi" w:hAnsi="Arial" w:cs="Arial"/>
          <w:szCs w:val="28"/>
        </w:rPr>
        <w:t>Salem Region (Marion, Polk</w:t>
      </w:r>
      <w:r w:rsidR="004705A3" w:rsidRPr="00456369">
        <w:rPr>
          <w:rFonts w:ascii="Arial" w:eastAsiaTheme="minorHAnsi" w:hAnsi="Arial" w:cs="Arial"/>
          <w:szCs w:val="28"/>
        </w:rPr>
        <w:t xml:space="preserve">, </w:t>
      </w:r>
      <w:r w:rsidRPr="00456369">
        <w:rPr>
          <w:rFonts w:ascii="Arial" w:eastAsiaTheme="minorHAnsi" w:hAnsi="Arial" w:cs="Arial"/>
          <w:szCs w:val="28"/>
        </w:rPr>
        <w:t xml:space="preserve">and Yamhill) </w:t>
      </w:r>
    </w:p>
    <w:p w14:paraId="4AEB13D9" w14:textId="15E75805" w:rsidR="00F559F2" w:rsidRPr="00456369" w:rsidRDefault="00F559F2" w:rsidP="00456369">
      <w:pPr>
        <w:pStyle w:val="ListParagraph"/>
        <w:numPr>
          <w:ilvl w:val="0"/>
          <w:numId w:val="6"/>
        </w:numPr>
        <w:spacing w:line="259" w:lineRule="auto"/>
        <w:rPr>
          <w:rFonts w:ascii="Arial" w:eastAsiaTheme="minorHAnsi" w:hAnsi="Arial" w:cs="Arial"/>
          <w:szCs w:val="28"/>
        </w:rPr>
      </w:pPr>
      <w:r w:rsidRPr="00456369">
        <w:rPr>
          <w:rFonts w:ascii="Arial" w:eastAsiaTheme="minorHAnsi" w:hAnsi="Arial" w:cs="Arial"/>
          <w:szCs w:val="28"/>
        </w:rPr>
        <w:t>South Coast Region (Coos and Curry)</w:t>
      </w:r>
    </w:p>
    <w:p w14:paraId="37655302" w14:textId="0987E931" w:rsidR="00F559F2" w:rsidRPr="00456369" w:rsidRDefault="00F559F2" w:rsidP="00456369">
      <w:pPr>
        <w:pStyle w:val="ListParagraph"/>
        <w:numPr>
          <w:ilvl w:val="0"/>
          <w:numId w:val="6"/>
        </w:numPr>
        <w:spacing w:line="259" w:lineRule="auto"/>
        <w:rPr>
          <w:rFonts w:ascii="Arial" w:eastAsiaTheme="minorHAnsi" w:hAnsi="Arial" w:cs="Arial"/>
          <w:szCs w:val="28"/>
        </w:rPr>
      </w:pPr>
      <w:r w:rsidRPr="00456369">
        <w:rPr>
          <w:rFonts w:ascii="Arial" w:eastAsiaTheme="minorHAnsi" w:hAnsi="Arial" w:cs="Arial"/>
          <w:szCs w:val="28"/>
        </w:rPr>
        <w:t>Central Willamette Valley/Coast Region (Linn, Benton, and Lincoln)</w:t>
      </w:r>
    </w:p>
    <w:p w14:paraId="452E5223" w14:textId="355A948F" w:rsidR="00F559F2" w:rsidRPr="00456369" w:rsidRDefault="00F559F2" w:rsidP="00456369">
      <w:pPr>
        <w:pStyle w:val="ListParagraph"/>
        <w:numPr>
          <w:ilvl w:val="0"/>
          <w:numId w:val="6"/>
        </w:numPr>
        <w:spacing w:line="259" w:lineRule="auto"/>
        <w:rPr>
          <w:rFonts w:ascii="Arial" w:eastAsiaTheme="minorHAnsi" w:hAnsi="Arial" w:cs="Arial"/>
          <w:szCs w:val="28"/>
        </w:rPr>
      </w:pPr>
      <w:r w:rsidRPr="00456369">
        <w:rPr>
          <w:rFonts w:ascii="Arial" w:eastAsiaTheme="minorHAnsi" w:hAnsi="Arial" w:cs="Arial"/>
          <w:szCs w:val="28"/>
        </w:rPr>
        <w:t>North Coast Region (Clatsop, Columbia</w:t>
      </w:r>
      <w:r w:rsidR="004705A3" w:rsidRPr="00456369">
        <w:rPr>
          <w:rFonts w:ascii="Arial" w:eastAsiaTheme="minorHAnsi" w:hAnsi="Arial" w:cs="Arial"/>
          <w:szCs w:val="28"/>
        </w:rPr>
        <w:t>,</w:t>
      </w:r>
      <w:r w:rsidRPr="00456369">
        <w:rPr>
          <w:rFonts w:ascii="Arial" w:eastAsiaTheme="minorHAnsi" w:hAnsi="Arial" w:cs="Arial"/>
          <w:szCs w:val="28"/>
        </w:rPr>
        <w:t xml:space="preserve"> and Tillamook)</w:t>
      </w:r>
    </w:p>
    <w:p w14:paraId="1D11DD76" w14:textId="6F01F8D4" w:rsidR="00F559F2" w:rsidRPr="00456369" w:rsidRDefault="00F559F2" w:rsidP="00456369">
      <w:pPr>
        <w:pStyle w:val="ListParagraph"/>
        <w:numPr>
          <w:ilvl w:val="0"/>
          <w:numId w:val="6"/>
        </w:numPr>
        <w:spacing w:line="259" w:lineRule="auto"/>
        <w:rPr>
          <w:rFonts w:ascii="Arial" w:eastAsiaTheme="minorHAnsi" w:hAnsi="Arial" w:cs="Arial"/>
          <w:szCs w:val="28"/>
        </w:rPr>
      </w:pPr>
      <w:r w:rsidRPr="00456369">
        <w:rPr>
          <w:rFonts w:ascii="Arial" w:eastAsiaTheme="minorHAnsi" w:hAnsi="Arial" w:cs="Arial"/>
          <w:szCs w:val="28"/>
        </w:rPr>
        <w:t>Columbia Gorge Region (Hood River, Sherman</w:t>
      </w:r>
      <w:r w:rsidR="004705A3" w:rsidRPr="00456369">
        <w:rPr>
          <w:rFonts w:ascii="Arial" w:eastAsiaTheme="minorHAnsi" w:hAnsi="Arial" w:cs="Arial"/>
          <w:szCs w:val="28"/>
        </w:rPr>
        <w:t>,</w:t>
      </w:r>
      <w:r w:rsidRPr="00456369">
        <w:rPr>
          <w:rFonts w:ascii="Arial" w:eastAsiaTheme="minorHAnsi" w:hAnsi="Arial" w:cs="Arial"/>
          <w:szCs w:val="28"/>
        </w:rPr>
        <w:t xml:space="preserve"> and Wasco)</w:t>
      </w:r>
    </w:p>
    <w:p w14:paraId="2BEC1A03" w14:textId="7C60DF64" w:rsidR="00F64C0C" w:rsidRPr="00456369" w:rsidRDefault="004B6B89" w:rsidP="00456369">
      <w:pPr>
        <w:spacing w:line="259" w:lineRule="auto"/>
        <w:rPr>
          <w:rFonts w:ascii="Arial" w:hAnsi="Arial" w:cs="Arial"/>
          <w:szCs w:val="28"/>
          <w:lang w:val="en-GB"/>
        </w:rPr>
      </w:pPr>
      <w:r w:rsidRPr="00456369">
        <w:rPr>
          <w:rFonts w:ascii="Arial" w:hAnsi="Arial" w:cs="Arial"/>
          <w:szCs w:val="28"/>
          <w:lang w:val="en-GB"/>
        </w:rPr>
        <w:t>The</w:t>
      </w:r>
      <w:r w:rsidR="00F64C0C" w:rsidRPr="00456369">
        <w:rPr>
          <w:rFonts w:ascii="Arial" w:hAnsi="Arial" w:cs="Arial"/>
          <w:szCs w:val="28"/>
          <w:lang w:val="en-GB"/>
        </w:rPr>
        <w:t xml:space="preserve"> Designated State Entity</w:t>
      </w:r>
      <w:r w:rsidRPr="00456369">
        <w:rPr>
          <w:rFonts w:ascii="Arial" w:hAnsi="Arial" w:cs="Arial"/>
          <w:szCs w:val="28"/>
          <w:lang w:val="en-GB"/>
        </w:rPr>
        <w:t xml:space="preserve"> </w:t>
      </w:r>
      <w:r w:rsidR="00491FA5" w:rsidRPr="00456369">
        <w:rPr>
          <w:rFonts w:ascii="Arial" w:hAnsi="Arial" w:cs="Arial"/>
          <w:szCs w:val="28"/>
          <w:lang w:val="en-GB"/>
        </w:rPr>
        <w:t xml:space="preserve">(DSE) </w:t>
      </w:r>
      <w:r w:rsidR="00FC32EF" w:rsidRPr="00456369">
        <w:rPr>
          <w:rFonts w:ascii="Arial" w:hAnsi="Arial" w:cs="Arial"/>
          <w:szCs w:val="28"/>
          <w:lang w:val="en-GB"/>
        </w:rPr>
        <w:t>agree</w:t>
      </w:r>
      <w:r w:rsidRPr="00456369">
        <w:rPr>
          <w:rFonts w:ascii="Arial" w:hAnsi="Arial" w:cs="Arial"/>
          <w:szCs w:val="28"/>
          <w:lang w:val="en-GB"/>
        </w:rPr>
        <w:t>s to receive, distribute</w:t>
      </w:r>
      <w:r w:rsidR="00537B12" w:rsidRPr="00456369">
        <w:rPr>
          <w:rFonts w:ascii="Arial" w:hAnsi="Arial" w:cs="Arial"/>
          <w:szCs w:val="28"/>
          <w:lang w:val="en-GB"/>
        </w:rPr>
        <w:t>,</w:t>
      </w:r>
      <w:r w:rsidRPr="00456369">
        <w:rPr>
          <w:rFonts w:ascii="Arial" w:hAnsi="Arial" w:cs="Arial"/>
          <w:szCs w:val="28"/>
          <w:lang w:val="en-GB"/>
        </w:rPr>
        <w:t xml:space="preserve"> and account for the funds supporting the Independent Living Program. The plan identifies the Vocational Rehabilitation Program </w:t>
      </w:r>
      <w:r w:rsidR="00491FA5" w:rsidRPr="00456369">
        <w:rPr>
          <w:rFonts w:ascii="Arial" w:hAnsi="Arial" w:cs="Arial"/>
          <w:szCs w:val="28"/>
          <w:lang w:val="en-GB"/>
        </w:rPr>
        <w:t xml:space="preserve">within Oregon’s Department of Human Services the </w:t>
      </w:r>
      <w:r w:rsidRPr="00456369">
        <w:rPr>
          <w:rFonts w:ascii="Arial" w:hAnsi="Arial" w:cs="Arial"/>
          <w:szCs w:val="28"/>
          <w:lang w:val="en-GB"/>
        </w:rPr>
        <w:t>Designated State Entit</w:t>
      </w:r>
      <w:r w:rsidR="00491FA5" w:rsidRPr="00456369">
        <w:rPr>
          <w:rFonts w:ascii="Arial" w:hAnsi="Arial" w:cs="Arial"/>
          <w:szCs w:val="28"/>
          <w:lang w:val="en-GB"/>
        </w:rPr>
        <w:t>y</w:t>
      </w:r>
      <w:r w:rsidRPr="00456369">
        <w:rPr>
          <w:rFonts w:ascii="Arial" w:hAnsi="Arial" w:cs="Arial"/>
          <w:szCs w:val="28"/>
          <w:lang w:val="en-GB"/>
        </w:rPr>
        <w:t xml:space="preserve">. Section 4 </w:t>
      </w:r>
      <w:r w:rsidR="00491FA5" w:rsidRPr="00456369">
        <w:rPr>
          <w:rFonts w:ascii="Arial" w:hAnsi="Arial" w:cs="Arial"/>
          <w:szCs w:val="28"/>
          <w:lang w:val="en-GB"/>
        </w:rPr>
        <w:t xml:space="preserve">of the plan </w:t>
      </w:r>
      <w:r w:rsidRPr="00456369">
        <w:rPr>
          <w:rFonts w:ascii="Arial" w:hAnsi="Arial" w:cs="Arial"/>
          <w:szCs w:val="28"/>
          <w:lang w:val="en-GB"/>
        </w:rPr>
        <w:t xml:space="preserve">explains the </w:t>
      </w:r>
      <w:r w:rsidR="00FC32EF" w:rsidRPr="00456369">
        <w:rPr>
          <w:rFonts w:ascii="Arial" w:hAnsi="Arial" w:cs="Arial"/>
          <w:szCs w:val="28"/>
          <w:lang w:val="en-GB"/>
        </w:rPr>
        <w:t xml:space="preserve">processes </w:t>
      </w:r>
      <w:r w:rsidR="00491FA5" w:rsidRPr="00456369">
        <w:rPr>
          <w:rFonts w:ascii="Arial" w:hAnsi="Arial" w:cs="Arial"/>
          <w:szCs w:val="28"/>
          <w:lang w:val="en-GB"/>
        </w:rPr>
        <w:t xml:space="preserve">the DSE will use </w:t>
      </w:r>
      <w:r w:rsidR="00FC32EF" w:rsidRPr="00456369">
        <w:rPr>
          <w:rFonts w:ascii="Arial" w:hAnsi="Arial" w:cs="Arial"/>
          <w:szCs w:val="28"/>
          <w:lang w:val="en-GB"/>
        </w:rPr>
        <w:t xml:space="preserve">for granting and distributing funds, how they will oversee the Federal funds received (Part B Funds), </w:t>
      </w:r>
      <w:r w:rsidR="00491FA5" w:rsidRPr="00456369">
        <w:rPr>
          <w:rFonts w:ascii="Arial" w:hAnsi="Arial" w:cs="Arial"/>
          <w:szCs w:val="28"/>
          <w:lang w:val="en-GB"/>
        </w:rPr>
        <w:t>and what</w:t>
      </w:r>
      <w:r w:rsidR="000F4637" w:rsidRPr="00456369">
        <w:rPr>
          <w:rFonts w:ascii="Arial" w:hAnsi="Arial" w:cs="Arial"/>
          <w:szCs w:val="28"/>
          <w:lang w:val="en-GB"/>
        </w:rPr>
        <w:t xml:space="preserve"> </w:t>
      </w:r>
      <w:r w:rsidR="00FC32EF" w:rsidRPr="00456369">
        <w:rPr>
          <w:rFonts w:ascii="Arial" w:hAnsi="Arial" w:cs="Arial"/>
          <w:szCs w:val="28"/>
          <w:lang w:val="en-GB"/>
        </w:rPr>
        <w:t xml:space="preserve">staff support they </w:t>
      </w:r>
      <w:r w:rsidR="000F4637" w:rsidRPr="00456369">
        <w:rPr>
          <w:rFonts w:ascii="Arial" w:hAnsi="Arial" w:cs="Arial"/>
          <w:szCs w:val="28"/>
          <w:lang w:val="en-GB"/>
        </w:rPr>
        <w:t xml:space="preserve">will </w:t>
      </w:r>
      <w:r w:rsidR="00FC32EF" w:rsidRPr="00456369">
        <w:rPr>
          <w:rFonts w:ascii="Arial" w:hAnsi="Arial" w:cs="Arial"/>
          <w:szCs w:val="28"/>
          <w:lang w:val="en-GB"/>
        </w:rPr>
        <w:t>provide</w:t>
      </w:r>
      <w:r w:rsidR="00491FA5" w:rsidRPr="00456369">
        <w:rPr>
          <w:rFonts w:ascii="Arial" w:hAnsi="Arial" w:cs="Arial"/>
          <w:szCs w:val="28"/>
          <w:lang w:val="en-GB"/>
        </w:rPr>
        <w:t xml:space="preserve">. This section of the plan also describes </w:t>
      </w:r>
      <w:r w:rsidR="00FC32EF" w:rsidRPr="00456369">
        <w:rPr>
          <w:rFonts w:ascii="Arial" w:hAnsi="Arial" w:cs="Arial"/>
          <w:szCs w:val="28"/>
          <w:lang w:val="en-GB"/>
        </w:rPr>
        <w:t xml:space="preserve">requirements of the State that </w:t>
      </w:r>
      <w:r w:rsidR="00491FA5" w:rsidRPr="00456369">
        <w:rPr>
          <w:rFonts w:ascii="Arial" w:hAnsi="Arial" w:cs="Arial"/>
          <w:szCs w:val="28"/>
          <w:lang w:val="en-GB"/>
        </w:rPr>
        <w:t>are additional to F</w:t>
      </w:r>
      <w:r w:rsidR="000F4637" w:rsidRPr="00456369">
        <w:rPr>
          <w:rFonts w:ascii="Arial" w:hAnsi="Arial" w:cs="Arial"/>
          <w:szCs w:val="28"/>
          <w:lang w:val="en-GB"/>
        </w:rPr>
        <w:t xml:space="preserve">ederal law. </w:t>
      </w:r>
    </w:p>
    <w:p w14:paraId="5ED2326B" w14:textId="37DF7484" w:rsidR="00FD1B8D" w:rsidRPr="00456369" w:rsidRDefault="00491FA5" w:rsidP="00456369">
      <w:pPr>
        <w:spacing w:before="240" w:line="259" w:lineRule="auto"/>
        <w:rPr>
          <w:rFonts w:ascii="Arial" w:hAnsi="Arial" w:cs="Arial"/>
          <w:szCs w:val="28"/>
          <w:lang w:val="en-GB"/>
        </w:rPr>
      </w:pPr>
      <w:r w:rsidRPr="00456369">
        <w:rPr>
          <w:rFonts w:ascii="Arial" w:hAnsi="Arial" w:cs="Arial"/>
          <w:szCs w:val="28"/>
          <w:lang w:val="en-GB"/>
        </w:rPr>
        <w:t xml:space="preserve">The </w:t>
      </w:r>
      <w:r w:rsidR="00F64C0C" w:rsidRPr="00456369">
        <w:rPr>
          <w:rFonts w:ascii="Arial" w:hAnsi="Arial" w:cs="Arial"/>
          <w:szCs w:val="28"/>
          <w:lang w:val="en-GB"/>
        </w:rPr>
        <w:t>Oregon State Independent Living Council (SILC)</w:t>
      </w:r>
      <w:r w:rsidR="006E1292" w:rsidRPr="00456369">
        <w:rPr>
          <w:rFonts w:ascii="Arial" w:hAnsi="Arial" w:cs="Arial"/>
          <w:szCs w:val="28"/>
          <w:lang w:val="en-GB"/>
        </w:rPr>
        <w:t xml:space="preserve"> is a consumer-controlled council e</w:t>
      </w:r>
      <w:r w:rsidR="00B407A7" w:rsidRPr="00456369">
        <w:rPr>
          <w:rFonts w:ascii="Arial" w:hAnsi="Arial" w:cs="Arial"/>
          <w:szCs w:val="28"/>
          <w:lang w:val="en-GB"/>
        </w:rPr>
        <w:t>stablished by the Governor as separate from other government agencies</w:t>
      </w:r>
      <w:r w:rsidR="006E1292" w:rsidRPr="00456369">
        <w:rPr>
          <w:rFonts w:ascii="Arial" w:hAnsi="Arial" w:cs="Arial"/>
          <w:szCs w:val="28"/>
          <w:lang w:val="en-GB"/>
        </w:rPr>
        <w:t xml:space="preserve">. This </w:t>
      </w:r>
      <w:r w:rsidR="006E1292" w:rsidRPr="00456369">
        <w:rPr>
          <w:rFonts w:ascii="Arial" w:hAnsi="Arial" w:cs="Arial"/>
          <w:szCs w:val="28"/>
          <w:lang w:val="en-GB"/>
        </w:rPr>
        <w:lastRenderedPageBreak/>
        <w:t xml:space="preserve">ensures the Council </w:t>
      </w:r>
      <w:r w:rsidR="00B407A7" w:rsidRPr="00456369">
        <w:rPr>
          <w:rFonts w:ascii="Arial" w:hAnsi="Arial" w:cs="Arial"/>
          <w:szCs w:val="28"/>
          <w:lang w:val="en-GB"/>
        </w:rPr>
        <w:t xml:space="preserve">is free to carry </w:t>
      </w:r>
      <w:r w:rsidR="006E1292" w:rsidRPr="00456369">
        <w:rPr>
          <w:rFonts w:ascii="Arial" w:hAnsi="Arial" w:cs="Arial"/>
          <w:szCs w:val="28"/>
          <w:lang w:val="en-GB"/>
        </w:rPr>
        <w:t xml:space="preserve">out its work without interference. Section 5.1 </w:t>
      </w:r>
      <w:r w:rsidR="00F64C0C" w:rsidRPr="00456369">
        <w:rPr>
          <w:rFonts w:ascii="Arial" w:hAnsi="Arial" w:cs="Arial"/>
          <w:szCs w:val="28"/>
          <w:lang w:val="en-GB"/>
        </w:rPr>
        <w:t xml:space="preserve">explains the Council’s legal status and how its autonomy is assured. Section 5.2 explains the resource plan </w:t>
      </w:r>
      <w:r w:rsidR="00D876E1" w:rsidRPr="00456369">
        <w:rPr>
          <w:rFonts w:ascii="Arial" w:hAnsi="Arial" w:cs="Arial"/>
          <w:szCs w:val="28"/>
          <w:lang w:val="en-GB"/>
        </w:rPr>
        <w:t xml:space="preserve">that funds the Council so it can perform its </w:t>
      </w:r>
      <w:r w:rsidR="006E1292" w:rsidRPr="00456369">
        <w:rPr>
          <w:rFonts w:ascii="Arial" w:hAnsi="Arial" w:cs="Arial"/>
          <w:szCs w:val="28"/>
          <w:lang w:val="en-GB"/>
        </w:rPr>
        <w:t xml:space="preserve">Federal </w:t>
      </w:r>
      <w:r w:rsidR="00F64C0C" w:rsidRPr="00456369">
        <w:rPr>
          <w:rFonts w:ascii="Arial" w:hAnsi="Arial" w:cs="Arial"/>
          <w:szCs w:val="28"/>
          <w:lang w:val="en-GB"/>
        </w:rPr>
        <w:t>duties and authorities.</w:t>
      </w:r>
      <w:r w:rsidR="006E1292" w:rsidRPr="00456369">
        <w:rPr>
          <w:rFonts w:ascii="Arial" w:hAnsi="Arial" w:cs="Arial"/>
          <w:szCs w:val="28"/>
          <w:lang w:val="en-GB"/>
        </w:rPr>
        <w:t xml:space="preserve"> This includes a total of $377,387 annually. </w:t>
      </w:r>
      <w:r w:rsidR="00FD1B8D" w:rsidRPr="00456369">
        <w:rPr>
          <w:rFonts w:ascii="Arial" w:hAnsi="Arial" w:cs="Arial"/>
          <w:szCs w:val="28"/>
          <w:lang w:val="en-GB"/>
        </w:rPr>
        <w:t xml:space="preserve">The process for developing and distributing the resource plan to the SILC is also described. </w:t>
      </w:r>
    </w:p>
    <w:p w14:paraId="1BAEA096" w14:textId="1FFEFDA6" w:rsidR="00F64C0C" w:rsidRPr="00456369" w:rsidRDefault="00FD1B8D" w:rsidP="00456369">
      <w:pPr>
        <w:spacing w:before="240" w:line="259" w:lineRule="auto"/>
        <w:rPr>
          <w:rFonts w:ascii="Arial" w:hAnsi="Arial" w:cs="Arial"/>
          <w:szCs w:val="28"/>
          <w:lang w:val="en-GB"/>
        </w:rPr>
      </w:pPr>
      <w:r w:rsidRPr="00456369">
        <w:rPr>
          <w:rFonts w:ascii="Arial" w:hAnsi="Arial" w:cs="Arial"/>
          <w:szCs w:val="28"/>
          <w:lang w:val="en-GB"/>
        </w:rPr>
        <w:t>Section 5.3 describes how SILC members are appointed by the Governor</w:t>
      </w:r>
      <w:r w:rsidR="006E1292" w:rsidRPr="00456369">
        <w:rPr>
          <w:rFonts w:ascii="Arial" w:hAnsi="Arial" w:cs="Arial"/>
          <w:szCs w:val="28"/>
          <w:lang w:val="en-GB"/>
        </w:rPr>
        <w:t>. T</w:t>
      </w:r>
      <w:r w:rsidR="00700C5D" w:rsidRPr="00456369">
        <w:rPr>
          <w:rFonts w:ascii="Arial" w:hAnsi="Arial" w:cs="Arial"/>
          <w:szCs w:val="28"/>
          <w:lang w:val="en-GB"/>
        </w:rPr>
        <w:t xml:space="preserve">he Council reviews the State’s population to </w:t>
      </w:r>
      <w:r w:rsidR="006E1292" w:rsidRPr="00456369">
        <w:rPr>
          <w:rFonts w:ascii="Arial" w:hAnsi="Arial" w:cs="Arial"/>
          <w:szCs w:val="28"/>
          <w:lang w:val="en-GB"/>
        </w:rPr>
        <w:t>maintain good representation</w:t>
      </w:r>
      <w:r w:rsidR="004E04DA" w:rsidRPr="00456369">
        <w:rPr>
          <w:rFonts w:ascii="Arial" w:hAnsi="Arial" w:cs="Arial"/>
          <w:szCs w:val="28"/>
          <w:lang w:val="en-GB"/>
        </w:rPr>
        <w:t xml:space="preserve"> from among its members. The process for selecting the Council Chairperson is described, as well as how vacancies are filled, and term-limits are maintained. </w:t>
      </w:r>
      <w:r w:rsidR="00700C5D" w:rsidRPr="00456369">
        <w:rPr>
          <w:rFonts w:ascii="Arial" w:hAnsi="Arial" w:cs="Arial"/>
          <w:szCs w:val="28"/>
          <w:lang w:val="en-GB"/>
        </w:rPr>
        <w:t xml:space="preserve">This ensures the </w:t>
      </w:r>
      <w:r w:rsidR="004E04DA" w:rsidRPr="00456369">
        <w:rPr>
          <w:rFonts w:ascii="Arial" w:hAnsi="Arial" w:cs="Arial"/>
          <w:szCs w:val="28"/>
          <w:lang w:val="en-GB"/>
        </w:rPr>
        <w:t>Council</w:t>
      </w:r>
      <w:r w:rsidR="00700C5D" w:rsidRPr="00456369">
        <w:rPr>
          <w:rFonts w:ascii="Arial" w:hAnsi="Arial" w:cs="Arial"/>
          <w:szCs w:val="28"/>
          <w:lang w:val="en-GB"/>
        </w:rPr>
        <w:t xml:space="preserve"> is following requirements </w:t>
      </w:r>
      <w:r w:rsidR="004E04DA" w:rsidRPr="00456369">
        <w:rPr>
          <w:rFonts w:ascii="Arial" w:hAnsi="Arial" w:cs="Arial"/>
          <w:szCs w:val="28"/>
          <w:lang w:val="en-GB"/>
        </w:rPr>
        <w:t>in</w:t>
      </w:r>
      <w:r w:rsidR="00700C5D" w:rsidRPr="00456369">
        <w:rPr>
          <w:rFonts w:ascii="Arial" w:hAnsi="Arial" w:cs="Arial"/>
          <w:szCs w:val="28"/>
          <w:lang w:val="en-GB"/>
        </w:rPr>
        <w:t xml:space="preserve"> Federal law. </w:t>
      </w:r>
    </w:p>
    <w:p w14:paraId="032607F6" w14:textId="2B66FFD5" w:rsidR="004A772A" w:rsidRPr="00456369" w:rsidRDefault="00F64C0C" w:rsidP="00456369">
      <w:pPr>
        <w:spacing w:line="259" w:lineRule="auto"/>
        <w:rPr>
          <w:rFonts w:ascii="Arial" w:hAnsi="Arial" w:cs="Arial"/>
          <w:szCs w:val="28"/>
          <w:lang w:val="en-GB"/>
        </w:rPr>
      </w:pPr>
      <w:r w:rsidRPr="00456369">
        <w:rPr>
          <w:rFonts w:ascii="Arial" w:hAnsi="Arial" w:cs="Arial"/>
          <w:szCs w:val="28"/>
          <w:lang w:val="en-GB"/>
        </w:rPr>
        <w:t xml:space="preserve">Section 6 </w:t>
      </w:r>
      <w:r w:rsidR="00915DD1" w:rsidRPr="00456369">
        <w:rPr>
          <w:rFonts w:ascii="Arial" w:hAnsi="Arial" w:cs="Arial"/>
          <w:szCs w:val="28"/>
          <w:lang w:val="en-GB"/>
        </w:rPr>
        <w:t xml:space="preserve">confirms that the State Independent Living Council, </w:t>
      </w:r>
      <w:r w:rsidR="004A772A" w:rsidRPr="00456369">
        <w:rPr>
          <w:rFonts w:ascii="Arial" w:hAnsi="Arial" w:cs="Arial"/>
          <w:szCs w:val="28"/>
          <w:lang w:val="en-GB"/>
        </w:rPr>
        <w:t>Centers for Independent Living</w:t>
      </w:r>
      <w:r w:rsidR="00537B12" w:rsidRPr="00456369">
        <w:rPr>
          <w:rFonts w:ascii="Arial" w:hAnsi="Arial" w:cs="Arial"/>
          <w:szCs w:val="28"/>
          <w:lang w:val="en-GB"/>
        </w:rPr>
        <w:t>,</w:t>
      </w:r>
      <w:r w:rsidR="004A772A" w:rsidRPr="00456369">
        <w:rPr>
          <w:rFonts w:ascii="Arial" w:hAnsi="Arial" w:cs="Arial"/>
          <w:szCs w:val="28"/>
          <w:lang w:val="en-GB"/>
        </w:rPr>
        <w:t xml:space="preserve"> and the Designated State Entity are legally authorized to carry out their duties in the plan</w:t>
      </w:r>
      <w:r w:rsidRPr="00456369">
        <w:rPr>
          <w:rFonts w:ascii="Arial" w:hAnsi="Arial" w:cs="Arial"/>
          <w:szCs w:val="28"/>
          <w:lang w:val="en-GB"/>
        </w:rPr>
        <w:t xml:space="preserve">. </w:t>
      </w:r>
    </w:p>
    <w:p w14:paraId="40321129" w14:textId="297155A3" w:rsidR="00912703" w:rsidRPr="00456369" w:rsidRDefault="00915DD1" w:rsidP="00456369">
      <w:pPr>
        <w:spacing w:line="259" w:lineRule="auto"/>
        <w:rPr>
          <w:rFonts w:ascii="Arial" w:hAnsi="Arial" w:cs="Arial"/>
          <w:szCs w:val="28"/>
          <w:lang w:val="en-GB"/>
        </w:rPr>
      </w:pPr>
      <w:r w:rsidRPr="00456369">
        <w:rPr>
          <w:rFonts w:ascii="Arial" w:hAnsi="Arial" w:cs="Arial"/>
          <w:szCs w:val="28"/>
          <w:lang w:val="en-GB"/>
        </w:rPr>
        <w:t xml:space="preserve">The </w:t>
      </w:r>
      <w:r w:rsidR="00912703" w:rsidRPr="00456369">
        <w:rPr>
          <w:rFonts w:ascii="Arial" w:hAnsi="Arial" w:cs="Arial"/>
          <w:szCs w:val="28"/>
          <w:lang w:val="en-GB"/>
        </w:rPr>
        <w:t>Designated State Entity acknowledges its role and responsibilities</w:t>
      </w:r>
      <w:r w:rsidRPr="00456369">
        <w:rPr>
          <w:rFonts w:ascii="Arial" w:hAnsi="Arial" w:cs="Arial"/>
          <w:szCs w:val="28"/>
          <w:lang w:val="en-GB"/>
        </w:rPr>
        <w:t xml:space="preserve"> in Section 7. </w:t>
      </w:r>
    </w:p>
    <w:p w14:paraId="41E1AE04" w14:textId="56B23878" w:rsidR="00915DD1" w:rsidRPr="00456369" w:rsidRDefault="00E25A6E" w:rsidP="00456369">
      <w:pPr>
        <w:spacing w:line="259" w:lineRule="auto"/>
        <w:rPr>
          <w:rFonts w:ascii="Arial" w:hAnsi="Arial" w:cs="Arial"/>
          <w:szCs w:val="28"/>
          <w:lang w:val="en-GB"/>
        </w:rPr>
      </w:pPr>
      <w:r w:rsidRPr="00456369">
        <w:rPr>
          <w:rFonts w:ascii="Arial" w:hAnsi="Arial" w:cs="Arial"/>
          <w:szCs w:val="28"/>
          <w:lang w:val="en-GB"/>
        </w:rPr>
        <w:t xml:space="preserve">In Section 8, the State Independent Living Council Chairman is identified and gives assurance that the Council complies with Federal law. The Chairman also agrees that the Council will maintain the listed Indicators of Minimum Compliance regarding the functions, authorities, and requirements for operating the State’s Independent Living Council. </w:t>
      </w:r>
    </w:p>
    <w:p w14:paraId="392AA606" w14:textId="1FF71E7A" w:rsidR="00F64C0C" w:rsidRPr="00456369" w:rsidRDefault="00F64C0C" w:rsidP="00456369">
      <w:pPr>
        <w:spacing w:line="259" w:lineRule="auto"/>
        <w:rPr>
          <w:rFonts w:ascii="Arial" w:eastAsiaTheme="minorHAnsi" w:hAnsi="Arial" w:cs="Arial"/>
          <w:szCs w:val="28"/>
        </w:rPr>
      </w:pPr>
      <w:r w:rsidRPr="00456369">
        <w:rPr>
          <w:rFonts w:ascii="Arial" w:hAnsi="Arial" w:cs="Arial"/>
          <w:szCs w:val="28"/>
          <w:lang w:val="en-GB"/>
        </w:rPr>
        <w:t xml:space="preserve">Section 9 contains the signatures of the SILC Chairperson and the directors of </w:t>
      </w:r>
      <w:r w:rsidR="00E25A6E" w:rsidRPr="00456369">
        <w:rPr>
          <w:rFonts w:ascii="Arial" w:hAnsi="Arial" w:cs="Arial"/>
          <w:szCs w:val="28"/>
          <w:lang w:val="en-GB"/>
        </w:rPr>
        <w:t>Oregon’s network of Centers for Independent Living</w:t>
      </w:r>
      <w:r w:rsidR="00504E04" w:rsidRPr="00456369">
        <w:rPr>
          <w:rFonts w:ascii="Arial" w:hAnsi="Arial" w:cs="Arial"/>
          <w:szCs w:val="28"/>
          <w:lang w:val="en-GB"/>
        </w:rPr>
        <w:t xml:space="preserve">. </w:t>
      </w:r>
      <w:r w:rsidRPr="00456369">
        <w:rPr>
          <w:rFonts w:ascii="Arial" w:hAnsi="Arial" w:cs="Arial"/>
          <w:szCs w:val="28"/>
          <w:lang w:val="en-GB"/>
        </w:rPr>
        <w:t xml:space="preserve">These signatures indicate that </w:t>
      </w:r>
      <w:r w:rsidR="00E25A6E" w:rsidRPr="00456369">
        <w:rPr>
          <w:rFonts w:ascii="Arial" w:hAnsi="Arial" w:cs="Arial"/>
          <w:szCs w:val="28"/>
          <w:lang w:val="en-GB"/>
        </w:rPr>
        <w:t>Oregon’s</w:t>
      </w:r>
      <w:r w:rsidRPr="00456369">
        <w:rPr>
          <w:rFonts w:ascii="Arial" w:hAnsi="Arial" w:cs="Arial"/>
          <w:szCs w:val="28"/>
          <w:lang w:val="en-GB"/>
        </w:rPr>
        <w:t xml:space="preserve"> State Independent Living Council and the </w:t>
      </w:r>
      <w:r w:rsidR="00504E04" w:rsidRPr="00456369">
        <w:rPr>
          <w:rFonts w:ascii="Arial" w:hAnsi="Arial" w:cs="Arial"/>
          <w:szCs w:val="28"/>
          <w:lang w:val="en-GB"/>
        </w:rPr>
        <w:t>C</w:t>
      </w:r>
      <w:r w:rsidRPr="00456369">
        <w:rPr>
          <w:rFonts w:ascii="Arial" w:hAnsi="Arial" w:cs="Arial"/>
          <w:szCs w:val="28"/>
          <w:lang w:val="en-GB"/>
        </w:rPr>
        <w:t xml:space="preserve">enters for </w:t>
      </w:r>
      <w:r w:rsidR="00504E04" w:rsidRPr="00456369">
        <w:rPr>
          <w:rFonts w:ascii="Arial" w:hAnsi="Arial" w:cs="Arial"/>
          <w:szCs w:val="28"/>
          <w:lang w:val="en-GB"/>
        </w:rPr>
        <w:t>I</w:t>
      </w:r>
      <w:r w:rsidRPr="00456369">
        <w:rPr>
          <w:rFonts w:ascii="Arial" w:hAnsi="Arial" w:cs="Arial"/>
          <w:szCs w:val="28"/>
          <w:lang w:val="en-GB"/>
        </w:rPr>
        <w:t xml:space="preserve">ndependent </w:t>
      </w:r>
      <w:r w:rsidR="00504E04" w:rsidRPr="00456369">
        <w:rPr>
          <w:rFonts w:ascii="Arial" w:hAnsi="Arial" w:cs="Arial"/>
          <w:szCs w:val="28"/>
          <w:lang w:val="en-GB"/>
        </w:rPr>
        <w:t>L</w:t>
      </w:r>
      <w:r w:rsidRPr="00456369">
        <w:rPr>
          <w:rFonts w:ascii="Arial" w:hAnsi="Arial" w:cs="Arial"/>
          <w:szCs w:val="28"/>
          <w:lang w:val="en-GB"/>
        </w:rPr>
        <w:t xml:space="preserve">iving agree with and intend to fully </w:t>
      </w:r>
      <w:r w:rsidR="00504E04" w:rsidRPr="00456369">
        <w:rPr>
          <w:rFonts w:ascii="Arial" w:hAnsi="Arial" w:cs="Arial"/>
          <w:szCs w:val="28"/>
          <w:lang w:val="en-GB"/>
        </w:rPr>
        <w:t xml:space="preserve">carry out the content of the state plan, and that the plan </w:t>
      </w:r>
      <w:r w:rsidRPr="00456369">
        <w:rPr>
          <w:rFonts w:ascii="Arial" w:hAnsi="Arial" w:cs="Arial"/>
          <w:szCs w:val="28"/>
          <w:lang w:val="en-GB"/>
        </w:rPr>
        <w:t xml:space="preserve">is complete and ready for submission to the </w:t>
      </w:r>
      <w:r w:rsidR="00504E04" w:rsidRPr="00456369">
        <w:rPr>
          <w:rFonts w:ascii="Arial" w:hAnsi="Arial" w:cs="Arial"/>
          <w:szCs w:val="28"/>
          <w:lang w:val="en-GB"/>
        </w:rPr>
        <w:t xml:space="preserve">Federal </w:t>
      </w:r>
      <w:r w:rsidRPr="00456369">
        <w:rPr>
          <w:rFonts w:ascii="Arial" w:hAnsi="Arial" w:cs="Arial"/>
          <w:szCs w:val="28"/>
          <w:lang w:val="en-GB"/>
        </w:rPr>
        <w:t>Administration for Community Living</w:t>
      </w:r>
      <w:r w:rsidR="00537B12" w:rsidRPr="00456369">
        <w:rPr>
          <w:rFonts w:ascii="Arial" w:hAnsi="Arial" w:cs="Arial"/>
          <w:szCs w:val="28"/>
          <w:lang w:val="en-GB"/>
        </w:rPr>
        <w:t xml:space="preserve"> that oversees the Independent Living Program</w:t>
      </w:r>
      <w:r w:rsidRPr="00456369">
        <w:rPr>
          <w:rFonts w:ascii="Arial" w:hAnsi="Arial" w:cs="Arial"/>
          <w:szCs w:val="28"/>
          <w:lang w:val="en-GB"/>
        </w:rPr>
        <w:t xml:space="preserve">. </w:t>
      </w:r>
    </w:p>
    <w:p w14:paraId="0E942457" w14:textId="77777777" w:rsidR="00642959" w:rsidRDefault="00642959" w:rsidP="00456369">
      <w:pPr>
        <w:spacing w:line="259" w:lineRule="auto"/>
        <w:rPr>
          <w:rFonts w:ascii="Arial" w:hAnsi="Arial" w:cs="Arial"/>
          <w:b/>
          <w:bCs/>
        </w:rPr>
      </w:pPr>
    </w:p>
    <w:p w14:paraId="29609FD0" w14:textId="77777777" w:rsidR="00456369" w:rsidRPr="00456369" w:rsidRDefault="00456369" w:rsidP="00456369">
      <w:pPr>
        <w:rPr>
          <w:rFonts w:ascii="Arial" w:hAnsi="Arial" w:cs="Arial"/>
        </w:rPr>
      </w:pPr>
    </w:p>
    <w:p w14:paraId="7634A7CB" w14:textId="77777777" w:rsidR="00456369" w:rsidRPr="00456369" w:rsidRDefault="00456369" w:rsidP="00456369">
      <w:pPr>
        <w:rPr>
          <w:rFonts w:ascii="Arial" w:hAnsi="Arial" w:cs="Arial"/>
        </w:rPr>
      </w:pPr>
    </w:p>
    <w:p w14:paraId="32FCBFB7" w14:textId="77777777" w:rsidR="00456369" w:rsidRPr="00456369" w:rsidRDefault="00456369" w:rsidP="00456369">
      <w:pPr>
        <w:rPr>
          <w:rFonts w:ascii="Arial" w:hAnsi="Arial" w:cs="Arial"/>
        </w:rPr>
      </w:pPr>
    </w:p>
    <w:p w14:paraId="14FB2751" w14:textId="77777777" w:rsidR="00456369" w:rsidRPr="00456369" w:rsidRDefault="00456369" w:rsidP="00456369">
      <w:pPr>
        <w:rPr>
          <w:rFonts w:ascii="Arial" w:hAnsi="Arial" w:cs="Arial"/>
        </w:rPr>
      </w:pPr>
    </w:p>
    <w:p w14:paraId="24E0FF75" w14:textId="77777777" w:rsidR="00456369" w:rsidRPr="00456369" w:rsidRDefault="00456369" w:rsidP="00456369">
      <w:pPr>
        <w:rPr>
          <w:rFonts w:ascii="Arial" w:hAnsi="Arial" w:cs="Arial"/>
        </w:rPr>
      </w:pPr>
    </w:p>
    <w:p w14:paraId="46B82AE1" w14:textId="77777777" w:rsidR="00456369" w:rsidRDefault="00456369" w:rsidP="00456369">
      <w:pPr>
        <w:rPr>
          <w:rFonts w:ascii="Arial" w:hAnsi="Arial" w:cs="Arial"/>
          <w:b/>
          <w:bCs/>
        </w:rPr>
      </w:pPr>
    </w:p>
    <w:p w14:paraId="3A3F8EA4" w14:textId="33500BF6" w:rsidR="00456369" w:rsidRPr="00456369" w:rsidRDefault="00456369" w:rsidP="00456369">
      <w:pPr>
        <w:tabs>
          <w:tab w:val="left" w:pos="8661"/>
        </w:tabs>
        <w:rPr>
          <w:rFonts w:ascii="Arial" w:hAnsi="Arial" w:cs="Arial"/>
        </w:rPr>
      </w:pPr>
      <w:r>
        <w:rPr>
          <w:rFonts w:ascii="Arial" w:hAnsi="Arial" w:cs="Arial"/>
        </w:rPr>
        <w:tab/>
      </w:r>
    </w:p>
    <w:sectPr w:rsidR="00456369" w:rsidRPr="00456369" w:rsidSect="00F64C0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AB17" w14:textId="77777777" w:rsidR="00BD5F9C" w:rsidRDefault="00BD5F9C" w:rsidP="00BD5F9C">
      <w:pPr>
        <w:spacing w:after="0"/>
      </w:pPr>
      <w:r>
        <w:separator/>
      </w:r>
    </w:p>
  </w:endnote>
  <w:endnote w:type="continuationSeparator" w:id="0">
    <w:p w14:paraId="02636EE6" w14:textId="77777777" w:rsidR="00BD5F9C" w:rsidRDefault="00BD5F9C" w:rsidP="00BD5F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B315" w14:textId="77777777" w:rsidR="00456369" w:rsidRDefault="00456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96556"/>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14:paraId="299C8EB8" w14:textId="088B6CAF" w:rsidR="00BD5F9C" w:rsidRPr="00456369" w:rsidRDefault="00456369">
            <w:pPr>
              <w:pStyle w:val="Footer"/>
              <w:jc w:val="right"/>
              <w:rPr>
                <w:rFonts w:ascii="Arial" w:hAnsi="Arial" w:cs="Arial"/>
              </w:rPr>
            </w:pPr>
            <w:r w:rsidRPr="00456369">
              <w:rPr>
                <w:rFonts w:ascii="Arial" w:hAnsi="Arial" w:cs="Arial"/>
              </w:rPr>
              <w:t>October 2023-</w:t>
            </w:r>
            <w:r w:rsidR="00BD5F9C" w:rsidRPr="00456369">
              <w:rPr>
                <w:rFonts w:ascii="Arial" w:hAnsi="Arial" w:cs="Arial"/>
                <w:szCs w:val="28"/>
              </w:rPr>
              <w:t xml:space="preserve">Page </w:t>
            </w:r>
            <w:r w:rsidR="00BD5F9C" w:rsidRPr="00456369">
              <w:rPr>
                <w:rFonts w:ascii="Arial" w:hAnsi="Arial" w:cs="Arial"/>
                <w:b/>
                <w:bCs/>
                <w:szCs w:val="28"/>
              </w:rPr>
              <w:fldChar w:fldCharType="begin"/>
            </w:r>
            <w:r w:rsidR="00BD5F9C" w:rsidRPr="00456369">
              <w:rPr>
                <w:rFonts w:ascii="Arial" w:hAnsi="Arial" w:cs="Arial"/>
                <w:b/>
                <w:bCs/>
                <w:szCs w:val="28"/>
              </w:rPr>
              <w:instrText xml:space="preserve"> PAGE </w:instrText>
            </w:r>
            <w:r w:rsidR="00BD5F9C" w:rsidRPr="00456369">
              <w:rPr>
                <w:rFonts w:ascii="Arial" w:hAnsi="Arial" w:cs="Arial"/>
                <w:b/>
                <w:bCs/>
                <w:szCs w:val="28"/>
              </w:rPr>
              <w:fldChar w:fldCharType="separate"/>
            </w:r>
            <w:r w:rsidR="00BD5F9C" w:rsidRPr="00456369">
              <w:rPr>
                <w:rFonts w:ascii="Arial" w:hAnsi="Arial" w:cs="Arial"/>
                <w:b/>
                <w:bCs/>
                <w:noProof/>
                <w:szCs w:val="28"/>
              </w:rPr>
              <w:t>2</w:t>
            </w:r>
            <w:r w:rsidR="00BD5F9C" w:rsidRPr="00456369">
              <w:rPr>
                <w:rFonts w:ascii="Arial" w:hAnsi="Arial" w:cs="Arial"/>
                <w:b/>
                <w:bCs/>
                <w:szCs w:val="28"/>
              </w:rPr>
              <w:fldChar w:fldCharType="end"/>
            </w:r>
            <w:r w:rsidR="00BD5F9C" w:rsidRPr="00456369">
              <w:rPr>
                <w:rFonts w:ascii="Arial" w:hAnsi="Arial" w:cs="Arial"/>
                <w:szCs w:val="28"/>
              </w:rPr>
              <w:t xml:space="preserve"> of </w:t>
            </w:r>
            <w:r w:rsidR="00BD5F9C" w:rsidRPr="00456369">
              <w:rPr>
                <w:rFonts w:ascii="Arial" w:hAnsi="Arial" w:cs="Arial"/>
                <w:b/>
                <w:bCs/>
                <w:szCs w:val="28"/>
              </w:rPr>
              <w:fldChar w:fldCharType="begin"/>
            </w:r>
            <w:r w:rsidR="00BD5F9C" w:rsidRPr="00456369">
              <w:rPr>
                <w:rFonts w:ascii="Arial" w:hAnsi="Arial" w:cs="Arial"/>
                <w:b/>
                <w:bCs/>
                <w:szCs w:val="28"/>
              </w:rPr>
              <w:instrText xml:space="preserve"> NUMPAGES  </w:instrText>
            </w:r>
            <w:r w:rsidR="00BD5F9C" w:rsidRPr="00456369">
              <w:rPr>
                <w:rFonts w:ascii="Arial" w:hAnsi="Arial" w:cs="Arial"/>
                <w:b/>
                <w:bCs/>
                <w:szCs w:val="28"/>
              </w:rPr>
              <w:fldChar w:fldCharType="separate"/>
            </w:r>
            <w:r w:rsidR="00BD5F9C" w:rsidRPr="00456369">
              <w:rPr>
                <w:rFonts w:ascii="Arial" w:hAnsi="Arial" w:cs="Arial"/>
                <w:b/>
                <w:bCs/>
                <w:noProof/>
                <w:szCs w:val="28"/>
              </w:rPr>
              <w:t>2</w:t>
            </w:r>
            <w:r w:rsidR="00BD5F9C" w:rsidRPr="00456369">
              <w:rPr>
                <w:rFonts w:ascii="Arial" w:hAnsi="Arial" w:cs="Arial"/>
                <w:b/>
                <w:bCs/>
                <w:szCs w:val="28"/>
              </w:rPr>
              <w:fldChar w:fldCharType="end"/>
            </w:r>
          </w:p>
        </w:sdtContent>
      </w:sdt>
    </w:sdtContent>
  </w:sdt>
  <w:p w14:paraId="4EF13D7F" w14:textId="77777777" w:rsidR="00BD5F9C" w:rsidRDefault="00BD5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65BB" w14:textId="77777777" w:rsidR="00456369" w:rsidRDefault="0045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B140" w14:textId="77777777" w:rsidR="00BD5F9C" w:rsidRDefault="00BD5F9C" w:rsidP="00BD5F9C">
      <w:pPr>
        <w:spacing w:after="0"/>
      </w:pPr>
      <w:r>
        <w:separator/>
      </w:r>
    </w:p>
  </w:footnote>
  <w:footnote w:type="continuationSeparator" w:id="0">
    <w:p w14:paraId="6882CF56" w14:textId="77777777" w:rsidR="00BD5F9C" w:rsidRDefault="00BD5F9C" w:rsidP="00BD5F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626B" w14:textId="77777777" w:rsidR="00456369" w:rsidRDefault="00456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0E45" w14:textId="77777777" w:rsidR="00456369" w:rsidRDefault="00456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3668" w14:textId="77777777" w:rsidR="00456369" w:rsidRDefault="00456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248A"/>
    <w:multiLevelType w:val="hybridMultilevel"/>
    <w:tmpl w:val="F2B00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BA3B86"/>
    <w:multiLevelType w:val="hybridMultilevel"/>
    <w:tmpl w:val="64D6E1B8"/>
    <w:lvl w:ilvl="0" w:tplc="DE2020B6">
      <w:start w:val="1"/>
      <w:numFmt w:val="decimal"/>
      <w:lvlText w:val="%1."/>
      <w:lvlJc w:val="left"/>
      <w:pPr>
        <w:tabs>
          <w:tab w:val="num" w:pos="720"/>
        </w:tabs>
        <w:ind w:left="720" w:hanging="360"/>
      </w:pPr>
    </w:lvl>
    <w:lvl w:ilvl="1" w:tplc="3F4834A4" w:tentative="1">
      <w:start w:val="1"/>
      <w:numFmt w:val="decimal"/>
      <w:lvlText w:val="%2."/>
      <w:lvlJc w:val="left"/>
      <w:pPr>
        <w:tabs>
          <w:tab w:val="num" w:pos="1440"/>
        </w:tabs>
        <w:ind w:left="1440" w:hanging="360"/>
      </w:pPr>
    </w:lvl>
    <w:lvl w:ilvl="2" w:tplc="FB8CC324">
      <w:numFmt w:val="bullet"/>
      <w:lvlText w:val=""/>
      <w:lvlJc w:val="left"/>
      <w:pPr>
        <w:tabs>
          <w:tab w:val="num" w:pos="2160"/>
        </w:tabs>
        <w:ind w:left="2160" w:hanging="360"/>
      </w:pPr>
      <w:rPr>
        <w:rFonts w:ascii="Wingdings 2" w:hAnsi="Wingdings 2" w:hint="default"/>
      </w:rPr>
    </w:lvl>
    <w:lvl w:ilvl="3" w:tplc="EFB6A7B2" w:tentative="1">
      <w:start w:val="1"/>
      <w:numFmt w:val="decimal"/>
      <w:lvlText w:val="%4."/>
      <w:lvlJc w:val="left"/>
      <w:pPr>
        <w:tabs>
          <w:tab w:val="num" w:pos="2880"/>
        </w:tabs>
        <w:ind w:left="2880" w:hanging="360"/>
      </w:pPr>
    </w:lvl>
    <w:lvl w:ilvl="4" w:tplc="F3C67954" w:tentative="1">
      <w:start w:val="1"/>
      <w:numFmt w:val="decimal"/>
      <w:lvlText w:val="%5."/>
      <w:lvlJc w:val="left"/>
      <w:pPr>
        <w:tabs>
          <w:tab w:val="num" w:pos="3600"/>
        </w:tabs>
        <w:ind w:left="3600" w:hanging="360"/>
      </w:pPr>
    </w:lvl>
    <w:lvl w:ilvl="5" w:tplc="0D3C00A8" w:tentative="1">
      <w:start w:val="1"/>
      <w:numFmt w:val="decimal"/>
      <w:lvlText w:val="%6."/>
      <w:lvlJc w:val="left"/>
      <w:pPr>
        <w:tabs>
          <w:tab w:val="num" w:pos="4320"/>
        </w:tabs>
        <w:ind w:left="4320" w:hanging="360"/>
      </w:pPr>
    </w:lvl>
    <w:lvl w:ilvl="6" w:tplc="770EC388" w:tentative="1">
      <w:start w:val="1"/>
      <w:numFmt w:val="decimal"/>
      <w:lvlText w:val="%7."/>
      <w:lvlJc w:val="left"/>
      <w:pPr>
        <w:tabs>
          <w:tab w:val="num" w:pos="5040"/>
        </w:tabs>
        <w:ind w:left="5040" w:hanging="360"/>
      </w:pPr>
    </w:lvl>
    <w:lvl w:ilvl="7" w:tplc="AAB6820A" w:tentative="1">
      <w:start w:val="1"/>
      <w:numFmt w:val="decimal"/>
      <w:lvlText w:val="%8."/>
      <w:lvlJc w:val="left"/>
      <w:pPr>
        <w:tabs>
          <w:tab w:val="num" w:pos="5760"/>
        </w:tabs>
        <w:ind w:left="5760" w:hanging="360"/>
      </w:pPr>
    </w:lvl>
    <w:lvl w:ilvl="8" w:tplc="419C5C7C" w:tentative="1">
      <w:start w:val="1"/>
      <w:numFmt w:val="decimal"/>
      <w:lvlText w:val="%9."/>
      <w:lvlJc w:val="left"/>
      <w:pPr>
        <w:tabs>
          <w:tab w:val="num" w:pos="6480"/>
        </w:tabs>
        <w:ind w:left="6480" w:hanging="360"/>
      </w:pPr>
    </w:lvl>
  </w:abstractNum>
  <w:abstractNum w:abstractNumId="2" w15:restartNumberingAfterBreak="0">
    <w:nsid w:val="2EFB0FCB"/>
    <w:multiLevelType w:val="hybridMultilevel"/>
    <w:tmpl w:val="2CBEE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143C89"/>
    <w:multiLevelType w:val="hybridMultilevel"/>
    <w:tmpl w:val="E75EA9AC"/>
    <w:lvl w:ilvl="0" w:tplc="04090001">
      <w:start w:val="1"/>
      <w:numFmt w:val="bullet"/>
      <w:lvlText w:val=""/>
      <w:lvlJc w:val="left"/>
      <w:pPr>
        <w:tabs>
          <w:tab w:val="num" w:pos="1080"/>
        </w:tabs>
        <w:ind w:left="1080" w:hanging="360"/>
      </w:pPr>
      <w:rPr>
        <w:rFonts w:ascii="Symbol" w:hAnsi="Symbol" w:hint="default"/>
      </w:rPr>
    </w:lvl>
    <w:lvl w:ilvl="1" w:tplc="A4281CD4" w:tentative="1">
      <w:start w:val="1"/>
      <w:numFmt w:val="decimal"/>
      <w:lvlText w:val="%2."/>
      <w:lvlJc w:val="left"/>
      <w:pPr>
        <w:tabs>
          <w:tab w:val="num" w:pos="1800"/>
        </w:tabs>
        <w:ind w:left="1800" w:hanging="360"/>
      </w:pPr>
    </w:lvl>
    <w:lvl w:ilvl="2" w:tplc="68F29E7C">
      <w:numFmt w:val="bullet"/>
      <w:lvlText w:val=""/>
      <w:lvlJc w:val="left"/>
      <w:pPr>
        <w:tabs>
          <w:tab w:val="num" w:pos="2520"/>
        </w:tabs>
        <w:ind w:left="2520" w:hanging="360"/>
      </w:pPr>
      <w:rPr>
        <w:rFonts w:ascii="Wingdings 2" w:hAnsi="Wingdings 2" w:hint="default"/>
      </w:rPr>
    </w:lvl>
    <w:lvl w:ilvl="3" w:tplc="A7C23B9E" w:tentative="1">
      <w:start w:val="1"/>
      <w:numFmt w:val="decimal"/>
      <w:lvlText w:val="%4."/>
      <w:lvlJc w:val="left"/>
      <w:pPr>
        <w:tabs>
          <w:tab w:val="num" w:pos="3240"/>
        </w:tabs>
        <w:ind w:left="3240" w:hanging="360"/>
      </w:pPr>
    </w:lvl>
    <w:lvl w:ilvl="4" w:tplc="99F26D34" w:tentative="1">
      <w:start w:val="1"/>
      <w:numFmt w:val="decimal"/>
      <w:lvlText w:val="%5."/>
      <w:lvlJc w:val="left"/>
      <w:pPr>
        <w:tabs>
          <w:tab w:val="num" w:pos="3960"/>
        </w:tabs>
        <w:ind w:left="3960" w:hanging="360"/>
      </w:pPr>
    </w:lvl>
    <w:lvl w:ilvl="5" w:tplc="E7FEAEB2" w:tentative="1">
      <w:start w:val="1"/>
      <w:numFmt w:val="decimal"/>
      <w:lvlText w:val="%6."/>
      <w:lvlJc w:val="left"/>
      <w:pPr>
        <w:tabs>
          <w:tab w:val="num" w:pos="4680"/>
        </w:tabs>
        <w:ind w:left="4680" w:hanging="360"/>
      </w:pPr>
    </w:lvl>
    <w:lvl w:ilvl="6" w:tplc="622453A2" w:tentative="1">
      <w:start w:val="1"/>
      <w:numFmt w:val="decimal"/>
      <w:lvlText w:val="%7."/>
      <w:lvlJc w:val="left"/>
      <w:pPr>
        <w:tabs>
          <w:tab w:val="num" w:pos="5400"/>
        </w:tabs>
        <w:ind w:left="5400" w:hanging="360"/>
      </w:pPr>
    </w:lvl>
    <w:lvl w:ilvl="7" w:tplc="C114D12A" w:tentative="1">
      <w:start w:val="1"/>
      <w:numFmt w:val="decimal"/>
      <w:lvlText w:val="%8."/>
      <w:lvlJc w:val="left"/>
      <w:pPr>
        <w:tabs>
          <w:tab w:val="num" w:pos="6120"/>
        </w:tabs>
        <w:ind w:left="6120" w:hanging="360"/>
      </w:pPr>
    </w:lvl>
    <w:lvl w:ilvl="8" w:tplc="BB10F31C" w:tentative="1">
      <w:start w:val="1"/>
      <w:numFmt w:val="decimal"/>
      <w:lvlText w:val="%9."/>
      <w:lvlJc w:val="left"/>
      <w:pPr>
        <w:tabs>
          <w:tab w:val="num" w:pos="6840"/>
        </w:tabs>
        <w:ind w:left="6840" w:hanging="360"/>
      </w:pPr>
    </w:lvl>
  </w:abstractNum>
  <w:abstractNum w:abstractNumId="4" w15:restartNumberingAfterBreak="0">
    <w:nsid w:val="589818F4"/>
    <w:multiLevelType w:val="hybridMultilevel"/>
    <w:tmpl w:val="D734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E24FB"/>
    <w:multiLevelType w:val="hybridMultilevel"/>
    <w:tmpl w:val="E49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D6FB4"/>
    <w:multiLevelType w:val="hybridMultilevel"/>
    <w:tmpl w:val="4AE6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33077"/>
    <w:multiLevelType w:val="hybridMultilevel"/>
    <w:tmpl w:val="E4FE8226"/>
    <w:lvl w:ilvl="0" w:tplc="588C44CC">
      <w:start w:val="1"/>
      <w:numFmt w:val="decimal"/>
      <w:lvlText w:val="%1."/>
      <w:lvlJc w:val="left"/>
      <w:pPr>
        <w:tabs>
          <w:tab w:val="num" w:pos="720"/>
        </w:tabs>
        <w:ind w:left="720" w:hanging="360"/>
      </w:pPr>
    </w:lvl>
    <w:lvl w:ilvl="1" w:tplc="BF5CD60C" w:tentative="1">
      <w:start w:val="1"/>
      <w:numFmt w:val="decimal"/>
      <w:lvlText w:val="%2."/>
      <w:lvlJc w:val="left"/>
      <w:pPr>
        <w:tabs>
          <w:tab w:val="num" w:pos="1440"/>
        </w:tabs>
        <w:ind w:left="1440" w:hanging="360"/>
      </w:pPr>
    </w:lvl>
    <w:lvl w:ilvl="2" w:tplc="26D2C0DA" w:tentative="1">
      <w:start w:val="1"/>
      <w:numFmt w:val="decimal"/>
      <w:lvlText w:val="%3."/>
      <w:lvlJc w:val="left"/>
      <w:pPr>
        <w:tabs>
          <w:tab w:val="num" w:pos="2160"/>
        </w:tabs>
        <w:ind w:left="2160" w:hanging="360"/>
      </w:pPr>
    </w:lvl>
    <w:lvl w:ilvl="3" w:tplc="F454D806" w:tentative="1">
      <w:start w:val="1"/>
      <w:numFmt w:val="decimal"/>
      <w:lvlText w:val="%4."/>
      <w:lvlJc w:val="left"/>
      <w:pPr>
        <w:tabs>
          <w:tab w:val="num" w:pos="2880"/>
        </w:tabs>
        <w:ind w:left="2880" w:hanging="360"/>
      </w:pPr>
    </w:lvl>
    <w:lvl w:ilvl="4" w:tplc="09EAD470" w:tentative="1">
      <w:start w:val="1"/>
      <w:numFmt w:val="decimal"/>
      <w:lvlText w:val="%5."/>
      <w:lvlJc w:val="left"/>
      <w:pPr>
        <w:tabs>
          <w:tab w:val="num" w:pos="3600"/>
        </w:tabs>
        <w:ind w:left="3600" w:hanging="360"/>
      </w:pPr>
    </w:lvl>
    <w:lvl w:ilvl="5" w:tplc="7012F014" w:tentative="1">
      <w:start w:val="1"/>
      <w:numFmt w:val="decimal"/>
      <w:lvlText w:val="%6."/>
      <w:lvlJc w:val="left"/>
      <w:pPr>
        <w:tabs>
          <w:tab w:val="num" w:pos="4320"/>
        </w:tabs>
        <w:ind w:left="4320" w:hanging="360"/>
      </w:pPr>
    </w:lvl>
    <w:lvl w:ilvl="6" w:tplc="C8F8576A" w:tentative="1">
      <w:start w:val="1"/>
      <w:numFmt w:val="decimal"/>
      <w:lvlText w:val="%7."/>
      <w:lvlJc w:val="left"/>
      <w:pPr>
        <w:tabs>
          <w:tab w:val="num" w:pos="5040"/>
        </w:tabs>
        <w:ind w:left="5040" w:hanging="360"/>
      </w:pPr>
    </w:lvl>
    <w:lvl w:ilvl="7" w:tplc="EC88B29E" w:tentative="1">
      <w:start w:val="1"/>
      <w:numFmt w:val="decimal"/>
      <w:lvlText w:val="%8."/>
      <w:lvlJc w:val="left"/>
      <w:pPr>
        <w:tabs>
          <w:tab w:val="num" w:pos="5760"/>
        </w:tabs>
        <w:ind w:left="5760" w:hanging="360"/>
      </w:pPr>
    </w:lvl>
    <w:lvl w:ilvl="8" w:tplc="D9F0458A" w:tentative="1">
      <w:start w:val="1"/>
      <w:numFmt w:val="decimal"/>
      <w:lvlText w:val="%9."/>
      <w:lvlJc w:val="left"/>
      <w:pPr>
        <w:tabs>
          <w:tab w:val="num" w:pos="6480"/>
        </w:tabs>
        <w:ind w:left="6480" w:hanging="360"/>
      </w:pPr>
    </w:lvl>
  </w:abstractNum>
  <w:abstractNum w:abstractNumId="8" w15:restartNumberingAfterBreak="0">
    <w:nsid w:val="6EFB525A"/>
    <w:multiLevelType w:val="hybridMultilevel"/>
    <w:tmpl w:val="E5162C36"/>
    <w:lvl w:ilvl="0" w:tplc="A15A628E">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201740986">
    <w:abstractNumId w:val="2"/>
  </w:num>
  <w:num w:numId="2" w16cid:durableId="1408381411">
    <w:abstractNumId w:val="5"/>
  </w:num>
  <w:num w:numId="3" w16cid:durableId="1921476089">
    <w:abstractNumId w:val="6"/>
  </w:num>
  <w:num w:numId="4" w16cid:durableId="634525188">
    <w:abstractNumId w:val="8"/>
  </w:num>
  <w:num w:numId="5" w16cid:durableId="1102801340">
    <w:abstractNumId w:val="0"/>
  </w:num>
  <w:num w:numId="6" w16cid:durableId="455376018">
    <w:abstractNumId w:val="4"/>
  </w:num>
  <w:num w:numId="7" w16cid:durableId="879051302">
    <w:abstractNumId w:val="3"/>
  </w:num>
  <w:num w:numId="8" w16cid:durableId="1739327841">
    <w:abstractNumId w:val="1"/>
  </w:num>
  <w:num w:numId="9" w16cid:durableId="10136484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0C"/>
    <w:rsid w:val="000159AB"/>
    <w:rsid w:val="00034F36"/>
    <w:rsid w:val="000C6613"/>
    <w:rsid w:val="000F4637"/>
    <w:rsid w:val="001359B6"/>
    <w:rsid w:val="00164373"/>
    <w:rsid w:val="001B0204"/>
    <w:rsid w:val="00214CF0"/>
    <w:rsid w:val="00231B23"/>
    <w:rsid w:val="0026114E"/>
    <w:rsid w:val="002A0F7E"/>
    <w:rsid w:val="003469A9"/>
    <w:rsid w:val="00456369"/>
    <w:rsid w:val="004705A3"/>
    <w:rsid w:val="00485E5E"/>
    <w:rsid w:val="00491FA5"/>
    <w:rsid w:val="004958ED"/>
    <w:rsid w:val="004A0D48"/>
    <w:rsid w:val="004A772A"/>
    <w:rsid w:val="004B6B89"/>
    <w:rsid w:val="004E04DA"/>
    <w:rsid w:val="004E2607"/>
    <w:rsid w:val="00504E04"/>
    <w:rsid w:val="00537B12"/>
    <w:rsid w:val="005B66EC"/>
    <w:rsid w:val="00625C29"/>
    <w:rsid w:val="0062622F"/>
    <w:rsid w:val="00642959"/>
    <w:rsid w:val="006628BA"/>
    <w:rsid w:val="0068006A"/>
    <w:rsid w:val="006C3946"/>
    <w:rsid w:val="006E1292"/>
    <w:rsid w:val="006E56FB"/>
    <w:rsid w:val="00700C5D"/>
    <w:rsid w:val="00750EA7"/>
    <w:rsid w:val="00762070"/>
    <w:rsid w:val="007B2870"/>
    <w:rsid w:val="007E65F2"/>
    <w:rsid w:val="00832E65"/>
    <w:rsid w:val="008677A1"/>
    <w:rsid w:val="008905AE"/>
    <w:rsid w:val="008B73B9"/>
    <w:rsid w:val="008B79EB"/>
    <w:rsid w:val="008D3898"/>
    <w:rsid w:val="00912703"/>
    <w:rsid w:val="00912E73"/>
    <w:rsid w:val="00915DD1"/>
    <w:rsid w:val="00943467"/>
    <w:rsid w:val="00957D1E"/>
    <w:rsid w:val="00A13787"/>
    <w:rsid w:val="00A23838"/>
    <w:rsid w:val="00A27C8B"/>
    <w:rsid w:val="00A45A0A"/>
    <w:rsid w:val="00A6477B"/>
    <w:rsid w:val="00B33043"/>
    <w:rsid w:val="00B3594B"/>
    <w:rsid w:val="00B371D9"/>
    <w:rsid w:val="00B407A7"/>
    <w:rsid w:val="00B42155"/>
    <w:rsid w:val="00BB0E04"/>
    <w:rsid w:val="00BB62B7"/>
    <w:rsid w:val="00BD5F9C"/>
    <w:rsid w:val="00BE3615"/>
    <w:rsid w:val="00BF66C8"/>
    <w:rsid w:val="00C22D73"/>
    <w:rsid w:val="00C45827"/>
    <w:rsid w:val="00CA4BEE"/>
    <w:rsid w:val="00CC5C69"/>
    <w:rsid w:val="00D812CD"/>
    <w:rsid w:val="00D876E1"/>
    <w:rsid w:val="00D969E0"/>
    <w:rsid w:val="00DB332E"/>
    <w:rsid w:val="00DB5E14"/>
    <w:rsid w:val="00DF1A9E"/>
    <w:rsid w:val="00E25A6E"/>
    <w:rsid w:val="00E3412D"/>
    <w:rsid w:val="00EA300E"/>
    <w:rsid w:val="00EC36A8"/>
    <w:rsid w:val="00EF0203"/>
    <w:rsid w:val="00F53056"/>
    <w:rsid w:val="00F559F2"/>
    <w:rsid w:val="00F64C0C"/>
    <w:rsid w:val="00F65805"/>
    <w:rsid w:val="00F84C48"/>
    <w:rsid w:val="00F96BC3"/>
    <w:rsid w:val="00FC32EF"/>
    <w:rsid w:val="00FD1B8D"/>
    <w:rsid w:val="00F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3F92"/>
  <w15:chartTrackingRefBased/>
  <w15:docId w15:val="{84B9D3C4-9F4D-44C4-A47A-42A787C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0C"/>
    <w:pPr>
      <w:spacing w:after="240" w:line="240" w:lineRule="auto"/>
    </w:pPr>
    <w:rPr>
      <w:rFonts w:ascii="Times New Roman" w:eastAsia="Times New Roman" w:hAnsi="Times New Roman" w:cs="Times New Roman"/>
      <w:sz w:val="28"/>
      <w:szCs w:val="20"/>
    </w:rPr>
  </w:style>
  <w:style w:type="paragraph" w:styleId="Heading7">
    <w:name w:val="heading 7"/>
    <w:basedOn w:val="Normal"/>
    <w:next w:val="Normal"/>
    <w:link w:val="Heading7Char"/>
    <w:uiPriority w:val="9"/>
    <w:semiHidden/>
    <w:unhideWhenUsed/>
    <w:qFormat/>
    <w:rsid w:val="00F64C0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
    <w:name w:val="Highlight"/>
    <w:basedOn w:val="ListParagraph"/>
    <w:link w:val="HighlightChar"/>
    <w:qFormat/>
    <w:rsid w:val="004958ED"/>
    <w:pPr>
      <w:shd w:val="clear" w:color="auto" w:fill="FFFF00"/>
      <w:ind w:left="0"/>
    </w:pPr>
    <w:rPr>
      <w:rFonts w:ascii="Tahoma" w:eastAsia="Calibri" w:hAnsi="Tahoma"/>
      <w:sz w:val="24"/>
    </w:rPr>
  </w:style>
  <w:style w:type="character" w:customStyle="1" w:styleId="HighlightChar">
    <w:name w:val="Highlight Char"/>
    <w:basedOn w:val="DefaultParagraphFont"/>
    <w:link w:val="Highlight"/>
    <w:rsid w:val="004958ED"/>
    <w:rPr>
      <w:rFonts w:ascii="Tahoma" w:eastAsia="Calibri" w:hAnsi="Tahoma" w:cs="Tahoma"/>
      <w:sz w:val="24"/>
      <w:szCs w:val="24"/>
      <w:shd w:val="clear" w:color="auto" w:fill="FFFF00"/>
    </w:rPr>
  </w:style>
  <w:style w:type="paragraph" w:styleId="ListParagraph">
    <w:name w:val="List Paragraph"/>
    <w:basedOn w:val="Normal"/>
    <w:uiPriority w:val="34"/>
    <w:qFormat/>
    <w:rsid w:val="004958ED"/>
    <w:pPr>
      <w:ind w:left="720"/>
      <w:contextualSpacing/>
    </w:pPr>
  </w:style>
  <w:style w:type="paragraph" w:styleId="Title">
    <w:name w:val="Title"/>
    <w:basedOn w:val="Normal"/>
    <w:next w:val="Normal"/>
    <w:link w:val="TitleChar"/>
    <w:qFormat/>
    <w:rsid w:val="002A0F7E"/>
    <w:pPr>
      <w:widowControl w:val="0"/>
      <w:pBdr>
        <w:bottom w:val="single" w:sz="18" w:space="1" w:color="auto"/>
      </w:pBdr>
      <w:contextualSpacing/>
    </w:pPr>
    <w:rPr>
      <w:rFonts w:ascii="Arial Unicode MS" w:eastAsiaTheme="majorEastAsia" w:hAnsi="Arial Unicode MS" w:cstheme="majorBidi"/>
      <w:color w:val="1F3864" w:themeColor="accent1" w:themeShade="80"/>
      <w:spacing w:val="-10"/>
      <w:kern w:val="28"/>
      <w:sz w:val="56"/>
      <w:szCs w:val="56"/>
    </w:rPr>
  </w:style>
  <w:style w:type="character" w:customStyle="1" w:styleId="TitleChar">
    <w:name w:val="Title Char"/>
    <w:basedOn w:val="DefaultParagraphFont"/>
    <w:link w:val="Title"/>
    <w:rsid w:val="002A0F7E"/>
    <w:rPr>
      <w:rFonts w:ascii="Arial Unicode MS" w:eastAsiaTheme="majorEastAsia" w:hAnsi="Arial Unicode MS" w:cstheme="majorBidi"/>
      <w:color w:val="1F3864" w:themeColor="accent1" w:themeShade="80"/>
      <w:spacing w:val="-10"/>
      <w:kern w:val="28"/>
      <w:sz w:val="56"/>
      <w:szCs w:val="56"/>
    </w:rPr>
  </w:style>
  <w:style w:type="paragraph" w:customStyle="1" w:styleId="Frame">
    <w:name w:val="Frame"/>
    <w:basedOn w:val="Normal"/>
    <w:qFormat/>
    <w:rsid w:val="00EA300E"/>
    <w:pPr>
      <w:framePr w:wrap="around" w:vAnchor="text" w:hAnchor="text" w:y="1"/>
      <w:widowControl w:val="0"/>
      <w:pBdr>
        <w:top w:val="single" w:sz="4" w:space="1" w:color="auto"/>
        <w:left w:val="single" w:sz="4" w:space="4" w:color="auto"/>
        <w:bottom w:val="single" w:sz="4" w:space="1" w:color="auto"/>
        <w:right w:val="single" w:sz="4" w:space="4" w:color="auto"/>
      </w:pBd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rPr>
  </w:style>
  <w:style w:type="paragraph" w:customStyle="1" w:styleId="SectionHeading">
    <w:name w:val="Section Heading"/>
    <w:basedOn w:val="Heading7"/>
    <w:link w:val="SectionHeadingChar"/>
    <w:qFormat/>
    <w:rsid w:val="00F64C0C"/>
    <w:pPr>
      <w:keepLines w:val="0"/>
      <w:widowControl w:val="0"/>
      <w:spacing w:before="0" w:after="240"/>
    </w:pPr>
    <w:rPr>
      <w:rFonts w:ascii="Times New Roman" w:eastAsia="Times New Roman" w:hAnsi="Times New Roman" w:cs="Times New Roman"/>
      <w:b/>
      <w:bCs/>
      <w:i w:val="0"/>
      <w:iCs w:val="0"/>
      <w:szCs w:val="28"/>
    </w:rPr>
  </w:style>
  <w:style w:type="character" w:customStyle="1" w:styleId="SectionHeadingChar">
    <w:name w:val="Section Heading Char"/>
    <w:basedOn w:val="Heading7Char"/>
    <w:link w:val="SectionHeading"/>
    <w:rsid w:val="00F64C0C"/>
    <w:rPr>
      <w:rFonts w:ascii="Times New Roman" w:eastAsia="Times New Roman" w:hAnsi="Times New Roman" w:cs="Times New Roman"/>
      <w:b/>
      <w:bCs/>
      <w:i w:val="0"/>
      <w:iCs w:val="0"/>
      <w:color w:val="1F3763" w:themeColor="accent1" w:themeShade="7F"/>
      <w:sz w:val="28"/>
      <w:szCs w:val="28"/>
    </w:rPr>
  </w:style>
  <w:style w:type="character" w:customStyle="1" w:styleId="Heading7Char">
    <w:name w:val="Heading 7 Char"/>
    <w:basedOn w:val="DefaultParagraphFont"/>
    <w:link w:val="Heading7"/>
    <w:uiPriority w:val="9"/>
    <w:semiHidden/>
    <w:rsid w:val="00F64C0C"/>
    <w:rPr>
      <w:rFonts w:asciiTheme="majorHAnsi" w:eastAsiaTheme="majorEastAsia" w:hAnsiTheme="majorHAnsi" w:cstheme="majorBidi"/>
      <w:i/>
      <w:iCs/>
      <w:color w:val="1F3763" w:themeColor="accent1" w:themeShade="7F"/>
      <w:sz w:val="28"/>
      <w:szCs w:val="20"/>
    </w:rPr>
  </w:style>
  <w:style w:type="paragraph" w:styleId="Header">
    <w:name w:val="header"/>
    <w:basedOn w:val="Normal"/>
    <w:link w:val="HeaderChar"/>
    <w:uiPriority w:val="99"/>
    <w:unhideWhenUsed/>
    <w:rsid w:val="00BD5F9C"/>
    <w:pPr>
      <w:tabs>
        <w:tab w:val="center" w:pos="4680"/>
        <w:tab w:val="right" w:pos="9360"/>
      </w:tabs>
      <w:spacing w:after="0"/>
    </w:pPr>
  </w:style>
  <w:style w:type="character" w:customStyle="1" w:styleId="HeaderChar">
    <w:name w:val="Header Char"/>
    <w:basedOn w:val="DefaultParagraphFont"/>
    <w:link w:val="Header"/>
    <w:uiPriority w:val="99"/>
    <w:rsid w:val="00BD5F9C"/>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BD5F9C"/>
    <w:pPr>
      <w:tabs>
        <w:tab w:val="center" w:pos="4680"/>
        <w:tab w:val="right" w:pos="9360"/>
      </w:tabs>
      <w:spacing w:after="0"/>
    </w:pPr>
  </w:style>
  <w:style w:type="character" w:customStyle="1" w:styleId="FooterChar">
    <w:name w:val="Footer Char"/>
    <w:basedOn w:val="DefaultParagraphFont"/>
    <w:link w:val="Footer"/>
    <w:uiPriority w:val="99"/>
    <w:rsid w:val="00BD5F9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74442">
      <w:bodyDiv w:val="1"/>
      <w:marLeft w:val="0"/>
      <w:marRight w:val="0"/>
      <w:marTop w:val="0"/>
      <w:marBottom w:val="0"/>
      <w:divBdr>
        <w:top w:val="none" w:sz="0" w:space="0" w:color="auto"/>
        <w:left w:val="none" w:sz="0" w:space="0" w:color="auto"/>
        <w:bottom w:val="none" w:sz="0" w:space="0" w:color="auto"/>
        <w:right w:val="none" w:sz="0" w:space="0" w:color="auto"/>
      </w:divBdr>
      <w:divsChild>
        <w:div w:id="2126344349">
          <w:marLeft w:val="979"/>
          <w:marRight w:val="0"/>
          <w:marTop w:val="80"/>
          <w:marBottom w:val="120"/>
          <w:divBdr>
            <w:top w:val="none" w:sz="0" w:space="0" w:color="auto"/>
            <w:left w:val="none" w:sz="0" w:space="0" w:color="auto"/>
            <w:bottom w:val="none" w:sz="0" w:space="0" w:color="auto"/>
            <w:right w:val="none" w:sz="0" w:space="0" w:color="auto"/>
          </w:divBdr>
        </w:div>
        <w:div w:id="462582831">
          <w:marLeft w:val="979"/>
          <w:marRight w:val="0"/>
          <w:marTop w:val="80"/>
          <w:marBottom w:val="120"/>
          <w:divBdr>
            <w:top w:val="none" w:sz="0" w:space="0" w:color="auto"/>
            <w:left w:val="none" w:sz="0" w:space="0" w:color="auto"/>
            <w:bottom w:val="none" w:sz="0" w:space="0" w:color="auto"/>
            <w:right w:val="none" w:sz="0" w:space="0" w:color="auto"/>
          </w:divBdr>
        </w:div>
        <w:div w:id="2026055856">
          <w:marLeft w:val="979"/>
          <w:marRight w:val="0"/>
          <w:marTop w:val="80"/>
          <w:marBottom w:val="120"/>
          <w:divBdr>
            <w:top w:val="none" w:sz="0" w:space="0" w:color="auto"/>
            <w:left w:val="none" w:sz="0" w:space="0" w:color="auto"/>
            <w:bottom w:val="none" w:sz="0" w:space="0" w:color="auto"/>
            <w:right w:val="none" w:sz="0" w:space="0" w:color="auto"/>
          </w:divBdr>
        </w:div>
        <w:div w:id="1475833499">
          <w:marLeft w:val="979"/>
          <w:marRight w:val="0"/>
          <w:marTop w:val="80"/>
          <w:marBottom w:val="0"/>
          <w:divBdr>
            <w:top w:val="none" w:sz="0" w:space="0" w:color="auto"/>
            <w:left w:val="none" w:sz="0" w:space="0" w:color="auto"/>
            <w:bottom w:val="none" w:sz="0" w:space="0" w:color="auto"/>
            <w:right w:val="none" w:sz="0" w:space="0" w:color="auto"/>
          </w:divBdr>
        </w:div>
      </w:divsChild>
    </w:div>
    <w:div w:id="1405449747">
      <w:bodyDiv w:val="1"/>
      <w:marLeft w:val="0"/>
      <w:marRight w:val="0"/>
      <w:marTop w:val="0"/>
      <w:marBottom w:val="0"/>
      <w:divBdr>
        <w:top w:val="none" w:sz="0" w:space="0" w:color="auto"/>
        <w:left w:val="none" w:sz="0" w:space="0" w:color="auto"/>
        <w:bottom w:val="none" w:sz="0" w:space="0" w:color="auto"/>
        <w:right w:val="none" w:sz="0" w:space="0" w:color="auto"/>
      </w:divBdr>
      <w:divsChild>
        <w:div w:id="789324284">
          <w:marLeft w:val="979"/>
          <w:marRight w:val="0"/>
          <w:marTop w:val="80"/>
          <w:marBottom w:val="0"/>
          <w:divBdr>
            <w:top w:val="none" w:sz="0" w:space="0" w:color="auto"/>
            <w:left w:val="none" w:sz="0" w:space="0" w:color="auto"/>
            <w:bottom w:val="none" w:sz="0" w:space="0" w:color="auto"/>
            <w:right w:val="none" w:sz="0" w:space="0" w:color="auto"/>
          </w:divBdr>
        </w:div>
        <w:div w:id="1747144938">
          <w:marLeft w:val="1354"/>
          <w:marRight w:val="0"/>
          <w:marTop w:val="70"/>
          <w:marBottom w:val="240"/>
          <w:divBdr>
            <w:top w:val="none" w:sz="0" w:space="0" w:color="auto"/>
            <w:left w:val="none" w:sz="0" w:space="0" w:color="auto"/>
            <w:bottom w:val="none" w:sz="0" w:space="0" w:color="auto"/>
            <w:right w:val="none" w:sz="0" w:space="0" w:color="auto"/>
          </w:divBdr>
        </w:div>
        <w:div w:id="983122115">
          <w:marLeft w:val="979"/>
          <w:marRight w:val="0"/>
          <w:marTop w:val="80"/>
          <w:marBottom w:val="240"/>
          <w:divBdr>
            <w:top w:val="none" w:sz="0" w:space="0" w:color="auto"/>
            <w:left w:val="none" w:sz="0" w:space="0" w:color="auto"/>
            <w:bottom w:val="none" w:sz="0" w:space="0" w:color="auto"/>
            <w:right w:val="none" w:sz="0" w:space="0" w:color="auto"/>
          </w:divBdr>
        </w:div>
        <w:div w:id="1101216664">
          <w:marLeft w:val="979"/>
          <w:marRight w:val="0"/>
          <w:marTop w:val="80"/>
          <w:marBottom w:val="0"/>
          <w:divBdr>
            <w:top w:val="none" w:sz="0" w:space="0" w:color="auto"/>
            <w:left w:val="none" w:sz="0" w:space="0" w:color="auto"/>
            <w:bottom w:val="none" w:sz="0" w:space="0" w:color="auto"/>
            <w:right w:val="none" w:sz="0" w:space="0" w:color="auto"/>
          </w:divBdr>
        </w:div>
      </w:divsChild>
    </w:div>
    <w:div w:id="1561594319">
      <w:bodyDiv w:val="1"/>
      <w:marLeft w:val="0"/>
      <w:marRight w:val="0"/>
      <w:marTop w:val="0"/>
      <w:marBottom w:val="0"/>
      <w:divBdr>
        <w:top w:val="none" w:sz="0" w:space="0" w:color="auto"/>
        <w:left w:val="none" w:sz="0" w:space="0" w:color="auto"/>
        <w:bottom w:val="none" w:sz="0" w:space="0" w:color="auto"/>
        <w:right w:val="none" w:sz="0" w:space="0" w:color="auto"/>
      </w:divBdr>
      <w:divsChild>
        <w:div w:id="1293244075">
          <w:marLeft w:val="979"/>
          <w:marRight w:val="0"/>
          <w:marTop w:val="80"/>
          <w:marBottom w:val="0"/>
          <w:divBdr>
            <w:top w:val="none" w:sz="0" w:space="0" w:color="auto"/>
            <w:left w:val="none" w:sz="0" w:space="0" w:color="auto"/>
            <w:bottom w:val="none" w:sz="0" w:space="0" w:color="auto"/>
            <w:right w:val="none" w:sz="0" w:space="0" w:color="auto"/>
          </w:divBdr>
        </w:div>
        <w:div w:id="590696704">
          <w:marLeft w:val="1354"/>
          <w:marRight w:val="0"/>
          <w:marTop w:val="70"/>
          <w:marBottom w:val="120"/>
          <w:divBdr>
            <w:top w:val="none" w:sz="0" w:space="0" w:color="auto"/>
            <w:left w:val="none" w:sz="0" w:space="0" w:color="auto"/>
            <w:bottom w:val="none" w:sz="0" w:space="0" w:color="auto"/>
            <w:right w:val="none" w:sz="0" w:space="0" w:color="auto"/>
          </w:divBdr>
        </w:div>
        <w:div w:id="498422966">
          <w:marLeft w:val="979"/>
          <w:marRight w:val="0"/>
          <w:marTop w:val="80"/>
          <w:marBottom w:val="0"/>
          <w:divBdr>
            <w:top w:val="none" w:sz="0" w:space="0" w:color="auto"/>
            <w:left w:val="none" w:sz="0" w:space="0" w:color="auto"/>
            <w:bottom w:val="none" w:sz="0" w:space="0" w:color="auto"/>
            <w:right w:val="none" w:sz="0" w:space="0" w:color="auto"/>
          </w:divBdr>
        </w:div>
        <w:div w:id="1794404404">
          <w:marLeft w:val="979"/>
          <w:marRight w:val="0"/>
          <w:marTop w:val="80"/>
          <w:marBottom w:val="0"/>
          <w:divBdr>
            <w:top w:val="none" w:sz="0" w:space="0" w:color="auto"/>
            <w:left w:val="none" w:sz="0" w:space="0" w:color="auto"/>
            <w:bottom w:val="none" w:sz="0" w:space="0" w:color="auto"/>
            <w:right w:val="none" w:sz="0" w:space="0" w:color="auto"/>
          </w:divBdr>
        </w:div>
        <w:div w:id="1187064007">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B83EC04F73745BF80402BF0031E07" ma:contentTypeVersion="4" ma:contentTypeDescription="Create a new document." ma:contentTypeScope="" ma:versionID="645fe1d69e9f06c0c843a052c34d7bce">
  <xsd:schema xmlns:xsd="http://www.w3.org/2001/XMLSchema" xmlns:xs="http://www.w3.org/2001/XMLSchema" xmlns:p="http://schemas.microsoft.com/office/2006/metadata/properties" xmlns:ns2="6bebb505-54d2-483b-bb92-78d719d0d018" xmlns:ns3="49e1b1f5-4598-4f10-9cb7-32cc96214367" targetNamespace="http://schemas.microsoft.com/office/2006/metadata/properties" ma:root="true" ma:fieldsID="b296091456edc851193015862f39ea8d" ns2:_="" ns3:_="">
    <xsd:import namespace="6bebb505-54d2-483b-bb92-78d719d0d018"/>
    <xsd:import namespace="49e1b1f5-4598-4f10-9cb7-32cc96214367"/>
    <xsd:element name="properties">
      <xsd:complexType>
        <xsd:sequence>
          <xsd:element name="documentManagement">
            <xsd:complexType>
              <xsd:all>
                <xsd:element ref="ns2:Agency_x0020_Committee" minOccurs="0"/>
                <xsd:element ref="ns2:Document_x0020_Typ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bb505-54d2-483b-bb92-78d719d0d018" elementFormDefault="qualified">
    <xsd:import namespace="http://schemas.microsoft.com/office/2006/documentManagement/types"/>
    <xsd:import namespace="http://schemas.microsoft.com/office/infopath/2007/PartnerControls"/>
    <xsd:element name="Agency_x0020_Committee" ma:index="8" nillable="true" ma:displayName="Agency Committee" ma:list="{fb4f4c23-a1e6-428b-9cb7-f1c129aaf868}" ma:internalName="Agency_x0020_Committee" ma:showField="Title">
      <xsd:simpleType>
        <xsd:restriction base="dms:Lookup"/>
      </xsd:simpleType>
    </xsd:element>
    <xsd:element name="Document_x0020_Type" ma:index="9" nillable="true" ma:displayName="Document Type" ma:description="If you select &quot;operation documents&quot; or &quot;reports&quot; the document will automatically display in that section" ma:format="Dropdown" ma:internalName="Document_x0020_Type">
      <xsd:simpleType>
        <xsd:restriction base="dms:Choice">
          <xsd:enumeration value="Operation Documents"/>
          <xsd:enumeration value="Reports"/>
          <xsd:enumeration value="Unspecified"/>
        </xsd:restriction>
      </xsd:simpleType>
    </xsd:element>
    <xsd:element name="Sort_x0020_Order" ma:index="10"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_x0020_Committee xmlns="6bebb505-54d2-483b-bb92-78d719d0d018">15</Agency_x0020_Committee>
    <Document_x0020_Type xmlns="6bebb505-54d2-483b-bb92-78d719d0d018">Unspecified</Document_x0020_Type>
    <Sort_x0020_Order xmlns="6bebb505-54d2-483b-bb92-78d719d0d018">3</Sort_x0020_Order>
  </documentManagement>
</p:properties>
</file>

<file path=customXml/itemProps1.xml><?xml version="1.0" encoding="utf-8"?>
<ds:datastoreItem xmlns:ds="http://schemas.openxmlformats.org/officeDocument/2006/customXml" ds:itemID="{BDA178A3-716D-4C62-A5E8-A4BCBECB078F}"/>
</file>

<file path=customXml/itemProps2.xml><?xml version="1.0" encoding="utf-8"?>
<ds:datastoreItem xmlns:ds="http://schemas.openxmlformats.org/officeDocument/2006/customXml" ds:itemID="{6AB30154-14E7-4750-9DBB-3864E8561563}"/>
</file>

<file path=customXml/itemProps3.xml><?xml version="1.0" encoding="utf-8"?>
<ds:datastoreItem xmlns:ds="http://schemas.openxmlformats.org/officeDocument/2006/customXml" ds:itemID="{AA0AF5E4-F801-4177-BFE4-5BC1BF69CFB6}"/>
</file>

<file path=docProps/app.xml><?xml version="1.0" encoding="utf-8"?>
<Properties xmlns="http://schemas.openxmlformats.org/officeDocument/2006/extended-properties" xmlns:vt="http://schemas.openxmlformats.org/officeDocument/2006/docPropsVTypes">
  <Template>Normal</Template>
  <TotalTime>425</TotalTime>
  <Pages>6</Pages>
  <Words>1448</Words>
  <Characters>8413</Characters>
  <Application>Microsoft Office Word</Application>
  <DocSecurity>0</DocSecurity>
  <Lines>382</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State Plan Summary (Word)</dc:title>
  <dc:subject/>
  <dc:creator>EMERY Shelly</dc:creator>
  <cp:keywords/>
  <dc:description/>
  <cp:lastModifiedBy>EMERY Shelly</cp:lastModifiedBy>
  <cp:revision>11</cp:revision>
  <cp:lastPrinted>2021-06-18T02:44:00Z</cp:lastPrinted>
  <dcterms:created xsi:type="dcterms:W3CDTF">2021-06-14T20:39:00Z</dcterms:created>
  <dcterms:modified xsi:type="dcterms:W3CDTF">2024-04-03T00:07:00Z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2024-04-02T23:33:18Z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78225b55-9c17-4a23-9096-f75cf932f37b</vt:lpwstr>
  </property>
  <property fmtid="{D5CDD505-2E9C-101B-9397-08002B2CF9AE}" pid="8" name="MSIP_Label_ebdd6eeb-0dd0-4927-947e-a759f08fcf55_ContentBits">
    <vt:lpwstr>0</vt:lpwstr>
  </property>
  <property fmtid="{D5CDD505-2E9C-101B-9397-08002B2CF9AE}" pid="9" name="WorkflowChangePath">
    <vt:lpwstr>cca9d124-648f-4b18-9a59-d034ee97c387,2;</vt:lpwstr>
  </property>
  <property fmtid="{D5CDD505-2E9C-101B-9397-08002B2CF9AE}" pid="10" name="ContentTypeId">
    <vt:lpwstr>0x0101001BDB83EC04F73745BF80402BF0031E07</vt:lpwstr>
  </property>
</Properties>
</file>