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E47E" w14:textId="77777777" w:rsidR="00357D36" w:rsidRDefault="00692EF6">
      <w:pPr>
        <w:spacing w:line="312" w:lineRule="exact"/>
        <w:rPr>
          <w:sz w:val="28"/>
          <w:lang w:val="pt-PT"/>
        </w:rPr>
      </w:pPr>
      <w:r>
        <w:rPr>
          <w:sz w:val="28"/>
          <w:szCs w:val="28"/>
          <w:lang w:val="es-ES_tradnl"/>
        </w:rPr>
        <w:t xml:space="preserve">Estimado padre, madre o tutor de </w:t>
      </w:r>
      <w:r>
        <w:rPr>
          <w:color w:val="000000"/>
          <w:sz w:val="28"/>
          <w:szCs w:val="28"/>
          <w:shd w:val="clear" w:color="auto" w:fill="D9EAD3"/>
          <w:lang w:val="es-ES_tradnl"/>
        </w:rPr>
        <w:t>FIRST_NAME</w:t>
      </w:r>
      <w:r>
        <w:rPr>
          <w:color w:val="000000"/>
          <w:sz w:val="28"/>
          <w:szCs w:val="28"/>
          <w:lang w:val="es-ES_tradnl"/>
        </w:rPr>
        <w:t>:</w:t>
      </w:r>
    </w:p>
    <w:p w14:paraId="5EC491DC" w14:textId="77777777" w:rsidR="00357D36" w:rsidRDefault="00357D36">
      <w:pPr>
        <w:spacing w:before="6"/>
        <w:rPr>
          <w:rFonts w:ascii="Times New Roman"/>
          <w:sz w:val="16"/>
          <w:szCs w:val="14"/>
          <w:lang w:val="pt-PT"/>
        </w:rPr>
      </w:pPr>
    </w:p>
    <w:p w14:paraId="361C87D4" w14:textId="77777777" w:rsidR="00357D36" w:rsidRDefault="00692EF6">
      <w:pPr>
        <w:spacing w:before="90" w:line="360" w:lineRule="auto"/>
        <w:rPr>
          <w:sz w:val="28"/>
          <w:szCs w:val="28"/>
          <w:lang w:val="pt-PT"/>
        </w:rPr>
      </w:pPr>
      <w:r>
        <w:rPr>
          <w:sz w:val="28"/>
          <w:szCs w:val="28"/>
          <w:lang w:val="es-ES_tradnl"/>
        </w:rPr>
        <w:t xml:space="preserve">Pronto actualizará el Plan de apoyo individual (Individual Support Plan, ISP) para </w:t>
      </w:r>
      <w:r>
        <w:rPr>
          <w:color w:val="000000"/>
          <w:sz w:val="28"/>
          <w:szCs w:val="28"/>
          <w:shd w:val="clear" w:color="auto" w:fill="D9EAD3"/>
          <w:lang w:val="es-ES_tradnl"/>
        </w:rPr>
        <w:t>FIRST_NAME</w:t>
      </w:r>
      <w:r>
        <w:rPr>
          <w:color w:val="000000"/>
          <w:sz w:val="28"/>
          <w:szCs w:val="28"/>
          <w:lang w:val="es-ES_tradnl"/>
        </w:rPr>
        <w:t xml:space="preserve">. Lea esta carta, ya que contiene información sobre un cambio en su horario de cuidado. Sabemos que en este momento están sucediendo muchos cambios en los servicios gubernamentales. Esto afecta a todos de distintas maneras. Queremos que sepa qué esperar. De esta manera, puede tomar las mejores decisiones para </w:t>
      </w:r>
      <w:r>
        <w:rPr>
          <w:color w:val="000000"/>
          <w:sz w:val="28"/>
          <w:szCs w:val="28"/>
          <w:shd w:val="clear" w:color="auto" w:fill="D9EAD3"/>
          <w:lang w:val="es-ES_tradnl"/>
        </w:rPr>
        <w:t>FIRST_NAME</w:t>
      </w:r>
      <w:r>
        <w:rPr>
          <w:color w:val="000000"/>
          <w:sz w:val="28"/>
          <w:szCs w:val="28"/>
          <w:lang w:val="es-ES_tradnl"/>
        </w:rPr>
        <w:t>.</w:t>
      </w:r>
    </w:p>
    <w:p w14:paraId="7F93A0DC" w14:textId="77777777" w:rsidR="00357D36" w:rsidRDefault="00357D36">
      <w:pPr>
        <w:spacing w:before="1"/>
        <w:rPr>
          <w:sz w:val="10"/>
          <w:szCs w:val="2"/>
          <w:lang w:val="pt-PT"/>
        </w:rPr>
      </w:pPr>
    </w:p>
    <w:p w14:paraId="5D8F17C0" w14:textId="77777777" w:rsidR="00357D36" w:rsidRDefault="00692EF6">
      <w:pPr>
        <w:spacing w:line="360" w:lineRule="auto"/>
        <w:rPr>
          <w:sz w:val="28"/>
          <w:szCs w:val="28"/>
          <w:lang w:val="pt-PT"/>
        </w:rPr>
      </w:pPr>
      <w:r>
        <w:rPr>
          <w:sz w:val="28"/>
          <w:szCs w:val="28"/>
          <w:lang w:val="es-ES_tradnl"/>
        </w:rPr>
        <w:t>También queremos que sepa que no tiene que afrontar este cambio por su cuenta. Su coordinador de servicios de su hijo le guiará durante el proceso. Se asegurará de que tenga los servicios y el apoyo que necesita.</w:t>
      </w:r>
    </w:p>
    <w:p w14:paraId="558EF618" w14:textId="77777777" w:rsidR="00357D36" w:rsidRDefault="00357D36">
      <w:pPr>
        <w:rPr>
          <w:sz w:val="12"/>
          <w:szCs w:val="4"/>
          <w:lang w:val="pt-PT"/>
        </w:rPr>
      </w:pPr>
    </w:p>
    <w:p w14:paraId="6883CC49" w14:textId="77777777" w:rsidR="00357D36" w:rsidRDefault="00692EF6">
      <w:pPr>
        <w:outlineLvl w:val="0"/>
        <w:rPr>
          <w:b/>
          <w:bCs/>
          <w:sz w:val="28"/>
          <w:szCs w:val="28"/>
          <w:lang w:val="pt-PT"/>
        </w:rPr>
      </w:pPr>
      <w:r>
        <w:rPr>
          <w:b/>
          <w:bCs/>
          <w:sz w:val="28"/>
          <w:szCs w:val="28"/>
          <w:lang w:val="es-ES_tradnl"/>
        </w:rPr>
        <w:t>Esto es lo que se puede esperar:</w:t>
      </w:r>
    </w:p>
    <w:p w14:paraId="2340F6FF" w14:textId="77777777" w:rsidR="00357D36" w:rsidRDefault="00692EF6">
      <w:pPr>
        <w:numPr>
          <w:ilvl w:val="0"/>
          <w:numId w:val="2"/>
        </w:numPr>
        <w:tabs>
          <w:tab w:val="left" w:pos="462"/>
        </w:tabs>
        <w:spacing w:before="161"/>
        <w:ind w:left="360"/>
        <w:rPr>
          <w:sz w:val="28"/>
          <w:lang w:val="pt-PT"/>
        </w:rPr>
      </w:pPr>
      <w:r>
        <w:rPr>
          <w:sz w:val="28"/>
          <w:szCs w:val="28"/>
          <w:lang w:val="es-ES_tradnl"/>
        </w:rPr>
        <w:t xml:space="preserve">El ISP de su hijo se renovará el </w:t>
      </w:r>
      <w:r w:rsidRPr="007A11F4">
        <w:rPr>
          <w:color w:val="000000"/>
          <w:sz w:val="28"/>
          <w:szCs w:val="28"/>
          <w:shd w:val="clear" w:color="auto" w:fill="D6E3BC" w:themeFill="accent3" w:themeFillTint="66"/>
          <w:lang w:val="es-ES_tradnl"/>
        </w:rPr>
        <w:t>RENEWAL DATE</w:t>
      </w:r>
      <w:r>
        <w:rPr>
          <w:color w:val="000000"/>
          <w:sz w:val="28"/>
          <w:szCs w:val="28"/>
          <w:lang w:val="es-ES_tradnl"/>
        </w:rPr>
        <w:t>.</w:t>
      </w:r>
    </w:p>
    <w:p w14:paraId="0E504C63" w14:textId="77777777" w:rsidR="00357D36" w:rsidRDefault="00692EF6">
      <w:pPr>
        <w:numPr>
          <w:ilvl w:val="0"/>
          <w:numId w:val="2"/>
        </w:numPr>
        <w:tabs>
          <w:tab w:val="left" w:pos="462"/>
        </w:tabs>
        <w:spacing w:before="159" w:line="350" w:lineRule="auto"/>
        <w:ind w:left="360"/>
        <w:rPr>
          <w:sz w:val="28"/>
          <w:lang w:val="pt-PT"/>
        </w:rPr>
      </w:pPr>
      <w:r>
        <w:rPr>
          <w:sz w:val="28"/>
          <w:szCs w:val="28"/>
          <w:lang w:val="es-ES_tradnl"/>
        </w:rPr>
        <w:t>Antes de esa fecha, su coordinador de servicios se comunicará con usted. Organizará una reunión para comenzar a planificar. Es probable que esto ya se haya realizado.</w:t>
      </w:r>
    </w:p>
    <w:p w14:paraId="398F2AD6" w14:textId="77777777" w:rsidR="00357D36" w:rsidRDefault="00692EF6">
      <w:pPr>
        <w:numPr>
          <w:ilvl w:val="0"/>
          <w:numId w:val="2"/>
        </w:numPr>
        <w:tabs>
          <w:tab w:val="left" w:pos="462"/>
        </w:tabs>
        <w:spacing w:line="355" w:lineRule="auto"/>
        <w:ind w:left="360"/>
        <w:rPr>
          <w:sz w:val="28"/>
          <w:lang w:val="pt-PT"/>
        </w:rPr>
      </w:pPr>
      <w:r>
        <w:rPr>
          <w:sz w:val="28"/>
          <w:szCs w:val="28"/>
          <w:lang w:val="es-ES_tradnl"/>
        </w:rPr>
        <w:t xml:space="preserve">En el pasado, la Evaluación de necesidades del niño (Child Needs Assessment, CNA) establecía el horario del servicio de asistencia a domicilio del plan de su niño. En el plan actual, poseen </w:t>
      </w:r>
      <w:r w:rsidRPr="007A11F4">
        <w:rPr>
          <w:color w:val="000000"/>
          <w:sz w:val="28"/>
          <w:szCs w:val="28"/>
          <w:shd w:val="clear" w:color="auto" w:fill="D6E3BC" w:themeFill="accent3" w:themeFillTint="66"/>
          <w:lang w:val="es-ES_tradnl"/>
        </w:rPr>
        <w:t>OLD NUMBER</w:t>
      </w:r>
      <w:r>
        <w:rPr>
          <w:color w:val="000000"/>
          <w:sz w:val="28"/>
          <w:szCs w:val="28"/>
          <w:lang w:val="es-ES_tradnl"/>
        </w:rPr>
        <w:t xml:space="preserve"> de horas del servicio de asistencia a domicilio.</w:t>
      </w:r>
    </w:p>
    <w:p w14:paraId="446B2869" w14:textId="77777777" w:rsidR="00357D36" w:rsidRDefault="00692EF6">
      <w:pPr>
        <w:numPr>
          <w:ilvl w:val="0"/>
          <w:numId w:val="2"/>
        </w:numPr>
        <w:tabs>
          <w:tab w:val="left" w:pos="462"/>
        </w:tabs>
        <w:spacing w:before="7" w:line="350" w:lineRule="auto"/>
        <w:ind w:left="360"/>
        <w:rPr>
          <w:sz w:val="28"/>
          <w:lang w:val="pt-PT"/>
        </w:rPr>
      </w:pPr>
      <w:r>
        <w:rPr>
          <w:sz w:val="28"/>
          <w:szCs w:val="28"/>
          <w:lang w:val="es-ES_tradnl"/>
        </w:rPr>
        <w:lastRenderedPageBreak/>
        <w:t>El Programa para Discapacidades Intelectuales y del Desarrollo ya no utiliza la CNA/Evaluación de las necesidades del adulto (Adult Needs Assessment, ANA) para establecer la cantidad de horas que puede haber en un plan.</w:t>
      </w:r>
    </w:p>
    <w:p w14:paraId="5DFA27B9" w14:textId="77777777" w:rsidR="00357D36" w:rsidRDefault="00692EF6">
      <w:pPr>
        <w:numPr>
          <w:ilvl w:val="0"/>
          <w:numId w:val="2"/>
        </w:numPr>
        <w:tabs>
          <w:tab w:val="left" w:pos="462"/>
        </w:tabs>
        <w:spacing w:before="15" w:line="357" w:lineRule="auto"/>
        <w:ind w:left="360"/>
        <w:rPr>
          <w:sz w:val="28"/>
          <w:lang w:val="pt-PT"/>
        </w:rPr>
      </w:pPr>
      <w:r>
        <w:rPr>
          <w:sz w:val="28"/>
          <w:szCs w:val="28"/>
          <w:lang w:val="es-ES_tradnl"/>
        </w:rPr>
        <w:t>Ahora, se utiliza la Evaluación de necesidades de Oregon (Oregon Needs Assesment, ONA) para establecer el rango de horas que puede utilizar en el plan de su hijo. Creamos la ONA para tener una evaluación para todos los servicios. La ONA es más consistente por lo que las necesidades de todas las personas están satisfechas de forma más equitativa.</w:t>
      </w:r>
    </w:p>
    <w:p w14:paraId="60D2CD68" w14:textId="77777777" w:rsidR="00357D36" w:rsidRDefault="00692EF6">
      <w:pPr>
        <w:numPr>
          <w:ilvl w:val="0"/>
          <w:numId w:val="2"/>
        </w:numPr>
        <w:tabs>
          <w:tab w:val="left" w:pos="462"/>
        </w:tabs>
        <w:spacing w:line="350" w:lineRule="auto"/>
        <w:ind w:left="360"/>
        <w:rPr>
          <w:sz w:val="28"/>
          <w:lang w:val="pt-PT"/>
        </w:rPr>
      </w:pPr>
      <w:r>
        <w:rPr>
          <w:sz w:val="28"/>
          <w:szCs w:val="28"/>
          <w:lang w:val="es-ES_tradnl"/>
        </w:rPr>
        <w:t xml:space="preserve">Su hijo tiene una ONA en </w:t>
      </w:r>
      <w:r w:rsidRPr="007A11F4">
        <w:rPr>
          <w:color w:val="000000"/>
          <w:sz w:val="28"/>
          <w:szCs w:val="28"/>
          <w:shd w:val="clear" w:color="auto" w:fill="D6E3BC" w:themeFill="accent3" w:themeFillTint="66"/>
          <w:lang w:val="es-ES_tradnl"/>
        </w:rPr>
        <w:t>ONA SUBMISSION DATE</w:t>
      </w:r>
      <w:r>
        <w:rPr>
          <w:color w:val="000000"/>
          <w:sz w:val="28"/>
          <w:szCs w:val="28"/>
          <w:lang w:val="es-ES_tradnl"/>
        </w:rPr>
        <w:t>. La ONA lo colocó en un grupo de servicio en función de sus necesidades y su edad.</w:t>
      </w:r>
    </w:p>
    <w:p w14:paraId="121EE986" w14:textId="77777777" w:rsidR="00357D36" w:rsidRDefault="00692EF6">
      <w:pPr>
        <w:numPr>
          <w:ilvl w:val="0"/>
          <w:numId w:val="2"/>
        </w:numPr>
        <w:tabs>
          <w:tab w:val="left" w:pos="462"/>
        </w:tabs>
        <w:spacing w:before="14"/>
        <w:ind w:left="360"/>
        <w:rPr>
          <w:sz w:val="28"/>
          <w:lang w:val="pt-PT"/>
        </w:rPr>
      </w:pPr>
      <w:r>
        <w:rPr>
          <w:sz w:val="28"/>
          <w:szCs w:val="28"/>
          <w:lang w:val="es-ES_tradnl"/>
        </w:rPr>
        <w:t xml:space="preserve">Su grupo de servicio es </w:t>
      </w:r>
      <w:r w:rsidRPr="007A11F4">
        <w:rPr>
          <w:color w:val="000000"/>
          <w:sz w:val="28"/>
          <w:szCs w:val="28"/>
          <w:shd w:val="clear" w:color="auto" w:fill="D6E3BC" w:themeFill="accent3" w:themeFillTint="66"/>
          <w:lang w:val="es-ES_tradnl"/>
        </w:rPr>
        <w:t>SERVICE GROUP</w:t>
      </w:r>
      <w:r>
        <w:rPr>
          <w:color w:val="000000"/>
          <w:sz w:val="28"/>
          <w:szCs w:val="28"/>
          <w:lang w:val="es-ES_tradnl"/>
        </w:rPr>
        <w:t>.</w:t>
      </w:r>
    </w:p>
    <w:p w14:paraId="46F16BE2" w14:textId="77777777" w:rsidR="00357D36" w:rsidRDefault="00692EF6">
      <w:pPr>
        <w:numPr>
          <w:ilvl w:val="0"/>
          <w:numId w:val="2"/>
        </w:numPr>
        <w:tabs>
          <w:tab w:val="left" w:pos="462"/>
        </w:tabs>
        <w:spacing w:before="158" w:line="350" w:lineRule="auto"/>
        <w:ind w:left="360"/>
        <w:rPr>
          <w:sz w:val="28"/>
          <w:lang w:val="pt-PT"/>
        </w:rPr>
      </w:pPr>
      <w:r>
        <w:rPr>
          <w:sz w:val="28"/>
          <w:szCs w:val="28"/>
          <w:lang w:val="es-ES_tradnl"/>
        </w:rPr>
        <w:t xml:space="preserve">La cantidad de horas en su grupo de servicio es </w:t>
      </w:r>
      <w:r w:rsidRPr="007A11F4">
        <w:rPr>
          <w:color w:val="000000"/>
          <w:sz w:val="28"/>
          <w:szCs w:val="28"/>
          <w:shd w:val="clear" w:color="auto" w:fill="D6E3BC" w:themeFill="accent3" w:themeFillTint="66"/>
          <w:lang w:val="es-ES_tradnl"/>
        </w:rPr>
        <w:t>RANGE OF HOURS</w:t>
      </w:r>
      <w:r>
        <w:rPr>
          <w:color w:val="000000"/>
          <w:sz w:val="28"/>
          <w:szCs w:val="28"/>
          <w:lang w:val="es-ES_tradnl"/>
        </w:rPr>
        <w:t>. Utilizará este nuevo rango de horas en su plan.</w:t>
      </w:r>
    </w:p>
    <w:p w14:paraId="36C48B67" w14:textId="77777777" w:rsidR="00357D36" w:rsidRDefault="00357D36">
      <w:pPr>
        <w:spacing w:before="2"/>
        <w:rPr>
          <w:sz w:val="24"/>
          <w:szCs w:val="16"/>
          <w:lang w:val="pt-PT"/>
        </w:rPr>
      </w:pPr>
    </w:p>
    <w:p w14:paraId="2D24C124" w14:textId="77777777" w:rsidR="00357D36" w:rsidRDefault="00692EF6">
      <w:pPr>
        <w:outlineLvl w:val="0"/>
        <w:rPr>
          <w:b/>
          <w:bCs/>
          <w:sz w:val="28"/>
          <w:szCs w:val="28"/>
          <w:lang w:val="pt-PT"/>
        </w:rPr>
      </w:pPr>
      <w:r>
        <w:rPr>
          <w:b/>
          <w:bCs/>
          <w:sz w:val="28"/>
          <w:szCs w:val="28"/>
          <w:lang w:val="es-ES_tradnl"/>
        </w:rPr>
        <w:t>¿Podré satisfacer las necesidades de mi hijo con menos horas?</w:t>
      </w:r>
    </w:p>
    <w:p w14:paraId="761249EE" w14:textId="77777777" w:rsidR="00357D36" w:rsidRDefault="00692EF6">
      <w:pPr>
        <w:spacing w:before="162" w:line="360" w:lineRule="auto"/>
        <w:rPr>
          <w:sz w:val="28"/>
          <w:szCs w:val="28"/>
          <w:lang w:val="pt-PT"/>
        </w:rPr>
      </w:pPr>
      <w:r>
        <w:rPr>
          <w:sz w:val="28"/>
          <w:szCs w:val="28"/>
          <w:lang w:val="es-ES_tradnl"/>
        </w:rPr>
        <w:t>Es posible que le preocupe saber que tendrá menos horas para la planificación de su hijo. Tenga en cuenta que la mayoría de las personas puede satisfacer sus necesidades con el horario incluido en su grupo de servicio. Cuando realice el nuevo plan, tomará decisiones sobre cómo usar las horas de su hijo. Si puede satisfacer las necesidades con el nuevo rango horario, puede aceptar tener su nuevo ISP dentro de estas horas.</w:t>
      </w:r>
    </w:p>
    <w:p w14:paraId="36AB3715" w14:textId="77777777" w:rsidR="00357D36" w:rsidRDefault="00357D36">
      <w:pPr>
        <w:rPr>
          <w:sz w:val="28"/>
          <w:szCs w:val="18"/>
          <w:lang w:val="pt-PT"/>
        </w:rPr>
      </w:pPr>
    </w:p>
    <w:p w14:paraId="616CF1C6" w14:textId="77777777" w:rsidR="00357D36" w:rsidRDefault="00692EF6">
      <w:pPr>
        <w:spacing w:line="360" w:lineRule="auto"/>
        <w:rPr>
          <w:rFonts w:eastAsiaTheme="minorEastAsia"/>
          <w:sz w:val="28"/>
          <w:szCs w:val="28"/>
          <w:lang w:val="pt-PT" w:eastAsia="zh-CN"/>
        </w:rPr>
      </w:pPr>
      <w:r>
        <w:rPr>
          <w:sz w:val="28"/>
          <w:szCs w:val="28"/>
          <w:lang w:val="es-ES_tradnl"/>
        </w:rPr>
        <w:t>El coordinador de servicios de su hijo le ayudará con la planificación. Le ayudará a utilizar esas horas para satisfacer las necesidades de su hijo para que pueda vivir la vida que le desea. Su coordinador de servicios también le enviará un Aviso de Acción Planificada. Esta carta le explica de manera oficial que su hijo tiene menos horas en su plan con respecto al año pasado. Le dirá qué puede hacer si está en desacuerdo con esta reducción de horas.</w:t>
      </w:r>
    </w:p>
    <w:p w14:paraId="2B842E45" w14:textId="77777777" w:rsidR="00357D36" w:rsidRDefault="00357D36">
      <w:pPr>
        <w:spacing w:line="360" w:lineRule="auto"/>
        <w:rPr>
          <w:rFonts w:eastAsiaTheme="minorEastAsia"/>
          <w:sz w:val="28"/>
          <w:szCs w:val="28"/>
          <w:lang w:val="pt-PT" w:eastAsia="zh-CN"/>
        </w:rPr>
      </w:pPr>
    </w:p>
    <w:p w14:paraId="08EFD1C8" w14:textId="77777777" w:rsidR="00357D36" w:rsidRDefault="00692EF6">
      <w:pPr>
        <w:spacing w:before="63"/>
        <w:outlineLvl w:val="0"/>
        <w:rPr>
          <w:b/>
          <w:bCs/>
          <w:sz w:val="28"/>
          <w:szCs w:val="28"/>
          <w:lang w:val="pt-PT"/>
        </w:rPr>
      </w:pPr>
      <w:r>
        <w:rPr>
          <w:b/>
          <w:bCs/>
          <w:sz w:val="28"/>
          <w:szCs w:val="28"/>
          <w:lang w:val="es-ES_tradnl"/>
        </w:rPr>
        <w:lastRenderedPageBreak/>
        <w:t>¿Qué sucede si no puedo cubrir las necesidades de mi hijo con menos horas?</w:t>
      </w:r>
    </w:p>
    <w:p w14:paraId="734F886C" w14:textId="77777777" w:rsidR="00357D36" w:rsidRDefault="00692EF6">
      <w:pPr>
        <w:spacing w:before="161" w:line="360" w:lineRule="auto"/>
        <w:rPr>
          <w:sz w:val="28"/>
          <w:szCs w:val="28"/>
          <w:lang w:val="pt-PT"/>
        </w:rPr>
      </w:pPr>
      <w:r>
        <w:rPr>
          <w:sz w:val="28"/>
          <w:szCs w:val="28"/>
          <w:lang w:val="es-ES_tradnl"/>
        </w:rPr>
        <w:t>Algunas personas necesitarán más horas que las incluidas en su grupo de servicio. Si las horas en su grupo de servicio no son suficientes para satisfacer las necesidades de su hijo, puede realizar lo siguiente:</w:t>
      </w:r>
    </w:p>
    <w:p w14:paraId="4D317BDD" w14:textId="77777777" w:rsidR="00357D36" w:rsidRDefault="00692EF6">
      <w:pPr>
        <w:numPr>
          <w:ilvl w:val="0"/>
          <w:numId w:val="2"/>
        </w:numPr>
        <w:tabs>
          <w:tab w:val="left" w:pos="462"/>
        </w:tabs>
        <w:spacing w:before="1"/>
        <w:ind w:left="360"/>
        <w:rPr>
          <w:sz w:val="28"/>
          <w:lang w:val="pt-PT"/>
        </w:rPr>
      </w:pPr>
      <w:r>
        <w:rPr>
          <w:sz w:val="28"/>
          <w:szCs w:val="28"/>
          <w:lang w:val="es-ES_tradnl"/>
        </w:rPr>
        <w:t>Puede solicitar la revisión de su ONA.</w:t>
      </w:r>
    </w:p>
    <w:p w14:paraId="7E69A506" w14:textId="77777777" w:rsidR="00357D36" w:rsidRDefault="00692EF6">
      <w:pPr>
        <w:numPr>
          <w:ilvl w:val="0"/>
          <w:numId w:val="2"/>
        </w:numPr>
        <w:tabs>
          <w:tab w:val="left" w:pos="462"/>
        </w:tabs>
        <w:spacing w:before="159" w:line="350" w:lineRule="auto"/>
        <w:ind w:left="360"/>
        <w:rPr>
          <w:sz w:val="28"/>
          <w:lang w:val="pt-PT"/>
        </w:rPr>
      </w:pPr>
      <w:r>
        <w:rPr>
          <w:sz w:val="28"/>
          <w:szCs w:val="28"/>
          <w:lang w:val="es-ES_tradnl"/>
        </w:rPr>
        <w:t>Si su ONA es correcta y aún así no puede satisfacer sus necesidades con las horas que tiene, puede solicitar una excepción.</w:t>
      </w:r>
    </w:p>
    <w:p w14:paraId="35ECCBEB" w14:textId="77777777" w:rsidR="00357D36" w:rsidRDefault="00357D36">
      <w:pPr>
        <w:spacing w:before="1"/>
        <w:rPr>
          <w:sz w:val="28"/>
          <w:szCs w:val="18"/>
          <w:lang w:val="pt-PT"/>
        </w:rPr>
      </w:pPr>
    </w:p>
    <w:p w14:paraId="5857D035" w14:textId="77777777" w:rsidR="00357D36" w:rsidRDefault="00692EF6">
      <w:pPr>
        <w:spacing w:before="1" w:line="360" w:lineRule="auto"/>
        <w:rPr>
          <w:sz w:val="28"/>
          <w:szCs w:val="28"/>
          <w:lang w:val="pt-PT"/>
        </w:rPr>
      </w:pPr>
      <w:r>
        <w:rPr>
          <w:sz w:val="28"/>
          <w:szCs w:val="28"/>
          <w:lang w:val="es-ES_tradnl"/>
        </w:rPr>
        <w:t>Su coordinador de servicios le ayudará a solicitar una excepción. Obtenga más información sobre cómo solicitar una excepción en el folleto que se encuentra al final de esta carta. Explica los motivos por los que podría obtener más horas para satisfacer las necesidades de su hijo.</w:t>
      </w:r>
    </w:p>
    <w:p w14:paraId="3BDB794A" w14:textId="77777777" w:rsidR="00357D36" w:rsidRDefault="00357D36">
      <w:pPr>
        <w:rPr>
          <w:sz w:val="28"/>
          <w:szCs w:val="18"/>
          <w:lang w:val="pt-PT"/>
        </w:rPr>
      </w:pPr>
    </w:p>
    <w:p w14:paraId="6DC8E545" w14:textId="77777777" w:rsidR="00357D36" w:rsidRDefault="00692EF6">
      <w:pPr>
        <w:spacing w:line="360" w:lineRule="auto"/>
        <w:rPr>
          <w:sz w:val="28"/>
          <w:szCs w:val="28"/>
          <w:lang w:val="pt-PT"/>
        </w:rPr>
      </w:pPr>
      <w:r>
        <w:rPr>
          <w:sz w:val="28"/>
          <w:szCs w:val="28"/>
          <w:lang w:val="es-ES_tradnl"/>
        </w:rPr>
        <w:t>El Programa para Discapacidades Intelectuales y del Desarrollo determinará si su hijo califica para una excepción. Tenemos 45 días para tomar esa decisión. Si no califica para una excepción, le enviaremos un Aviso de Acción Planificada en el correo. Esta carta explicará el motivo por el cual no obtiene una excepción. Le dirá qué puede hacer si está en desacuerdo con nuestra decisión.</w:t>
      </w:r>
    </w:p>
    <w:p w14:paraId="4F107CA7" w14:textId="77777777" w:rsidR="00357D36" w:rsidRDefault="00357D36">
      <w:pPr>
        <w:rPr>
          <w:sz w:val="24"/>
          <w:szCs w:val="16"/>
          <w:lang w:val="pt-PT"/>
        </w:rPr>
      </w:pPr>
    </w:p>
    <w:p w14:paraId="468B04C9" w14:textId="77777777" w:rsidR="00357D36" w:rsidRDefault="00692EF6">
      <w:pPr>
        <w:spacing w:line="360" w:lineRule="auto"/>
        <w:rPr>
          <w:sz w:val="28"/>
          <w:szCs w:val="28"/>
        </w:rPr>
      </w:pPr>
      <w:r>
        <w:rPr>
          <w:sz w:val="28"/>
          <w:szCs w:val="28"/>
          <w:lang w:val="es-ES_tradnl"/>
        </w:rPr>
        <w:t>Sabemos que los cambios pueden ser atemorizantes. Si tiene inquietudes, comuníquese con su coordinador de servicios. Le ayudarán con este cambio.</w:t>
      </w:r>
    </w:p>
    <w:p w14:paraId="5E435EFF" w14:textId="77777777" w:rsidR="00357D36" w:rsidRDefault="00357D36">
      <w:pPr>
        <w:spacing w:before="11"/>
        <w:rPr>
          <w:sz w:val="28"/>
          <w:szCs w:val="18"/>
        </w:rPr>
      </w:pPr>
    </w:p>
    <w:p w14:paraId="59A03D85" w14:textId="77777777" w:rsidR="00357D36" w:rsidRDefault="00692EF6">
      <w:pPr>
        <w:rPr>
          <w:sz w:val="28"/>
          <w:szCs w:val="28"/>
        </w:rPr>
      </w:pPr>
      <w:r>
        <w:rPr>
          <w:sz w:val="28"/>
          <w:szCs w:val="28"/>
          <w:lang w:val="es-ES_tradnl"/>
        </w:rPr>
        <w:t>Atentamente,</w:t>
      </w:r>
    </w:p>
    <w:p w14:paraId="7364EBD5" w14:textId="77777777" w:rsidR="00357D36" w:rsidRDefault="00357D36">
      <w:pPr>
        <w:rPr>
          <w:sz w:val="28"/>
          <w:szCs w:val="28"/>
        </w:rPr>
      </w:pPr>
    </w:p>
    <w:p w14:paraId="01B84664" w14:textId="77777777" w:rsidR="00357D36" w:rsidRDefault="00692EF6">
      <w:pPr>
        <w:rPr>
          <w:sz w:val="28"/>
          <w:szCs w:val="28"/>
        </w:rPr>
      </w:pPr>
      <w:r>
        <w:rPr>
          <w:noProof/>
          <w:sz w:val="28"/>
          <w:szCs w:val="28"/>
        </w:rPr>
        <w:drawing>
          <wp:inline distT="0" distB="0" distL="0" distR="0" wp14:anchorId="2AC615F0" wp14:editId="0C446B70">
            <wp:extent cx="1236371" cy="662612"/>
            <wp:effectExtent l="0" t="0" r="1905" b="4445"/>
            <wp:docPr id="13042061" name="Picture 1" descr="Firma de H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720" cy="666015"/>
                    </a:xfrm>
                    <a:prstGeom prst="rect">
                      <a:avLst/>
                    </a:prstGeom>
                    <a:noFill/>
                    <a:ln>
                      <a:noFill/>
                    </a:ln>
                  </pic:spPr>
                </pic:pic>
              </a:graphicData>
            </a:graphic>
          </wp:inline>
        </w:drawing>
      </w:r>
    </w:p>
    <w:p w14:paraId="15710F1F" w14:textId="77777777" w:rsidR="00357D36" w:rsidRDefault="00692EF6">
      <w:pPr>
        <w:rPr>
          <w:sz w:val="28"/>
          <w:szCs w:val="28"/>
          <w:lang w:val="pt-PT"/>
        </w:rPr>
      </w:pPr>
      <w:r>
        <w:rPr>
          <w:sz w:val="28"/>
          <w:szCs w:val="28"/>
          <w:lang w:val="es-ES_tradnl"/>
        </w:rPr>
        <w:t>Dana Hittle</w:t>
      </w:r>
    </w:p>
    <w:p w14:paraId="2D5DD2DC" w14:textId="77777777" w:rsidR="00357D36" w:rsidRDefault="00692EF6">
      <w:pPr>
        <w:spacing w:line="360" w:lineRule="auto"/>
        <w:rPr>
          <w:sz w:val="28"/>
          <w:szCs w:val="28"/>
          <w:lang w:val="pt-PT"/>
        </w:rPr>
      </w:pPr>
      <w:r>
        <w:rPr>
          <w:sz w:val="28"/>
          <w:szCs w:val="28"/>
          <w:lang w:val="es-ES_tradnl"/>
        </w:rPr>
        <w:t>Directora interina</w:t>
      </w:r>
    </w:p>
    <w:p w14:paraId="036F0E0E" w14:textId="77777777" w:rsidR="00357D36" w:rsidRDefault="00692EF6">
      <w:pPr>
        <w:rPr>
          <w:rFonts w:eastAsiaTheme="minorEastAsia"/>
          <w:sz w:val="28"/>
          <w:szCs w:val="28"/>
          <w:lang w:val="pt-PT" w:eastAsia="zh-CN"/>
        </w:rPr>
      </w:pPr>
      <w:r>
        <w:rPr>
          <w:sz w:val="28"/>
          <w:szCs w:val="28"/>
          <w:lang w:val="es-ES_tradnl"/>
        </w:rPr>
        <w:t>Programa para Discapacidades Intelectuales y del Desarrollo</w:t>
      </w:r>
    </w:p>
    <w:p w14:paraId="567AD12D" w14:textId="77777777" w:rsidR="00357D36" w:rsidRDefault="00357D36">
      <w:pPr>
        <w:rPr>
          <w:rFonts w:eastAsiaTheme="minorEastAsia"/>
          <w:sz w:val="28"/>
          <w:szCs w:val="28"/>
          <w:lang w:val="pt-PT" w:eastAsia="zh-CN"/>
        </w:rPr>
      </w:pPr>
    </w:p>
    <w:p w14:paraId="40B79DFD" w14:textId="77777777" w:rsidR="00357D36" w:rsidRDefault="00692EF6">
      <w:pPr>
        <w:spacing w:before="63"/>
        <w:outlineLvl w:val="0"/>
        <w:rPr>
          <w:b/>
          <w:bCs/>
          <w:sz w:val="28"/>
          <w:szCs w:val="28"/>
          <w:lang w:val="pt-PT"/>
        </w:rPr>
      </w:pPr>
      <w:r>
        <w:rPr>
          <w:b/>
          <w:bCs/>
          <w:sz w:val="28"/>
          <w:szCs w:val="28"/>
          <w:lang w:val="es-ES_tradnl"/>
        </w:rPr>
        <w:lastRenderedPageBreak/>
        <w:t>Ayuda y recursos</w:t>
      </w:r>
    </w:p>
    <w:p w14:paraId="5F34C94D" w14:textId="77777777" w:rsidR="00357D36" w:rsidRDefault="00692EF6">
      <w:pPr>
        <w:spacing w:before="161" w:line="360" w:lineRule="auto"/>
        <w:rPr>
          <w:sz w:val="28"/>
          <w:szCs w:val="28"/>
          <w:lang w:val="pt-PT"/>
        </w:rPr>
      </w:pPr>
      <w:r>
        <w:rPr>
          <w:sz w:val="28"/>
          <w:szCs w:val="28"/>
          <w:lang w:val="es-ES_tradnl"/>
        </w:rPr>
        <w:t xml:space="preserve">Recursos sobre el horario del servicio de asistencia a domicilio: </w:t>
      </w:r>
      <w:r w:rsidR="00CA4ECC">
        <w:fldChar w:fldCharType="begin"/>
      </w:r>
      <w:r w:rsidR="00CA4ECC" w:rsidRPr="00CA4ECC">
        <w:rPr>
          <w:lang w:val="es-MX"/>
        </w:rPr>
        <w:instrText>HYPERLINK "http://www.oregon.gov/odhs/compass/Pages/resources-individuals.aspx" \h</w:instrText>
      </w:r>
      <w:r w:rsidR="00CA4ECC">
        <w:fldChar w:fldCharType="separate"/>
      </w:r>
      <w:r>
        <w:rPr>
          <w:color w:val="0462C1"/>
          <w:sz w:val="28"/>
          <w:szCs w:val="28"/>
          <w:u w:val="single"/>
          <w:lang w:val="es-ES_tradnl"/>
        </w:rPr>
        <w:t>www.oregon.gov/odhs/compass/Pages/resources-</w:t>
      </w:r>
      <w:r w:rsidR="00CA4ECC">
        <w:rPr>
          <w:color w:val="0462C1"/>
          <w:sz w:val="28"/>
          <w:szCs w:val="28"/>
          <w:u w:val="single"/>
          <w:lang w:val="es-ES_tradnl"/>
        </w:rPr>
        <w:fldChar w:fldCharType="end"/>
      </w:r>
      <w:r w:rsidR="00CA4ECC">
        <w:fldChar w:fldCharType="begin"/>
      </w:r>
      <w:r w:rsidR="00CA4ECC" w:rsidRPr="00CA4ECC">
        <w:rPr>
          <w:lang w:val="es-MX"/>
        </w:rPr>
        <w:instrText>HYPERLINK "http://www.oregon.gov/odhs/compass/Pages/resources-individuals.aspx" \h</w:instrText>
      </w:r>
      <w:r w:rsidR="00CA4ECC">
        <w:fldChar w:fldCharType="separate"/>
      </w:r>
      <w:r>
        <w:rPr>
          <w:color w:val="0462C1"/>
          <w:sz w:val="28"/>
          <w:szCs w:val="28"/>
          <w:u w:val="single"/>
          <w:lang w:val="es-ES_tradnl"/>
        </w:rPr>
        <w:t>individuals.aspx</w:t>
      </w:r>
      <w:r w:rsidR="00CA4ECC">
        <w:rPr>
          <w:color w:val="0462C1"/>
          <w:sz w:val="28"/>
          <w:szCs w:val="28"/>
          <w:u w:val="single"/>
          <w:lang w:val="es-ES_tradnl"/>
        </w:rPr>
        <w:fldChar w:fldCharType="end"/>
      </w:r>
      <w:r>
        <w:rPr>
          <w:color w:val="0462C1"/>
          <w:sz w:val="28"/>
          <w:szCs w:val="28"/>
          <w:u w:val="single"/>
          <w:lang w:val="es-ES_tradnl"/>
        </w:rPr>
        <w:t xml:space="preserve"> </w:t>
      </w:r>
      <w:r>
        <w:rPr>
          <w:sz w:val="28"/>
          <w:szCs w:val="28"/>
          <w:lang w:val="es-ES_tradnl"/>
        </w:rPr>
        <w:t>(en inglés y en español) o escanee este código:</w:t>
      </w:r>
    </w:p>
    <w:p w14:paraId="071B7960" w14:textId="77777777" w:rsidR="00357D36" w:rsidRDefault="00357D36">
      <w:pPr>
        <w:spacing w:before="6"/>
        <w:rPr>
          <w:rFonts w:eastAsiaTheme="minorEastAsia"/>
          <w:sz w:val="3"/>
          <w:szCs w:val="28"/>
          <w:lang w:val="pt-PT" w:eastAsia="zh-CN"/>
        </w:rPr>
      </w:pPr>
    </w:p>
    <w:p w14:paraId="440C08A7" w14:textId="77777777" w:rsidR="00357D36" w:rsidRDefault="00692EF6">
      <w:pPr>
        <w:spacing w:before="6"/>
        <w:ind w:left="2324"/>
        <w:rPr>
          <w:sz w:val="3"/>
          <w:szCs w:val="28"/>
        </w:rPr>
      </w:pPr>
      <w:r>
        <w:rPr>
          <w:noProof/>
          <w:sz w:val="3"/>
          <w:szCs w:val="28"/>
        </w:rPr>
        <w:drawing>
          <wp:inline distT="0" distB="0" distL="0" distR="0" wp14:anchorId="37DA5399" wp14:editId="5AAAEE19">
            <wp:extent cx="794870" cy="794575"/>
            <wp:effectExtent l="0" t="0" r="5715" b="5715"/>
            <wp:docPr id="10" name="Image 10" descr="Código QR"/>
            <wp:cNvGraphicFramePr/>
            <a:graphic xmlns:a="http://schemas.openxmlformats.org/drawingml/2006/main">
              <a:graphicData uri="http://schemas.openxmlformats.org/drawingml/2006/picture">
                <pic:pic xmlns:pic="http://schemas.openxmlformats.org/drawingml/2006/picture">
                  <pic:nvPicPr>
                    <pic:cNvPr id="10" name="Image 10" descr="qr cod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870" cy="794575"/>
                    </a:xfrm>
                    <a:prstGeom prst="rect">
                      <a:avLst/>
                    </a:prstGeom>
                  </pic:spPr>
                </pic:pic>
              </a:graphicData>
            </a:graphic>
          </wp:inline>
        </w:drawing>
      </w:r>
    </w:p>
    <w:p w14:paraId="1CB4D206" w14:textId="77777777" w:rsidR="00357D36" w:rsidRDefault="00357D36">
      <w:pPr>
        <w:rPr>
          <w:sz w:val="30"/>
          <w:szCs w:val="28"/>
        </w:rPr>
      </w:pPr>
    </w:p>
    <w:p w14:paraId="5FEA0479" w14:textId="77777777" w:rsidR="00357D36" w:rsidRDefault="00357D36">
      <w:pPr>
        <w:spacing w:before="1"/>
        <w:rPr>
          <w:sz w:val="34"/>
          <w:szCs w:val="28"/>
        </w:rPr>
      </w:pPr>
    </w:p>
    <w:p w14:paraId="2FBA7D0F" w14:textId="77777777" w:rsidR="00357D36" w:rsidRDefault="00692EF6">
      <w:pPr>
        <w:spacing w:line="360" w:lineRule="auto"/>
        <w:rPr>
          <w:sz w:val="28"/>
          <w:szCs w:val="28"/>
          <w:lang w:val="pt-PT"/>
        </w:rPr>
      </w:pPr>
      <w:r>
        <w:rPr>
          <w:sz w:val="28"/>
          <w:szCs w:val="28"/>
          <w:lang w:val="es-ES_tradnl"/>
        </w:rPr>
        <w:t xml:space="preserve">Proceso de excepciones: </w:t>
      </w:r>
      <w:r w:rsidR="00CA4ECC">
        <w:fldChar w:fldCharType="begin"/>
      </w:r>
      <w:r w:rsidR="00CA4ECC" w:rsidRPr="00CA4ECC">
        <w:rPr>
          <w:lang w:val="es-MX"/>
        </w:rPr>
        <w:instrText>HYPERLINK "https://www.oregon.gov/odhs/idd/pages/exceptions.aspx" \h</w:instrText>
      </w:r>
      <w:r w:rsidR="00CA4ECC">
        <w:fldChar w:fldCharType="separate"/>
      </w:r>
      <w:r>
        <w:rPr>
          <w:color w:val="0462C1"/>
          <w:sz w:val="28"/>
          <w:szCs w:val="28"/>
          <w:u w:val="single"/>
          <w:lang w:val="es-ES_tradnl"/>
        </w:rPr>
        <w:t>https://www.oregon.gov/odhs/idd/pages/exceptions.aspx</w:t>
      </w:r>
      <w:r w:rsidR="00CA4ECC">
        <w:rPr>
          <w:color w:val="0462C1"/>
          <w:sz w:val="28"/>
          <w:szCs w:val="28"/>
          <w:u w:val="single"/>
          <w:lang w:val="es-ES_tradnl"/>
        </w:rPr>
        <w:fldChar w:fldCharType="end"/>
      </w:r>
      <w:r>
        <w:rPr>
          <w:color w:val="0462C1"/>
          <w:sz w:val="28"/>
          <w:szCs w:val="28"/>
          <w:lang w:val="es-ES_tradnl"/>
        </w:rPr>
        <w:t xml:space="preserve"> </w:t>
      </w:r>
      <w:r>
        <w:rPr>
          <w:sz w:val="28"/>
          <w:szCs w:val="28"/>
          <w:lang w:val="es-ES_tradnl"/>
        </w:rPr>
        <w:t>(en inglés y en español) o escanee este código:</w:t>
      </w:r>
    </w:p>
    <w:p w14:paraId="205C7FE5" w14:textId="77777777" w:rsidR="00357D36" w:rsidRDefault="00357D36">
      <w:pPr>
        <w:spacing w:before="1"/>
        <w:rPr>
          <w:rFonts w:eastAsiaTheme="minorEastAsia"/>
          <w:sz w:val="5"/>
          <w:szCs w:val="28"/>
          <w:lang w:val="pt-PT" w:eastAsia="zh-CN"/>
        </w:rPr>
      </w:pPr>
    </w:p>
    <w:p w14:paraId="17A326B2" w14:textId="77777777" w:rsidR="00357D36" w:rsidRDefault="00692EF6">
      <w:pPr>
        <w:spacing w:before="1"/>
        <w:ind w:left="2324"/>
        <w:rPr>
          <w:sz w:val="5"/>
          <w:szCs w:val="28"/>
        </w:rPr>
      </w:pPr>
      <w:r>
        <w:rPr>
          <w:noProof/>
          <w:sz w:val="5"/>
          <w:szCs w:val="28"/>
        </w:rPr>
        <w:drawing>
          <wp:inline distT="0" distB="0" distL="0" distR="0" wp14:anchorId="3A225BE5" wp14:editId="532C2EF1">
            <wp:extent cx="836866" cy="836866"/>
            <wp:effectExtent l="0" t="0" r="1905" b="1905"/>
            <wp:docPr id="11" name="Image 11" descr="Código QR"/>
            <wp:cNvGraphicFramePr/>
            <a:graphic xmlns:a="http://schemas.openxmlformats.org/drawingml/2006/main">
              <a:graphicData uri="http://schemas.openxmlformats.org/drawingml/2006/picture">
                <pic:pic xmlns:pic="http://schemas.openxmlformats.org/drawingml/2006/picture">
                  <pic:nvPicPr>
                    <pic:cNvPr id="11" name="Image 11" descr="qr cod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6866" cy="836866"/>
                    </a:xfrm>
                    <a:prstGeom prst="rect">
                      <a:avLst/>
                    </a:prstGeom>
                  </pic:spPr>
                </pic:pic>
              </a:graphicData>
            </a:graphic>
          </wp:inline>
        </w:drawing>
      </w:r>
    </w:p>
    <w:p w14:paraId="69103E79" w14:textId="77777777" w:rsidR="00357D36" w:rsidRDefault="00357D36">
      <w:pPr>
        <w:rPr>
          <w:sz w:val="30"/>
          <w:szCs w:val="28"/>
        </w:rPr>
      </w:pPr>
    </w:p>
    <w:p w14:paraId="2F39908F" w14:textId="77777777" w:rsidR="00357D36" w:rsidRDefault="00357D36">
      <w:pPr>
        <w:spacing w:before="7"/>
        <w:rPr>
          <w:sz w:val="34"/>
          <w:szCs w:val="28"/>
        </w:rPr>
      </w:pPr>
    </w:p>
    <w:p w14:paraId="4E6B874E" w14:textId="77777777" w:rsidR="00357D36" w:rsidRDefault="00692EF6">
      <w:pPr>
        <w:spacing w:before="1" w:line="360" w:lineRule="auto"/>
        <w:rPr>
          <w:sz w:val="28"/>
          <w:szCs w:val="28"/>
          <w:lang w:val="pt-PT"/>
        </w:rPr>
      </w:pPr>
      <w:r>
        <w:rPr>
          <w:sz w:val="28"/>
          <w:szCs w:val="28"/>
          <w:lang w:val="es-ES_tradnl"/>
        </w:rPr>
        <w:t xml:space="preserve">¿Tiene preguntas? Hable con el coordinador de servicios de su hijo. También puede enviar un correo electrónico a </w:t>
      </w:r>
      <w:r w:rsidR="00CA4ECC">
        <w:fldChar w:fldCharType="begin"/>
      </w:r>
      <w:r w:rsidR="00CA4ECC" w:rsidRPr="00CA4ECC">
        <w:rPr>
          <w:lang w:val="es-MX"/>
        </w:rPr>
        <w:instrText>HYPERLINK "mailto:odds.questions@odhsoha.oregon.gov" \h</w:instrText>
      </w:r>
      <w:r w:rsidR="00CA4ECC">
        <w:fldChar w:fldCharType="separate"/>
      </w:r>
      <w:r>
        <w:rPr>
          <w:sz w:val="28"/>
          <w:szCs w:val="28"/>
          <w:lang w:val="es-ES_tradnl"/>
        </w:rPr>
        <w:t>ODDS.Questions@odhsoha.oregon.gov.</w:t>
      </w:r>
      <w:r w:rsidR="00CA4ECC">
        <w:rPr>
          <w:sz w:val="28"/>
          <w:szCs w:val="28"/>
          <w:lang w:val="es-ES_tradnl"/>
        </w:rPr>
        <w:fldChar w:fldCharType="end"/>
      </w:r>
    </w:p>
    <w:p w14:paraId="0E328E82" w14:textId="77777777" w:rsidR="00357D36" w:rsidRDefault="00357D36">
      <w:pPr>
        <w:spacing w:before="11"/>
        <w:rPr>
          <w:sz w:val="41"/>
          <w:szCs w:val="28"/>
          <w:lang w:val="pt-PT"/>
        </w:rPr>
      </w:pPr>
    </w:p>
    <w:p w14:paraId="4491DC88" w14:textId="39D743F5" w:rsidR="00357D36" w:rsidRDefault="00692EF6">
      <w:pPr>
        <w:spacing w:line="360" w:lineRule="auto"/>
        <w:rPr>
          <w:sz w:val="28"/>
          <w:szCs w:val="28"/>
          <w:lang w:val="pt-PT"/>
        </w:rPr>
      </w:pPr>
      <w:r>
        <w:rPr>
          <w:sz w:val="28"/>
          <w:szCs w:val="28"/>
          <w:lang w:val="es-ES_tradnl"/>
        </w:rPr>
        <w:t xml:space="preserve">Puede obtener este documento en otros idiomas, en letra grande, en braille o en el formato que usted prefiera de manera gratuita. Comuníquese con el Programa para Discapacidades Intelectuales y del Desarrollo de Oregon por correo electrónico a </w:t>
      </w:r>
      <w:r w:rsidR="00CA4ECC">
        <w:fldChar w:fldCharType="begin"/>
      </w:r>
      <w:r w:rsidR="00CA4ECC" w:rsidRPr="00CA4ECC">
        <w:rPr>
          <w:lang w:val="es-MX"/>
        </w:rPr>
        <w:instrText>HYPERLINK "mailto:dd.directorsoffice@odhsoha.oregon.gov" \h</w:instrText>
      </w:r>
      <w:r w:rsidR="00CA4ECC">
        <w:fldChar w:fldCharType="separate"/>
      </w:r>
      <w:r>
        <w:rPr>
          <w:color w:val="0462C1"/>
          <w:sz w:val="28"/>
          <w:szCs w:val="28"/>
          <w:u w:val="single"/>
          <w:lang w:val="es-ES_tradnl"/>
        </w:rPr>
        <w:t>dd.directorsoffice@odhsoha.oregon.gov</w:t>
      </w:r>
      <w:r w:rsidR="00CA4ECC">
        <w:rPr>
          <w:color w:val="0462C1"/>
          <w:sz w:val="28"/>
          <w:szCs w:val="28"/>
          <w:u w:val="single"/>
          <w:lang w:val="es-ES_tradnl"/>
        </w:rPr>
        <w:fldChar w:fldCharType="end"/>
      </w:r>
      <w:r>
        <w:rPr>
          <w:color w:val="0462C1"/>
          <w:sz w:val="28"/>
          <w:szCs w:val="28"/>
          <w:u w:val="single"/>
          <w:lang w:val="es-ES_tradnl"/>
        </w:rPr>
        <w:t xml:space="preserve"> </w:t>
      </w:r>
      <w:r>
        <w:rPr>
          <w:sz w:val="28"/>
          <w:szCs w:val="28"/>
          <w:lang w:val="es-ES_tradnl"/>
        </w:rPr>
        <w:t>o por teléfono al 503-945-5811. Aceptamos llamadas de todas las formas de servicio de retransmisión para las personas sordas, sordas y ciegas, con problemas de audición o con una discapacidad del habla. Para obtener más información sobre los proveedores de servicios de retransmisión, visite</w:t>
      </w:r>
      <w:r w:rsidR="00CA4ECC">
        <w:fldChar w:fldCharType="begin"/>
      </w:r>
      <w:r w:rsidR="00CA4ECC" w:rsidRPr="00CA4ECC">
        <w:rPr>
          <w:lang w:val="es-MX"/>
        </w:rPr>
        <w:instrText>HYPERLINK "http://www.oregonrelay.com/" \h</w:instrText>
      </w:r>
      <w:r w:rsidR="00CA4ECC">
        <w:fldChar w:fldCharType="separate"/>
      </w:r>
      <w:r>
        <w:rPr>
          <w:color w:val="006FC0"/>
          <w:sz w:val="28"/>
          <w:szCs w:val="28"/>
          <w:u w:val="single"/>
          <w:lang w:val="es-ES_tradnl"/>
        </w:rPr>
        <w:t> </w:t>
      </w:r>
      <w:r w:rsidR="00CA4ECC">
        <w:rPr>
          <w:color w:val="006FC0"/>
          <w:sz w:val="28"/>
          <w:szCs w:val="28"/>
          <w:u w:val="single"/>
          <w:lang w:val="es-ES_tradnl"/>
        </w:rPr>
        <w:fldChar w:fldCharType="end"/>
      </w:r>
      <w:r w:rsidR="00CA4ECC">
        <w:fldChar w:fldCharType="begin"/>
      </w:r>
      <w:r w:rsidR="00CA4ECC" w:rsidRPr="00CA4ECC">
        <w:rPr>
          <w:lang w:val="es-MX"/>
        </w:rPr>
        <w:instrText>HYPERLINK "http://www.oregonrelay.com/"</w:instrText>
      </w:r>
      <w:r w:rsidR="00CA4ECC">
        <w:fldChar w:fldCharType="separate"/>
      </w:r>
      <w:r w:rsidRPr="00692EF6">
        <w:rPr>
          <w:rStyle w:val="Hyperlink"/>
          <w:sz w:val="28"/>
          <w:szCs w:val="28"/>
          <w:lang w:val="es-ES_tradnl"/>
        </w:rPr>
        <w:t>oregonrelay.com</w:t>
      </w:r>
      <w:r w:rsidR="00CA4ECC">
        <w:rPr>
          <w:rStyle w:val="Hyperlink"/>
          <w:sz w:val="28"/>
          <w:szCs w:val="28"/>
          <w:lang w:val="es-ES_tradnl"/>
        </w:rPr>
        <w:fldChar w:fldCharType="end"/>
      </w:r>
      <w:r>
        <w:rPr>
          <w:sz w:val="28"/>
          <w:szCs w:val="28"/>
          <w:lang w:val="es-ES_tradnl"/>
        </w:rPr>
        <w:t> o </w:t>
      </w:r>
      <w:r w:rsidR="00CA4ECC">
        <w:fldChar w:fldCharType="begin"/>
      </w:r>
      <w:r w:rsidR="00CA4ECC" w:rsidRPr="00CA4ECC">
        <w:rPr>
          <w:lang w:val="es-MX"/>
        </w:rPr>
        <w:instrText>HYPERLINK "https://www.fcc.gov/encyclopedia/trs-providers" \h</w:instrText>
      </w:r>
      <w:r w:rsidR="00CA4ECC">
        <w:fldChar w:fldCharType="separate"/>
      </w:r>
      <w:r>
        <w:rPr>
          <w:color w:val="006FC0"/>
          <w:sz w:val="28"/>
          <w:szCs w:val="28"/>
          <w:u w:val="single"/>
          <w:lang w:val="es-ES_tradnl"/>
        </w:rPr>
        <w:t>fcc.gov/</w:t>
      </w:r>
      <w:proofErr w:type="spellStart"/>
      <w:r>
        <w:rPr>
          <w:color w:val="006FC0"/>
          <w:sz w:val="28"/>
          <w:szCs w:val="28"/>
          <w:u w:val="single"/>
          <w:lang w:val="es-ES_tradnl"/>
        </w:rPr>
        <w:t>encyclopedia</w:t>
      </w:r>
      <w:proofErr w:type="spellEnd"/>
      <w:r>
        <w:rPr>
          <w:color w:val="006FC0"/>
          <w:sz w:val="28"/>
          <w:szCs w:val="28"/>
          <w:u w:val="single"/>
          <w:lang w:val="es-ES_tradnl"/>
        </w:rPr>
        <w:t>/</w:t>
      </w:r>
      <w:proofErr w:type="spellStart"/>
      <w:r>
        <w:rPr>
          <w:color w:val="006FC0"/>
          <w:sz w:val="28"/>
          <w:szCs w:val="28"/>
          <w:u w:val="single"/>
          <w:lang w:val="es-ES_tradnl"/>
        </w:rPr>
        <w:t>trs-providers</w:t>
      </w:r>
      <w:proofErr w:type="spellEnd"/>
      <w:r w:rsidR="00CA4ECC">
        <w:rPr>
          <w:color w:val="006FC0"/>
          <w:sz w:val="28"/>
          <w:szCs w:val="28"/>
          <w:u w:val="single"/>
          <w:lang w:val="es-ES_tradnl"/>
        </w:rPr>
        <w:fldChar w:fldCharType="end"/>
      </w:r>
      <w:r>
        <w:rPr>
          <w:sz w:val="28"/>
          <w:szCs w:val="28"/>
          <w:lang w:val="es-ES_tradnl"/>
        </w:rPr>
        <w:t>.</w:t>
      </w:r>
    </w:p>
    <w:sectPr w:rsidR="00357D36">
      <w:headerReference w:type="even" r:id="rId10"/>
      <w:headerReference w:type="default" r:id="rId11"/>
      <w:footerReference w:type="even" r:id="rId12"/>
      <w:footerReference w:type="default" r:id="rId13"/>
      <w:headerReference w:type="first" r:id="rId14"/>
      <w:footerReference w:type="first" r:id="rId15"/>
      <w:pgSz w:w="12240" w:h="15840"/>
      <w:pgMar w:top="907" w:right="964" w:bottom="1276" w:left="822" w:header="567"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E041" w14:textId="77777777" w:rsidR="00357D36" w:rsidRDefault="00692EF6">
      <w:r>
        <w:separator/>
      </w:r>
    </w:p>
  </w:endnote>
  <w:endnote w:type="continuationSeparator" w:id="0">
    <w:p w14:paraId="39698672" w14:textId="77777777" w:rsidR="00357D36" w:rsidRDefault="0069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9336" w14:textId="77777777" w:rsidR="00BB3067" w:rsidRDefault="00BB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30A7" w14:textId="77777777" w:rsidR="00357D36" w:rsidRDefault="00692EF6">
    <w:pPr>
      <w:pStyle w:val="BodyText"/>
      <w:spacing w:before="10"/>
      <w:ind w:left="20"/>
      <w:jc w:val="right"/>
      <w:rPr>
        <w:lang w:val="pt-PT"/>
      </w:rPr>
    </w:pPr>
    <w:r>
      <w:rPr>
        <w:lang w:val="es-ES_tradnl"/>
      </w:rPr>
      <w:t xml:space="preserve">Programa para Discapacidades Intelectuales y del Desarrollo, página </w:t>
    </w:r>
    <w:r>
      <w:fldChar w:fldCharType="begin"/>
    </w:r>
    <w:r>
      <w:rPr>
        <w:lang w:val="pt-PT"/>
      </w:rPr>
      <w:instrText xml:space="preserve"> PAGE </w:instrText>
    </w:r>
    <w:r>
      <w:fldChar w:fldCharType="separate"/>
    </w:r>
    <w:r>
      <w:rPr>
        <w:lang w:val="pt-PT"/>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F35F" w14:textId="77777777" w:rsidR="00357D36" w:rsidRDefault="00692EF6">
    <w:pPr>
      <w:pStyle w:val="BodyText"/>
      <w:spacing w:before="10"/>
      <w:ind w:left="20"/>
      <w:jc w:val="right"/>
      <w:rPr>
        <w:lang w:val="pt-PT"/>
      </w:rPr>
    </w:pPr>
    <w:r>
      <w:rPr>
        <w:lang w:val="es-ES_tradnl"/>
      </w:rPr>
      <w:t xml:space="preserve">Programa para Discapacidades Intelectuales y del Desarrollo, página </w:t>
    </w:r>
    <w:r>
      <w:fldChar w:fldCharType="begin"/>
    </w:r>
    <w:r>
      <w:rPr>
        <w:lang w:val="pt-PT"/>
      </w:rPr>
      <w:instrText xml:space="preserve"> PAGE </w:instrText>
    </w:r>
    <w:r>
      <w:fldChar w:fldCharType="separate"/>
    </w:r>
    <w:r>
      <w:rPr>
        <w:lang w:val="pt-PT"/>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A9B7" w14:textId="77777777" w:rsidR="00357D36" w:rsidRDefault="00692EF6">
      <w:r>
        <w:separator/>
      </w:r>
    </w:p>
  </w:footnote>
  <w:footnote w:type="continuationSeparator" w:id="0">
    <w:p w14:paraId="4FDA3FBF" w14:textId="77777777" w:rsidR="00357D36" w:rsidRDefault="0069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16A1" w14:textId="77777777" w:rsidR="00BB3067" w:rsidRDefault="00BB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C17C" w14:textId="77777777" w:rsidR="00BB3067" w:rsidRDefault="00BB3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941" w:type="dxa"/>
      <w:tblInd w:w="-345" w:type="dxa"/>
      <w:tblLayout w:type="fixed"/>
      <w:tblLook w:val="01E0" w:firstRow="1" w:lastRow="1" w:firstColumn="1" w:lastColumn="1" w:noHBand="0" w:noVBand="0"/>
    </w:tblPr>
    <w:tblGrid>
      <w:gridCol w:w="5135"/>
      <w:gridCol w:w="1476"/>
      <w:gridCol w:w="581"/>
      <w:gridCol w:w="3749"/>
    </w:tblGrid>
    <w:tr w:rsidR="00357D36" w14:paraId="37E06300" w14:textId="77777777">
      <w:trPr>
        <w:trHeight w:val="1385"/>
      </w:trPr>
      <w:tc>
        <w:tcPr>
          <w:tcW w:w="5135" w:type="dxa"/>
          <w:tcBorders>
            <w:top w:val="single" w:sz="4" w:space="0" w:color="567DB6"/>
            <w:left w:val="single" w:sz="4" w:space="0" w:color="567DB6"/>
            <w:bottom w:val="single" w:sz="4" w:space="0" w:color="567DB6"/>
            <w:right w:val="single" w:sz="4" w:space="0" w:color="567DB6"/>
          </w:tcBorders>
        </w:tcPr>
        <w:p w14:paraId="55E791D5" w14:textId="77777777" w:rsidR="00357D36" w:rsidRDefault="00357D36">
          <w:pPr>
            <w:pStyle w:val="TableParagraph"/>
            <w:ind w:left="0"/>
            <w:rPr>
              <w:rFonts w:ascii="Times New Roman"/>
              <w:sz w:val="23"/>
            </w:rPr>
          </w:pPr>
        </w:p>
        <w:p w14:paraId="2FD27A9C" w14:textId="77777777" w:rsidR="00357D36" w:rsidRDefault="00692EF6">
          <w:pPr>
            <w:pStyle w:val="TableParagraph"/>
            <w:rPr>
              <w:rFonts w:eastAsiaTheme="minorEastAsia"/>
              <w:color w:val="000000"/>
              <w:lang w:eastAsia="zh-CN"/>
            </w:rPr>
          </w:pPr>
          <w:r w:rsidRPr="00CA4ECC">
            <w:rPr>
              <w:color w:val="000000"/>
              <w:shd w:val="clear" w:color="auto" w:fill="D9EAD3"/>
            </w:rPr>
            <w:t>&lt;CMERETURN_ADDRESS_NAME&gt;</w:t>
          </w:r>
          <w:r w:rsidRPr="00CA4ECC">
            <w:rPr>
              <w:color w:val="000000"/>
            </w:rPr>
            <w:t xml:space="preserve"> </w:t>
          </w:r>
        </w:p>
        <w:p w14:paraId="38B69188" w14:textId="77777777" w:rsidR="00357D36" w:rsidRDefault="00692EF6">
          <w:pPr>
            <w:pStyle w:val="TableParagraph"/>
            <w:rPr>
              <w:rFonts w:eastAsiaTheme="minorEastAsia"/>
              <w:color w:val="000000"/>
              <w:lang w:eastAsia="zh-CN"/>
            </w:rPr>
          </w:pPr>
          <w:r w:rsidRPr="00CA4ECC">
            <w:rPr>
              <w:color w:val="000000"/>
              <w:shd w:val="clear" w:color="auto" w:fill="D9EAD3"/>
            </w:rPr>
            <w:t>&lt;RETURN_ADDRESS_STREET, RETURN_ADDRESS_PO_BOX&gt;</w:t>
          </w:r>
          <w:r w:rsidRPr="00CA4ECC">
            <w:rPr>
              <w:color w:val="000000"/>
            </w:rPr>
            <w:t xml:space="preserve"> </w:t>
          </w:r>
        </w:p>
        <w:p w14:paraId="4EF9E699" w14:textId="77777777" w:rsidR="00357D36" w:rsidRDefault="00692EF6">
          <w:pPr>
            <w:pStyle w:val="TableParagraph"/>
            <w:spacing w:before="1"/>
            <w:rPr>
              <w:rFonts w:eastAsiaTheme="minorEastAsia"/>
              <w:color w:val="000000"/>
              <w:lang w:eastAsia="zh-CN"/>
            </w:rPr>
          </w:pPr>
          <w:r w:rsidRPr="00CA4ECC">
            <w:rPr>
              <w:color w:val="000000"/>
              <w:shd w:val="clear" w:color="auto" w:fill="D9EAD3"/>
            </w:rPr>
            <w:t>&lt;RETURN_ADDRESS_CITY&gt;, &lt;STATE&gt; &lt;ZIP&gt;</w:t>
          </w:r>
          <w:r w:rsidRPr="00CA4ECC">
            <w:rPr>
              <w:color w:val="000000"/>
            </w:rPr>
            <w:t xml:space="preserve"> </w:t>
          </w:r>
        </w:p>
      </w:tc>
      <w:tc>
        <w:tcPr>
          <w:tcW w:w="2057" w:type="dxa"/>
          <w:gridSpan w:val="2"/>
          <w:tcBorders>
            <w:left w:val="single" w:sz="4" w:space="0" w:color="567DB6"/>
          </w:tcBorders>
        </w:tcPr>
        <w:p w14:paraId="64104D67" w14:textId="77777777" w:rsidR="00357D36" w:rsidRDefault="00357D36">
          <w:pPr>
            <w:pStyle w:val="TableParagraph"/>
            <w:ind w:left="0"/>
            <w:rPr>
              <w:rFonts w:ascii="Times New Roman"/>
              <w:sz w:val="24"/>
            </w:rPr>
          </w:pPr>
        </w:p>
        <w:p w14:paraId="60764FBE" w14:textId="77777777" w:rsidR="00357D36" w:rsidRDefault="00357D36">
          <w:pPr>
            <w:pStyle w:val="TableParagraph"/>
            <w:ind w:left="0"/>
            <w:rPr>
              <w:rFonts w:ascii="Times New Roman"/>
              <w:sz w:val="21"/>
            </w:rPr>
          </w:pPr>
        </w:p>
        <w:p w14:paraId="35DE185F" w14:textId="77777777" w:rsidR="00357D36" w:rsidRDefault="00357D36">
          <w:pPr>
            <w:pStyle w:val="TableParagraph"/>
            <w:ind w:left="215"/>
            <w:rPr>
              <w:color w:val="000000"/>
            </w:rPr>
          </w:pPr>
        </w:p>
      </w:tc>
      <w:tc>
        <w:tcPr>
          <w:tcW w:w="3749" w:type="dxa"/>
        </w:tcPr>
        <w:p w14:paraId="2459C104" w14:textId="77777777" w:rsidR="00357D36" w:rsidRDefault="00357D36">
          <w:pPr>
            <w:pStyle w:val="TableParagraph"/>
            <w:spacing w:before="2"/>
            <w:ind w:left="0"/>
            <w:rPr>
              <w:rFonts w:ascii="Times New Roman"/>
              <w:sz w:val="17"/>
            </w:rPr>
          </w:pPr>
        </w:p>
        <w:p w14:paraId="224E7B64" w14:textId="77777777" w:rsidR="00357D36" w:rsidRDefault="00692EF6">
          <w:pPr>
            <w:pStyle w:val="TableParagraph"/>
            <w:ind w:left="101"/>
            <w:rPr>
              <w:rFonts w:ascii="Times New Roman"/>
              <w:sz w:val="20"/>
            </w:rPr>
          </w:pPr>
          <w:r>
            <w:rPr>
              <w:noProof/>
              <w:sz w:val="2"/>
              <w:szCs w:val="2"/>
            </w:rPr>
            <mc:AlternateContent>
              <mc:Choice Requires="wps">
                <w:drawing>
                  <wp:anchor distT="0" distB="0" distL="0" distR="0" simplePos="0" relativeHeight="251659264" behindDoc="0" locked="0" layoutInCell="0" allowOverlap="1" wp14:anchorId="12C9D654" wp14:editId="643020A4">
                    <wp:simplePos x="0" y="0"/>
                    <wp:positionH relativeFrom="page">
                      <wp:posOffset>5256530</wp:posOffset>
                    </wp:positionH>
                    <wp:positionV relativeFrom="paragraph">
                      <wp:posOffset>526415</wp:posOffset>
                    </wp:positionV>
                    <wp:extent cx="1869831" cy="1620520"/>
                    <wp:effectExtent l="0" t="0" r="0" b="0"/>
                    <wp:wrapNone/>
                    <wp:docPr id="342871652" name="Textbox 1"/>
                    <wp:cNvGraphicFramePr/>
                    <a:graphic xmlns:a="http://schemas.openxmlformats.org/drawingml/2006/main">
                      <a:graphicData uri="http://schemas.microsoft.com/office/word/2010/wordprocessingShape">
                        <wps:wsp>
                          <wps:cNvSpPr txBox="1"/>
                          <wps:spPr>
                            <a:xfrm>
                              <a:off x="0" y="0"/>
                              <a:ext cx="1869831" cy="1620520"/>
                            </a:xfrm>
                            <a:prstGeom prst="rect">
                              <a:avLst/>
                            </a:prstGeom>
                            <a:solidFill>
                              <a:srgbClr val="000000"/>
                            </a:solidFill>
                          </wps:spPr>
                          <wps:txbx>
                            <w:txbxContent>
                              <w:p w14:paraId="0CC8E646" w14:textId="77777777" w:rsidR="00357D36" w:rsidRDefault="00692EF6">
                                <w:pPr>
                                  <w:jc w:val="center"/>
                                  <w:rPr>
                                    <w:rFonts w:eastAsiaTheme="minorEastAsia"/>
                                    <w:color w:val="FFFFFF" w:themeColor="background1"/>
                                    <w:sz w:val="11"/>
                                    <w:szCs w:val="11"/>
                                    <w:lang w:val="pt-PT" w:eastAsia="zh-CN"/>
                                  </w:rPr>
                                </w:pPr>
                                <w:r>
                                  <w:rPr>
                                    <w:color w:val="FFFFFF"/>
                                    <w:sz w:val="11"/>
                                    <w:szCs w:val="11"/>
                                    <w:lang w:val="es-ES_tradnl"/>
                                  </w:rPr>
                                  <w:t>PROGRAMA PARA DISCAPACIDADES INTELECTUALES Y DEL DESARROLLO</w:t>
                                </w:r>
                              </w:p>
                            </w:txbxContent>
                          </wps:txbx>
                          <wps:bodyPr wrap="square" lIns="0" tIns="0" rIns="0" bIns="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13.9pt;margin-top:41.45pt;width:147.25pt;height:127.6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mowQEAAGMDAAAOAAAAZHJzL2Uyb0RvYy54bWysU8Fu2zAMvQ/YPwi6L47dNcuMOMXWIsOA&#10;YR3Q7gNkWY4FSKJGKbHz96OUOC222zAfZFKknt4jqc3dZA07KgwaXMPLxZIz5SR02u0b/vN5927N&#10;WYjCdcKAUw0/qcDvtm/fbEZfqwoGMJ1CRiAu1KNv+BCjr4siyEFZERbglaNgD2hFJBf3RYdiJHRr&#10;imq5XBUjYOcRpAqBdh/OQb7N+H2vZHzs+6AiMw0nbjGvmNc2rcV2I+o9Cj9oeaEh/oGFFdrRpVeo&#10;BxEFO6D+C8pqiRCgjwsJtoC+11JlDaSmXP6h5mkQXmUtVJzgr2UK/w9Wfj/+QKa7ht+8r9YfytVt&#10;xZkTllr1rKbYwsTKVKTRh5pynzxlx+kzTNTseT/QZtI+9WjTn1QxilO5T9cSExaT6dB69XF9U3Im&#10;KVauquVtlZtQvBz3GOIXBZYlo+FIPcylFcdvIRIVSp1T0m0BjO522pjs4L69N8iOIvU7f4klHXmV&#10;ViQxZ9LJilM7XRS20J1I4Ejz0PDw6yBQcWa+Oip4Gp7ZwNloZwOjuYc8YpmF/3SIsNOZbbrijEs8&#10;kkOdzIwuU5dG5bWfs17exvY3AAAA//8DAFBLAwQUAAYACAAAACEASG9T698AAAALAQAADwAAAGRy&#10;cy9kb3ducmV2LnhtbEyPS0/DMBCE70j8B2uRuFHnISBN41Q8BCcuLRW9uvGSRLXXUeymhl+Pcyq3&#10;He1o5ptqHYxmE46utyQgXSTAkBqremoF7D7f7gpgzktSUltCAT/oYF1fX1WyVPZMG5y2vmUxhFwp&#10;BXTeDyXnrunQSLewA1L8fdvRSB/l2HI1ynMMN5pnSfLAjewpNnRywJcOm+P2ZAR87GkZ3vn0Fe43&#10;hM9G/x6n3asQtzfhaQXMY/AXM8z4ER3qyHSwJ1KOaQFF9hjR/Xwsgc2GNMtyYAcBeV6kwOuK/99Q&#10;/wEAAP//AwBQSwECLQAUAAYACAAAACEAtoM4kv4AAADhAQAAEwAAAAAAAAAAAAAAAAAAAAAAW0Nv&#10;bnRlbnRfVHlwZXNdLnhtbFBLAQItABQABgAIAAAAIQA4/SH/1gAAAJQBAAALAAAAAAAAAAAAAAAA&#10;AC8BAABfcmVscy8ucmVsc1BLAQItABQABgAIAAAAIQDPPMmowQEAAGMDAAAOAAAAAAAAAAAAAAAA&#10;AC4CAABkcnMvZTJvRG9jLnhtbFBLAQItABQABgAIAAAAIQBIb1Pr3wAAAAsBAAAPAAAAAAAAAAAA&#10;AAAAABsEAABkcnMvZG93bnJldi54bWxQSwUGAAAAAAQABADzAAAAJwUAAAAA&#10;" o:allowincell="f" fillcolor="black" stroked="f">
                    <v:textbox style="mso-fit-shape-to-text:t" inset="0,0,0,0">
                      <w:txbxContent>
                        <w:p>
                          <w:pPr>
                            <w:jc w:val="center"/>
                            <w:rPr>
                              <w:rFonts w:eastAsiaTheme="minorEastAsia"/>
                              <w:color w:val="FFFFFF" w:themeColor="background1"/>
                              <w:sz w:val="11"/>
                              <w:szCs w:val="11"/>
                              <w:lang w:val="pt-PT" w:eastAsia="zh-CN"/>
                            </w:rPr>
                          </w:pPr>
                          <w:r>
                            <w:rPr>
                              <w:color w:val="FFFFFF"/>
                              <w:sz w:val="11"/>
                              <w:szCs w:val="11"/>
                              <w:lang w:val="es-ES_tradnl"/>
                            </w:rPr>
                            <w:t>PROGRAMA PARA DISCAPACIDADES INTELECTUALES Y DEL DESARROLLO</w:t>
                          </w:r>
                        </w:p>
                      </w:txbxContent>
                    </v:textbox>
                    <w10:wrap anchorx="page"/>
                  </v:shape>
                </w:pict>
              </mc:Fallback>
            </mc:AlternateContent>
          </w:r>
          <w:r>
            <w:rPr>
              <w:rFonts w:ascii="Times New Roman"/>
              <w:noProof/>
              <w:sz w:val="20"/>
            </w:rPr>
            <w:drawing>
              <wp:inline distT="0" distB="0" distL="0" distR="0" wp14:anchorId="25612266" wp14:editId="1A716F56">
                <wp:extent cx="2216925" cy="704088"/>
                <wp:effectExtent l="0" t="0" r="0" b="0"/>
                <wp:docPr id="249122479" name="Image 5" descr="文本&#10;&#10;AI 生成的内容可能不正确。"/>
                <wp:cNvGraphicFramePr/>
                <a:graphic xmlns:a="http://schemas.openxmlformats.org/drawingml/2006/main">
                  <a:graphicData uri="http://schemas.openxmlformats.org/drawingml/2006/picture">
                    <pic:pic xmlns:pic="http://schemas.openxmlformats.org/drawingml/2006/picture">
                      <pic:nvPicPr>
                        <pic:cNvPr id="249122479" name="Image 5" descr="文本&#10;&#10;AI 生成的内容可能不正确。"/>
                        <pic:cNvPicPr/>
                      </pic:nvPicPr>
                      <pic:blipFill>
                        <a:blip r:embed="rId1" cstate="print"/>
                        <a:stretch>
                          <a:fillRect/>
                        </a:stretch>
                      </pic:blipFill>
                      <pic:spPr>
                        <a:xfrm>
                          <a:off x="0" y="0"/>
                          <a:ext cx="2216925" cy="704088"/>
                        </a:xfrm>
                        <a:prstGeom prst="rect">
                          <a:avLst/>
                        </a:prstGeom>
                      </pic:spPr>
                    </pic:pic>
                  </a:graphicData>
                </a:graphic>
              </wp:inline>
            </w:drawing>
          </w:r>
        </w:p>
      </w:tc>
    </w:tr>
    <w:tr w:rsidR="00357D36" w14:paraId="3C1B90FB" w14:textId="77777777">
      <w:trPr>
        <w:trHeight w:val="971"/>
      </w:trPr>
      <w:tc>
        <w:tcPr>
          <w:tcW w:w="6611" w:type="dxa"/>
          <w:gridSpan w:val="2"/>
          <w:tcBorders>
            <w:bottom w:val="single" w:sz="4" w:space="0" w:color="567DB6"/>
          </w:tcBorders>
        </w:tcPr>
        <w:p w14:paraId="3642CF44" w14:textId="47586889" w:rsidR="00357D36" w:rsidRDefault="007A11F4" w:rsidP="00BB3067">
          <w:pPr>
            <w:pStyle w:val="TableParagraph"/>
            <w:spacing w:before="188"/>
            <w:ind w:left="720"/>
            <w:rPr>
              <w:rFonts w:eastAsiaTheme="minorEastAsia"/>
              <w:color w:val="000000"/>
              <w:sz w:val="28"/>
              <w:lang w:eastAsia="zh-CN"/>
            </w:rPr>
          </w:pPr>
          <w:r>
            <w:rPr>
              <w:color w:val="000000"/>
              <w:sz w:val="28"/>
              <w:szCs w:val="28"/>
              <w:shd w:val="clear" w:color="auto" w:fill="D9EAD3"/>
              <w:lang w:val="es-ES_tradnl"/>
            </w:rPr>
            <w:t>DATE</w:t>
          </w:r>
        </w:p>
      </w:tc>
      <w:tc>
        <w:tcPr>
          <w:tcW w:w="4330" w:type="dxa"/>
          <w:gridSpan w:val="2"/>
        </w:tcPr>
        <w:p w14:paraId="3C163C7E" w14:textId="77777777" w:rsidR="00357D36" w:rsidRDefault="00357D36">
          <w:pPr>
            <w:pStyle w:val="TableParagraph"/>
            <w:ind w:left="0"/>
            <w:rPr>
              <w:rFonts w:ascii="Times New Roman"/>
              <w:sz w:val="26"/>
            </w:rPr>
          </w:pPr>
        </w:p>
      </w:tc>
    </w:tr>
    <w:tr w:rsidR="00357D36" w14:paraId="00AC13C8" w14:textId="77777777">
      <w:trPr>
        <w:trHeight w:val="1662"/>
      </w:trPr>
      <w:tc>
        <w:tcPr>
          <w:tcW w:w="6611" w:type="dxa"/>
          <w:gridSpan w:val="2"/>
          <w:tcBorders>
            <w:top w:val="single" w:sz="4" w:space="0" w:color="567DB6"/>
            <w:left w:val="single" w:sz="4" w:space="0" w:color="567DB6"/>
            <w:bottom w:val="single" w:sz="4" w:space="0" w:color="567DB6"/>
            <w:right w:val="single" w:sz="4" w:space="0" w:color="567DB6"/>
          </w:tcBorders>
        </w:tcPr>
        <w:p w14:paraId="0895B38C" w14:textId="77777777" w:rsidR="00357D36" w:rsidRDefault="00692EF6">
          <w:pPr>
            <w:pStyle w:val="TableParagraph"/>
            <w:spacing w:before="216"/>
            <w:rPr>
              <w:color w:val="000000"/>
              <w:sz w:val="26"/>
            </w:rPr>
          </w:pPr>
          <w:r w:rsidRPr="00CA4ECC">
            <w:rPr>
              <w:color w:val="000000"/>
              <w:sz w:val="26"/>
              <w:szCs w:val="26"/>
              <w:shd w:val="clear" w:color="auto" w:fill="D9EAD3"/>
            </w:rPr>
            <w:t>&lt;FIRST_NAME&gt; &lt;LAST_NAME&gt;</w:t>
          </w:r>
          <w:r w:rsidRPr="00CA4ECC">
            <w:rPr>
              <w:color w:val="000000"/>
              <w:sz w:val="26"/>
              <w:szCs w:val="26"/>
            </w:rPr>
            <w:t xml:space="preserve"> </w:t>
          </w:r>
        </w:p>
        <w:p w14:paraId="7215A479" w14:textId="77777777" w:rsidR="00357D36" w:rsidRDefault="00692EF6">
          <w:pPr>
            <w:pStyle w:val="TableParagraph"/>
            <w:rPr>
              <w:rFonts w:eastAsiaTheme="minorEastAsia"/>
              <w:color w:val="000000"/>
              <w:sz w:val="26"/>
              <w:lang w:eastAsia="zh-CN"/>
            </w:rPr>
          </w:pPr>
          <w:r w:rsidRPr="00CA4ECC">
            <w:rPr>
              <w:color w:val="000000"/>
              <w:sz w:val="26"/>
              <w:szCs w:val="26"/>
            </w:rPr>
            <w:t xml:space="preserve">C/O </w:t>
          </w:r>
          <w:r w:rsidRPr="00CA4ECC">
            <w:rPr>
              <w:color w:val="000000"/>
              <w:sz w:val="26"/>
              <w:szCs w:val="26"/>
              <w:shd w:val="clear" w:color="auto" w:fill="D9EAD3"/>
            </w:rPr>
            <w:t>&lt;PARENT OR GUARDIAN NAME&gt;</w:t>
          </w:r>
          <w:r w:rsidRPr="00CA4ECC">
            <w:rPr>
              <w:color w:val="000000"/>
              <w:sz w:val="26"/>
              <w:szCs w:val="26"/>
            </w:rPr>
            <w:t xml:space="preserve"> </w:t>
          </w:r>
        </w:p>
        <w:p w14:paraId="4353B303" w14:textId="77777777" w:rsidR="00357D36" w:rsidRDefault="00692EF6">
          <w:pPr>
            <w:pStyle w:val="TableParagraph"/>
            <w:spacing w:before="3"/>
            <w:rPr>
              <w:rFonts w:eastAsiaTheme="minorEastAsia"/>
              <w:color w:val="000000"/>
              <w:sz w:val="26"/>
              <w:lang w:eastAsia="zh-CN"/>
            </w:rPr>
          </w:pPr>
          <w:r w:rsidRPr="00CA4ECC">
            <w:rPr>
              <w:color w:val="000000"/>
              <w:sz w:val="26"/>
              <w:szCs w:val="26"/>
              <w:shd w:val="clear" w:color="auto" w:fill="D9EAD3"/>
            </w:rPr>
            <w:t>&lt;ADDRESS, PO_BOX&gt;</w:t>
          </w:r>
          <w:r w:rsidRPr="00CA4ECC">
            <w:rPr>
              <w:color w:val="000000"/>
              <w:sz w:val="26"/>
              <w:szCs w:val="26"/>
            </w:rPr>
            <w:t xml:space="preserve"> </w:t>
          </w:r>
        </w:p>
        <w:p w14:paraId="7D075A12" w14:textId="77777777" w:rsidR="00357D36" w:rsidRDefault="00692EF6">
          <w:pPr>
            <w:pStyle w:val="TableParagraph"/>
            <w:rPr>
              <w:rFonts w:eastAsiaTheme="minorEastAsia"/>
              <w:color w:val="000000"/>
              <w:sz w:val="26"/>
              <w:lang w:eastAsia="zh-CN"/>
            </w:rPr>
          </w:pPr>
          <w:r w:rsidRPr="00CA4ECC">
            <w:rPr>
              <w:color w:val="000000"/>
              <w:sz w:val="26"/>
              <w:szCs w:val="26"/>
              <w:shd w:val="clear" w:color="auto" w:fill="D9EAD3"/>
            </w:rPr>
            <w:t>&lt;CITY&gt;, &lt;STATE&gt; &lt;ZIP&gt;</w:t>
          </w:r>
          <w:r w:rsidRPr="00CA4ECC">
            <w:rPr>
              <w:color w:val="000000"/>
              <w:sz w:val="26"/>
              <w:szCs w:val="26"/>
            </w:rPr>
            <w:t xml:space="preserve"> </w:t>
          </w:r>
        </w:p>
      </w:tc>
      <w:tc>
        <w:tcPr>
          <w:tcW w:w="4330" w:type="dxa"/>
          <w:gridSpan w:val="2"/>
          <w:tcBorders>
            <w:left w:val="single" w:sz="4" w:space="0" w:color="567DB6"/>
          </w:tcBorders>
        </w:tcPr>
        <w:p w14:paraId="1E175888" w14:textId="77777777" w:rsidR="00357D36" w:rsidRDefault="00357D36">
          <w:pPr>
            <w:pStyle w:val="TableParagraph"/>
            <w:ind w:left="0"/>
            <w:rPr>
              <w:rFonts w:ascii="Times New Roman"/>
              <w:sz w:val="26"/>
            </w:rPr>
          </w:pPr>
        </w:p>
      </w:tc>
    </w:tr>
  </w:tbl>
  <w:p w14:paraId="647F7FE0" w14:textId="77777777" w:rsidR="00357D36" w:rsidRDefault="00357D36">
    <w:pPr>
      <w:pStyle w:val="Header"/>
      <w:rPr>
        <w:rFonts w:eastAsiaTheme="minorEastAsia"/>
        <w:lang w:eastAsia="zh-CN"/>
      </w:rPr>
    </w:pPr>
  </w:p>
  <w:p w14:paraId="0A599244" w14:textId="77777777" w:rsidR="00357D36" w:rsidRDefault="00357D36">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0D4E"/>
    <w:multiLevelType w:val="hybridMultilevel"/>
    <w:tmpl w:val="1EE24724"/>
    <w:lvl w:ilvl="0" w:tplc="579201F6">
      <w:numFmt w:val="bullet"/>
      <w:lvlText w:val=""/>
      <w:lvlJc w:val="left"/>
      <w:pPr>
        <w:ind w:left="1542" w:hanging="360"/>
      </w:pPr>
      <w:rPr>
        <w:rFonts w:ascii="Symbol" w:eastAsia="Symbol" w:hAnsi="Symbol" w:cs="Symbol" w:hint="default"/>
        <w:b w:val="0"/>
        <w:bCs w:val="0"/>
        <w:i w:val="0"/>
        <w:iCs w:val="0"/>
        <w:spacing w:val="0"/>
        <w:w w:val="100"/>
        <w:sz w:val="28"/>
        <w:szCs w:val="28"/>
        <w:lang w:val="en-US" w:eastAsia="en-US" w:bidi="ar-SA"/>
      </w:rPr>
    </w:lvl>
    <w:lvl w:ilvl="1" w:tplc="94E2324E">
      <w:numFmt w:val="bullet"/>
      <w:lvlText w:val="•"/>
      <w:lvlJc w:val="left"/>
      <w:pPr>
        <w:ind w:left="2504" w:hanging="360"/>
      </w:pPr>
      <w:rPr>
        <w:rFonts w:hint="default"/>
        <w:lang w:val="en-US" w:eastAsia="en-US" w:bidi="ar-SA"/>
      </w:rPr>
    </w:lvl>
    <w:lvl w:ilvl="2" w:tplc="47CE36DC">
      <w:numFmt w:val="bullet"/>
      <w:lvlText w:val="•"/>
      <w:lvlJc w:val="left"/>
      <w:pPr>
        <w:ind w:left="3468" w:hanging="360"/>
      </w:pPr>
      <w:rPr>
        <w:rFonts w:hint="default"/>
        <w:lang w:val="en-US" w:eastAsia="en-US" w:bidi="ar-SA"/>
      </w:rPr>
    </w:lvl>
    <w:lvl w:ilvl="3" w:tplc="2486A782">
      <w:numFmt w:val="bullet"/>
      <w:lvlText w:val="•"/>
      <w:lvlJc w:val="left"/>
      <w:pPr>
        <w:ind w:left="4432" w:hanging="360"/>
      </w:pPr>
      <w:rPr>
        <w:rFonts w:hint="default"/>
        <w:lang w:val="en-US" w:eastAsia="en-US" w:bidi="ar-SA"/>
      </w:rPr>
    </w:lvl>
    <w:lvl w:ilvl="4" w:tplc="BE4635BC">
      <w:numFmt w:val="bullet"/>
      <w:lvlText w:val="•"/>
      <w:lvlJc w:val="left"/>
      <w:pPr>
        <w:ind w:left="5396" w:hanging="360"/>
      </w:pPr>
      <w:rPr>
        <w:rFonts w:hint="default"/>
        <w:lang w:val="en-US" w:eastAsia="en-US" w:bidi="ar-SA"/>
      </w:rPr>
    </w:lvl>
    <w:lvl w:ilvl="5" w:tplc="FAE48142">
      <w:numFmt w:val="bullet"/>
      <w:lvlText w:val="•"/>
      <w:lvlJc w:val="left"/>
      <w:pPr>
        <w:ind w:left="6360" w:hanging="360"/>
      </w:pPr>
      <w:rPr>
        <w:rFonts w:hint="default"/>
        <w:lang w:val="en-US" w:eastAsia="en-US" w:bidi="ar-SA"/>
      </w:rPr>
    </w:lvl>
    <w:lvl w:ilvl="6" w:tplc="5B22865C">
      <w:numFmt w:val="bullet"/>
      <w:lvlText w:val="•"/>
      <w:lvlJc w:val="left"/>
      <w:pPr>
        <w:ind w:left="7324" w:hanging="360"/>
      </w:pPr>
      <w:rPr>
        <w:rFonts w:hint="default"/>
        <w:lang w:val="en-US" w:eastAsia="en-US" w:bidi="ar-SA"/>
      </w:rPr>
    </w:lvl>
    <w:lvl w:ilvl="7" w:tplc="16AAFF42">
      <w:numFmt w:val="bullet"/>
      <w:lvlText w:val="•"/>
      <w:lvlJc w:val="left"/>
      <w:pPr>
        <w:ind w:left="8288" w:hanging="360"/>
      </w:pPr>
      <w:rPr>
        <w:rFonts w:hint="default"/>
        <w:lang w:val="en-US" w:eastAsia="en-US" w:bidi="ar-SA"/>
      </w:rPr>
    </w:lvl>
    <w:lvl w:ilvl="8" w:tplc="36CEE14A">
      <w:numFmt w:val="bullet"/>
      <w:lvlText w:val="•"/>
      <w:lvlJc w:val="left"/>
      <w:pPr>
        <w:ind w:left="9252" w:hanging="360"/>
      </w:pPr>
      <w:rPr>
        <w:rFonts w:hint="default"/>
        <w:lang w:val="en-US" w:eastAsia="en-US" w:bidi="ar-SA"/>
      </w:rPr>
    </w:lvl>
  </w:abstractNum>
  <w:abstractNum w:abstractNumId="1" w15:restartNumberingAfterBreak="0">
    <w:nsid w:val="63877005"/>
    <w:multiLevelType w:val="hybridMultilevel"/>
    <w:tmpl w:val="0CA22234"/>
    <w:lvl w:ilvl="0" w:tplc="56C66098">
      <w:numFmt w:val="bullet"/>
      <w:lvlText w:val=""/>
      <w:lvlJc w:val="left"/>
      <w:pPr>
        <w:ind w:left="462" w:hanging="360"/>
      </w:pPr>
      <w:rPr>
        <w:rFonts w:ascii="Symbol" w:eastAsia="Symbol" w:hAnsi="Symbol" w:cs="Symbol" w:hint="default"/>
        <w:b w:val="0"/>
        <w:bCs w:val="0"/>
        <w:i w:val="0"/>
        <w:iCs w:val="0"/>
        <w:spacing w:val="0"/>
        <w:w w:val="100"/>
        <w:sz w:val="28"/>
        <w:szCs w:val="28"/>
        <w:lang w:val="en-US" w:eastAsia="en-US" w:bidi="ar-SA"/>
      </w:rPr>
    </w:lvl>
    <w:lvl w:ilvl="1" w:tplc="20ACD400">
      <w:numFmt w:val="bullet"/>
      <w:lvlText w:val="•"/>
      <w:lvlJc w:val="left"/>
      <w:pPr>
        <w:ind w:left="1476" w:hanging="360"/>
      </w:pPr>
      <w:rPr>
        <w:rFonts w:hint="default"/>
        <w:lang w:val="en-US" w:eastAsia="en-US" w:bidi="ar-SA"/>
      </w:rPr>
    </w:lvl>
    <w:lvl w:ilvl="2" w:tplc="A83A6DCE">
      <w:numFmt w:val="bullet"/>
      <w:lvlText w:val="•"/>
      <w:lvlJc w:val="left"/>
      <w:pPr>
        <w:ind w:left="2492" w:hanging="360"/>
      </w:pPr>
      <w:rPr>
        <w:rFonts w:hint="default"/>
        <w:lang w:val="en-US" w:eastAsia="en-US" w:bidi="ar-SA"/>
      </w:rPr>
    </w:lvl>
    <w:lvl w:ilvl="3" w:tplc="E82C8114">
      <w:numFmt w:val="bullet"/>
      <w:lvlText w:val="•"/>
      <w:lvlJc w:val="left"/>
      <w:pPr>
        <w:ind w:left="3508" w:hanging="360"/>
      </w:pPr>
      <w:rPr>
        <w:rFonts w:hint="default"/>
        <w:lang w:val="en-US" w:eastAsia="en-US" w:bidi="ar-SA"/>
      </w:rPr>
    </w:lvl>
    <w:lvl w:ilvl="4" w:tplc="5FFE0B6E">
      <w:numFmt w:val="bullet"/>
      <w:lvlText w:val="•"/>
      <w:lvlJc w:val="left"/>
      <w:pPr>
        <w:ind w:left="4524" w:hanging="360"/>
      </w:pPr>
      <w:rPr>
        <w:rFonts w:hint="default"/>
        <w:lang w:val="en-US" w:eastAsia="en-US" w:bidi="ar-SA"/>
      </w:rPr>
    </w:lvl>
    <w:lvl w:ilvl="5" w:tplc="E1F4117A">
      <w:numFmt w:val="bullet"/>
      <w:lvlText w:val="•"/>
      <w:lvlJc w:val="left"/>
      <w:pPr>
        <w:ind w:left="5540" w:hanging="360"/>
      </w:pPr>
      <w:rPr>
        <w:rFonts w:hint="default"/>
        <w:lang w:val="en-US" w:eastAsia="en-US" w:bidi="ar-SA"/>
      </w:rPr>
    </w:lvl>
    <w:lvl w:ilvl="6" w:tplc="F022EC8A">
      <w:numFmt w:val="bullet"/>
      <w:lvlText w:val="•"/>
      <w:lvlJc w:val="left"/>
      <w:pPr>
        <w:ind w:left="6556" w:hanging="360"/>
      </w:pPr>
      <w:rPr>
        <w:rFonts w:hint="default"/>
        <w:lang w:val="en-US" w:eastAsia="en-US" w:bidi="ar-SA"/>
      </w:rPr>
    </w:lvl>
    <w:lvl w:ilvl="7" w:tplc="13E4526A">
      <w:numFmt w:val="bullet"/>
      <w:lvlText w:val="•"/>
      <w:lvlJc w:val="left"/>
      <w:pPr>
        <w:ind w:left="7572" w:hanging="360"/>
      </w:pPr>
      <w:rPr>
        <w:rFonts w:hint="default"/>
        <w:lang w:val="en-US" w:eastAsia="en-US" w:bidi="ar-SA"/>
      </w:rPr>
    </w:lvl>
    <w:lvl w:ilvl="8" w:tplc="1B945CB8">
      <w:numFmt w:val="bullet"/>
      <w:lvlText w:val="•"/>
      <w:lvlJc w:val="left"/>
      <w:pPr>
        <w:ind w:left="8588" w:hanging="360"/>
      </w:pPr>
      <w:rPr>
        <w:rFonts w:hint="default"/>
        <w:lang w:val="en-US" w:eastAsia="en-US" w:bidi="ar-SA"/>
      </w:rPr>
    </w:lvl>
  </w:abstractNum>
  <w:num w:numId="1" w16cid:durableId="1692874202">
    <w:abstractNumId w:val="0"/>
  </w:num>
  <w:num w:numId="2" w16cid:durableId="48077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36"/>
    <w:rsid w:val="00357D36"/>
    <w:rsid w:val="00692EF6"/>
    <w:rsid w:val="007A11F4"/>
    <w:rsid w:val="00BB3067"/>
    <w:rsid w:val="00CA4ECC"/>
    <w:rsid w:val="00E163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72F2"/>
  <w15:docId w15:val="{28032C5D-2869-4F0A-9EEE-C3BAA46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0"/>
      <w:ind w:left="1542" w:hanging="360"/>
    </w:pPr>
  </w:style>
  <w:style w:type="paragraph" w:customStyle="1" w:styleId="TableParagraph">
    <w:name w:val="Table Paragraph"/>
    <w:basedOn w:val="Normal"/>
    <w:uiPriority w:val="1"/>
    <w:qFormat/>
    <w:pPr>
      <w:ind w:left="348"/>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Arial" w:eastAsia="Arial" w:hAnsi="Arial" w:cs="Arial"/>
    </w:rPr>
  </w:style>
  <w:style w:type="character" w:styleId="Hyperlink">
    <w:name w:val="Hyperlink"/>
    <w:basedOn w:val="DefaultParagraphFont"/>
    <w:uiPriority w:val="99"/>
    <w:unhideWhenUsed/>
    <w:rsid w:val="00692EF6"/>
    <w:rPr>
      <w:color w:val="0000FF" w:themeColor="hyperlink"/>
      <w:u w:val="single"/>
    </w:rPr>
  </w:style>
  <w:style w:type="character" w:styleId="UnresolvedMention">
    <w:name w:val="Unresolved Mention"/>
    <w:basedOn w:val="DefaultParagraphFont"/>
    <w:uiPriority w:val="99"/>
    <w:semiHidden/>
    <w:unhideWhenUsed/>
    <w:rsid w:val="0069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4D2D8F-8965-4A51-A298-8AAAA38383AC}"/>
</file>

<file path=customXml/itemProps2.xml><?xml version="1.0" encoding="utf-8"?>
<ds:datastoreItem xmlns:ds="http://schemas.openxmlformats.org/officeDocument/2006/customXml" ds:itemID="{241A3A59-397C-4339-8F0A-41B4D9E93FBC}"/>
</file>

<file path=customXml/itemProps3.xml><?xml version="1.0" encoding="utf-8"?>
<ds:datastoreItem xmlns:ds="http://schemas.openxmlformats.org/officeDocument/2006/customXml" ds:itemID="{0B46E9A3-3503-4D9F-AEEE-7C9887976888}"/>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Postal letter adult</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Children - Spanish</dc:title>
  <dc:creator>Mayhall-Rastrelli Tom P</dc:creator>
  <cp:lastModifiedBy>Sara Woodcock (she, her)</cp:lastModifiedBy>
  <cp:revision>5</cp:revision>
  <cp:lastPrinted>2025-01-25T03:33:00Z</cp:lastPrinted>
  <dcterms:created xsi:type="dcterms:W3CDTF">2025-01-28T23:16:00Z</dcterms:created>
  <dcterms:modified xsi:type="dcterms:W3CDTF">2025-03-07T22:15:00Z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适用于 Microsoft 365</vt:lpwstr>
  </property>
  <property fmtid="{D5CDD505-2E9C-101B-9397-08002B2CF9AE}" pid="4" name="LastSaved">
    <vt:filetime>2025-01-25T00:00:00Z</vt:filetime>
  </property>
  <property fmtid="{D5CDD505-2E9C-101B-9397-08002B2CF9AE}" pid="5" name="Producer">
    <vt:lpwstr>Microsoft® Word 适用于 Microsoft 365</vt:lpwstr>
  </property>
  <property fmtid="{D5CDD505-2E9C-101B-9397-08002B2CF9AE}" pid="6" name="MSIP_Label_ebdd6eeb-0dd0-4927-947e-a759f08fcf55_Enabled">
    <vt:lpwstr>true</vt:lpwstr>
  </property>
  <property fmtid="{D5CDD505-2E9C-101B-9397-08002B2CF9AE}" pid="7" name="MSIP_Label_ebdd6eeb-0dd0-4927-947e-a759f08fcf55_SetDate">
    <vt:lpwstr>2025-01-28T23:16:13Z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96eb8dd9-f317-47c5-88f5-632615d13be7</vt:lpwstr>
  </property>
  <property fmtid="{D5CDD505-2E9C-101B-9397-08002B2CF9AE}" pid="12" name="MSIP_Label_ebdd6eeb-0dd0-4927-947e-a759f08fcf55_ContentBits">
    <vt:lpwstr>0</vt:lpwstr>
  </property>
  <property fmtid="{D5CDD505-2E9C-101B-9397-08002B2CF9AE}" pid="13" name="ContentTypeId">
    <vt:lpwstr>0x01010083EABBD30B250A4396FB36836BF18AD9</vt:lpwstr>
  </property>
</Properties>
</file>