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1C161E" w14:paraId="30178C8B" w14:textId="77777777" w:rsidTr="00EB0C1A">
        <w:trPr>
          <w:trHeight w:val="181"/>
        </w:trPr>
        <w:tc>
          <w:tcPr>
            <w:tcW w:w="6205" w:type="dxa"/>
          </w:tcPr>
          <w:p w14:paraId="1FF5B46D" w14:textId="77777777" w:rsidR="005342B4" w:rsidRPr="00704BCE" w:rsidRDefault="00C73014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Arial"/>
                <w:lang w:val="ru-RU"/>
              </w:rPr>
              <w:t>Управление социального обеспечения</w:t>
            </w:r>
          </w:p>
        </w:tc>
      </w:tr>
      <w:tr w:rsidR="001C161E" w14:paraId="40BCB0AB" w14:textId="77777777" w:rsidTr="00EB0C1A">
        <w:tc>
          <w:tcPr>
            <w:tcW w:w="6205" w:type="dxa"/>
          </w:tcPr>
          <w:p w14:paraId="12778D43" w14:textId="77777777" w:rsidR="003C3EE4" w:rsidRPr="00704BCE" w:rsidRDefault="00C73014" w:rsidP="00EB0C1A">
            <w:pPr>
              <w:pStyle w:val="Officeprogram"/>
              <w:framePr w:hSpace="0" w:wrap="auto" w:vAnchor="margin" w:hAnchor="text" w:xAlign="left" w:yAlign="inline"/>
            </w:pPr>
            <w:r w:rsidRPr="00704BCE">
              <w:fldChar w:fldCharType="begin">
                <w:ffData>
                  <w:name w:val="Text6"/>
                  <w:enabled/>
                  <w:calcOnExit w:val="0"/>
                  <w:helpText w:type="text" w:val="Введите название офиса или программы"/>
                  <w:statusText w:type="text" w:val="Введите название офиса или программы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lang w:val="ru-RU"/>
              </w:rPr>
              <w:t>Бюро услуг для людей с нарушениями развития</w:t>
            </w:r>
            <w:r w:rsidRPr="00704BCE">
              <w:fldChar w:fldCharType="end"/>
            </w:r>
            <w:bookmarkEnd w:id="0"/>
          </w:p>
          <w:p w14:paraId="0F72F1E0" w14:textId="77777777" w:rsidR="008C69E0" w:rsidRPr="00704BCE" w:rsidRDefault="00C7301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704BCE">
              <w:fldChar w:fldCharType="begin">
                <w:ffData>
                  <w:name w:val="Text7"/>
                  <w:enabled/>
                  <w:calcOnExit w:val="0"/>
                  <w:helpText w:type="text" w:val="Заполните поле адреса"/>
                  <w:statusText w:type="text" w:val="Заполните поле адреса"/>
                  <w:textInput/>
                </w:ffData>
              </w:fldChar>
            </w:r>
            <w:bookmarkStart w:id="1" w:name="Text7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szCs w:val="24"/>
                <w:lang w:val="ru-RU"/>
              </w:rPr>
              <w:t>500 Summer St. NE E-09</w:t>
            </w:r>
          </w:p>
          <w:p w14:paraId="47B5CA22" w14:textId="77777777" w:rsidR="008C69E0" w:rsidRPr="00704BCE" w:rsidRDefault="00C7301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val="ru-RU"/>
              </w:rPr>
              <w:t>Salem, OR 97301-1073</w:t>
            </w:r>
          </w:p>
          <w:p w14:paraId="24185731" w14:textId="77777777" w:rsidR="008C69E0" w:rsidRPr="00704BCE" w:rsidRDefault="00C7301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val="ru-RU"/>
              </w:rPr>
              <w:t>Телефон: 503-945-5811</w:t>
            </w:r>
          </w:p>
          <w:p w14:paraId="54D5A84C" w14:textId="77777777" w:rsidR="008C69E0" w:rsidRPr="00704BCE" w:rsidRDefault="00C7301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val="ru-RU"/>
              </w:rPr>
              <w:t>Факс: 503-373-7274</w:t>
            </w:r>
          </w:p>
          <w:p w14:paraId="23A65FFA" w14:textId="77777777" w:rsidR="00EC3579" w:rsidRPr="00704BCE" w:rsidRDefault="00C73014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Arial"/>
                <w:noProof/>
                <w:szCs w:val="24"/>
                <w:lang w:val="ru-RU"/>
              </w:rPr>
              <w:t>Телетайп (TTY): 800-282-8096</w:t>
            </w:r>
            <w:r w:rsidRPr="00704BCE">
              <w:fldChar w:fldCharType="end"/>
            </w:r>
            <w:bookmarkEnd w:id="1"/>
          </w:p>
        </w:tc>
      </w:tr>
      <w:tr w:rsidR="001C161E" w14:paraId="1FFE56A1" w14:textId="77777777" w:rsidTr="00EB0C1A">
        <w:tc>
          <w:tcPr>
            <w:tcW w:w="6205" w:type="dxa"/>
          </w:tcPr>
          <w:p w14:paraId="21D26877" w14:textId="77777777" w:rsidR="007259D7" w:rsidRPr="00704BCE" w:rsidRDefault="00C73014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 w:rsidRPr="00704BCE">
              <w:rPr>
                <w:i/>
                <w:iCs/>
                <w:noProof/>
                <w:szCs w:val="28"/>
              </w:rPr>
              <w:drawing>
                <wp:inline distT="0" distB="0" distL="0" distR="0" wp14:anchorId="6055C28E" wp14:editId="5515ABAF">
                  <wp:extent cx="1720850" cy="490711"/>
                  <wp:effectExtent l="0" t="0" r="0" b="5080"/>
                  <wp:docPr id="8" name="Picture 8" descr="Логотип Department of Human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4BCE"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B683A35" wp14:editId="288DD0BB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4E1735" w14:textId="77777777" w:rsidR="000D08D5" w:rsidRPr="00704BCE" w:rsidRDefault="000D08D5" w:rsidP="000D08D5">
      <w:pPr>
        <w:sectPr w:rsidR="000D08D5" w:rsidRPr="00704BCE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7DDD3959" w14:textId="77777777" w:rsidR="00AE4A93" w:rsidRPr="00704BCE" w:rsidRDefault="00AE4A93" w:rsidP="00AE4A93"/>
    <w:p w14:paraId="2AEDF728" w14:textId="77777777" w:rsidR="001F2A0C" w:rsidRPr="00704BCE" w:rsidRDefault="001F2A0C" w:rsidP="00AE4A93"/>
    <w:p w14:paraId="062F7BB2" w14:textId="77777777" w:rsidR="001F2A0C" w:rsidRPr="00704BCE" w:rsidRDefault="001F2A0C" w:rsidP="00AE4A93"/>
    <w:p w14:paraId="66A91E0C" w14:textId="77777777" w:rsidR="00AE4A93" w:rsidRPr="00704BCE" w:rsidRDefault="00C73014" w:rsidP="00AE4A93">
      <w:r>
        <w:rPr>
          <w:rFonts w:eastAsia="Arial" w:cs="Arial"/>
          <w:szCs w:val="28"/>
          <w:lang w:val="ru-RU"/>
        </w:rPr>
        <w:t>Здравствуйте!</w:t>
      </w:r>
    </w:p>
    <w:p w14:paraId="00F2B005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 xml:space="preserve">Мы обращаемся к Вам, так как Вы пользуетесь услугами Бюро услуг для людей с нарушениями развития (Office of Developmental Disabilities Services, ODDS). Вы недавно прошли новую Оценку потребностей пациента в штате Орегон (Oregon Needs Assessment, ONA). </w:t>
      </w:r>
    </w:p>
    <w:p w14:paraId="79575461" w14:textId="77777777" w:rsidR="00AE4A93" w:rsidRPr="00704BCE" w:rsidRDefault="00C73014" w:rsidP="001F2A0C">
      <w:pPr>
        <w:spacing w:after="0"/>
      </w:pPr>
      <w:r>
        <w:rPr>
          <w:rFonts w:eastAsia="Arial" w:cs="Arial"/>
          <w:szCs w:val="28"/>
          <w:lang w:val="ru-RU"/>
        </w:rPr>
        <w:t xml:space="preserve">В соответствии с Вашей ONA Вы направляетесь в группу обслуживания в зависимости от Ваших потребностей и возраста. </w:t>
      </w:r>
    </w:p>
    <w:p w14:paraId="264CFFA8" w14:textId="77777777" w:rsidR="001F2A0C" w:rsidRPr="00704BCE" w:rsidRDefault="001F2A0C" w:rsidP="001F2A0C">
      <w:pPr>
        <w:spacing w:after="0"/>
        <w:rPr>
          <w:b/>
        </w:rPr>
      </w:pPr>
    </w:p>
    <w:p w14:paraId="72F89D21" w14:textId="77777777" w:rsidR="00AE4A93" w:rsidRPr="00704BCE" w:rsidRDefault="00C73014" w:rsidP="00AE4A93">
      <w:pPr>
        <w:rPr>
          <w:b/>
        </w:rPr>
      </w:pPr>
      <w:r>
        <w:rPr>
          <w:rFonts w:eastAsia="Arial" w:cs="Arial"/>
          <w:b/>
          <w:bCs/>
          <w:szCs w:val="28"/>
          <w:lang w:val="ru-RU"/>
        </w:rPr>
        <w:t>После этой ONA Ваша группа обслуживания изменилась.</w:t>
      </w:r>
    </w:p>
    <w:p w14:paraId="46B0F7AB" w14:textId="7273F904" w:rsidR="00AE4A93" w:rsidRPr="00704BCE" w:rsidRDefault="00C73014" w:rsidP="00AE4A93">
      <w:pPr>
        <w:rPr>
          <w:rFonts w:eastAsia="Arial" w:cs="Arial"/>
          <w:szCs w:val="28"/>
          <w:lang w:val="ru-RU"/>
        </w:rPr>
      </w:pPr>
      <w:r>
        <w:rPr>
          <w:rFonts w:eastAsia="Arial" w:cs="Arial"/>
          <w:szCs w:val="28"/>
          <w:lang w:val="ru-RU"/>
        </w:rPr>
        <w:t xml:space="preserve">Теперь Вы находитесь в группе обслуживания </w:t>
      </w:r>
      <w:sdt>
        <w:sdtPr>
          <w:rPr>
            <w:b/>
            <w:bCs/>
          </w:rPr>
          <w:id w:val="589203008"/>
          <w:placeholder>
            <w:docPart w:val="81EE9A9A41774F979841451F6BA2C627"/>
          </w:placeholder>
          <w:dropDownList>
            <w:listItem w:displayText="Выберите группу обслуживания" w:value="Выберите группу обслуживания"/>
            <w:listItem w:displayText="Младенец/ребенок" w:value="Младенец/ребенок"/>
            <w:listItem w:displayText="Ребенок Очень низкая–низкая" w:value="Ребенок Очень низкая–низкая"/>
            <w:listItem w:displayText="Ребенок Умеренная" w:value="Ребенок Умеренная"/>
            <w:listItem w:displayText="Ребенок Высокая–очень высокая" w:value="Ребенок Высокая–очень высокая"/>
            <w:listItem w:displayText="Подросток Очень низкая" w:value="Подросток Очень низкая"/>
            <w:listItem w:displayText="Подросток Низкая" w:value="Подросток Низкая"/>
            <w:listItem w:displayText="Подросток Умеренная" w:value="Подросток Умеренная"/>
            <w:listItem w:displayText="Подросток Высокая" w:value="Подросток Высокая"/>
            <w:listItem w:displayText="Подросток Очень высокая" w:value="Подросток Очень высокая"/>
            <w:listItem w:displayText="Взрослый Очень низкая" w:value="Взрослый Очень низкая"/>
            <w:listItem w:displayText="Взрослый Низкая" w:value="Взрослый Низкая"/>
            <w:listItem w:displayText="Взрослый Умеренная" w:value="Взрослый Умеренная"/>
            <w:listItem w:displayText="Взрослый Высокая" w:value="Взрослый Высокая"/>
            <w:listItem w:displayText="Взрослый Очень высокая" w:value="Взрослый Очень высокая"/>
          </w:dropDownList>
        </w:sdtPr>
        <w:sdtContent>
          <w:r w:rsidR="00B3184E">
            <w:rPr>
              <w:b/>
              <w:bCs/>
            </w:rPr>
            <w:t>Выберите группу обслуживания</w:t>
          </w:r>
        </w:sdtContent>
      </w:sdt>
      <w:r>
        <w:rPr>
          <w:rFonts w:eastAsia="Arial" w:cs="Arial"/>
          <w:szCs w:val="28"/>
        </w:rPr>
        <w:t xml:space="preserve">. В </w:t>
      </w:r>
      <w:proofErr w:type="spellStart"/>
      <w:r>
        <w:rPr>
          <w:rFonts w:eastAsia="Arial" w:cs="Arial"/>
          <w:szCs w:val="28"/>
        </w:rPr>
        <w:t>таблице</w:t>
      </w:r>
      <w:proofErr w:type="spellEnd"/>
      <w:r>
        <w:rPr>
          <w:rFonts w:eastAsia="Arial" w:cs="Arial"/>
          <w:szCs w:val="28"/>
        </w:rPr>
        <w:t xml:space="preserve"> в </w:t>
      </w:r>
      <w:proofErr w:type="spellStart"/>
      <w:r>
        <w:rPr>
          <w:rFonts w:eastAsia="Arial" w:cs="Arial"/>
          <w:szCs w:val="28"/>
        </w:rPr>
        <w:t>конце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этого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письма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Вы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можете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посмотреть</w:t>
      </w:r>
      <w:proofErr w:type="spellEnd"/>
      <w:r>
        <w:rPr>
          <w:rFonts w:eastAsia="Arial" w:cs="Arial"/>
          <w:szCs w:val="28"/>
        </w:rPr>
        <w:t xml:space="preserve">, </w:t>
      </w:r>
      <w:proofErr w:type="spellStart"/>
      <w:r>
        <w:rPr>
          <w:rFonts w:eastAsia="Arial" w:cs="Arial"/>
          <w:szCs w:val="28"/>
        </w:rPr>
        <w:t>сколько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часов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полагается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для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Вашей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группы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обслуживания</w:t>
      </w:r>
      <w:proofErr w:type="spellEnd"/>
      <w:r>
        <w:rPr>
          <w:rFonts w:eastAsia="Arial" w:cs="Arial"/>
          <w:szCs w:val="28"/>
        </w:rPr>
        <w:t>.</w:t>
      </w:r>
    </w:p>
    <w:p w14:paraId="0E1A3E8E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 xml:space="preserve">Группа обслуживания — это группа людей с одинаковыми потребностями. Для получения более подробной информации перейдите по ссылке: </w:t>
      </w:r>
      <w:hyperlink r:id="rId13" w:anchor="servicegroup" w:history="1">
        <w:r>
          <w:rPr>
            <w:rFonts w:eastAsia="Arial" w:cs="Arial"/>
            <w:color w:val="005595"/>
            <w:szCs w:val="28"/>
            <w:u w:val="single"/>
            <w:lang w:val="ru-RU"/>
          </w:rPr>
          <w:t>https://www.oregon.gov/odhs/compass/Pages/resources-individuals.aspx#servicegroup</w:t>
        </w:r>
      </w:hyperlink>
      <w:r>
        <w:rPr>
          <w:rFonts w:eastAsia="Arial" w:cs="Arial"/>
          <w:szCs w:val="28"/>
          <w:lang w:val="ru-RU"/>
        </w:rPr>
        <w:t>. Вы также можете воспользоваться QR-кодом в конце этого письма.</w:t>
      </w:r>
    </w:p>
    <w:p w14:paraId="1FDE827D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>Вы можете попросить Вашего координатора услуг или персонального агента предоставить Вам:</w:t>
      </w:r>
    </w:p>
    <w:p w14:paraId="3640B207" w14:textId="77777777" w:rsidR="00AE4A93" w:rsidRPr="0047460B" w:rsidRDefault="00C73014" w:rsidP="00AE4A93">
      <w:pPr>
        <w:numPr>
          <w:ilvl w:val="0"/>
          <w:numId w:val="2"/>
        </w:numPr>
        <w:rPr>
          <w:lang w:val="ru-RU"/>
        </w:rPr>
      </w:pPr>
      <w:r>
        <w:rPr>
          <w:rFonts w:eastAsia="Arial" w:cs="Arial"/>
          <w:szCs w:val="28"/>
          <w:lang w:val="ru-RU"/>
        </w:rPr>
        <w:t>Полные результаты Вашей ONA со всеми баллами и заметками</w:t>
      </w:r>
    </w:p>
    <w:p w14:paraId="6AFA8E5B" w14:textId="77777777" w:rsidR="00AE4A93" w:rsidRPr="0047460B" w:rsidRDefault="00C73014" w:rsidP="00AE4A93">
      <w:pPr>
        <w:numPr>
          <w:ilvl w:val="0"/>
          <w:numId w:val="2"/>
        </w:numPr>
        <w:rPr>
          <w:lang w:val="ru-RU"/>
        </w:rPr>
      </w:pPr>
      <w:r>
        <w:rPr>
          <w:rFonts w:eastAsia="Arial" w:cs="Arial"/>
          <w:szCs w:val="28"/>
          <w:lang w:val="ru-RU"/>
        </w:rPr>
        <w:t>Сводную информацию о Ваших баллах по ONA, в соответствии с которыми Вы попали в эту группу обслуживания</w:t>
      </w:r>
    </w:p>
    <w:p w14:paraId="52D918D8" w14:textId="75102667" w:rsidR="001F2A0C" w:rsidRPr="0047460B" w:rsidRDefault="00C73014" w:rsidP="00C73014">
      <w:pPr>
        <w:numPr>
          <w:ilvl w:val="0"/>
          <w:numId w:val="2"/>
        </w:numPr>
        <w:rPr>
          <w:lang w:val="ru-RU"/>
        </w:rPr>
      </w:pPr>
      <w:r>
        <w:rPr>
          <w:rFonts w:eastAsia="Arial" w:cs="Arial"/>
          <w:szCs w:val="28"/>
          <w:lang w:val="ru-RU"/>
        </w:rPr>
        <w:t>Сравнение изменений между Вашей новой ONA и более ранней ONA</w:t>
      </w:r>
    </w:p>
    <w:p w14:paraId="6D9B07E8" w14:textId="77777777" w:rsidR="00AE4A93" w:rsidRPr="0047460B" w:rsidRDefault="00C73014" w:rsidP="00AE4A93">
      <w:pPr>
        <w:rPr>
          <w:b/>
          <w:bCs/>
          <w:lang w:val="ru-RU"/>
        </w:rPr>
      </w:pPr>
      <w:r>
        <w:rPr>
          <w:rFonts w:eastAsia="Arial" w:cs="Arial"/>
          <w:b/>
          <w:bCs/>
          <w:szCs w:val="28"/>
          <w:lang w:val="ru-RU"/>
        </w:rPr>
        <w:lastRenderedPageBreak/>
        <w:t>Что будет дальше?</w:t>
      </w:r>
    </w:p>
    <w:p w14:paraId="6F8B4FA1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 xml:space="preserve">ONA не меняет вид получаемых Вами услуг или того, кто их предоставляет. </w:t>
      </w:r>
    </w:p>
    <w:p w14:paraId="4E7AD989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 xml:space="preserve">Эти и другие варианты являются частью Вашего индивидуального плана поддержки (Individual Support Plan, ISP), который Вы составляете вместе со своим координатором услуг или персональным агентом. </w:t>
      </w:r>
    </w:p>
    <w:p w14:paraId="59F834F5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>Ваш координатор услуг или персональный агент поможет Вам пересмотреть Ваш ISP. Он поможет Вам внести необходимые изменения в часы в Вашем ISP, поскольку Ваша группа обслуживания изменилась.</w:t>
      </w:r>
    </w:p>
    <w:p w14:paraId="22149331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>Вместе Вы выберете, как использовать полагающиеся Вам часы, чтобы удовлетворить Ваши потребности и жить так, как Вы хотите.</w:t>
      </w:r>
    </w:p>
    <w:p w14:paraId="0A5F7FC4" w14:textId="77777777" w:rsidR="001F2A0C" w:rsidRPr="0047460B" w:rsidRDefault="001F2A0C" w:rsidP="001F2A0C">
      <w:pPr>
        <w:spacing w:after="0"/>
        <w:rPr>
          <w:lang w:val="ru-RU"/>
        </w:rPr>
      </w:pPr>
    </w:p>
    <w:p w14:paraId="0CB54831" w14:textId="77777777" w:rsidR="00AE4A93" w:rsidRPr="0047460B" w:rsidRDefault="00C73014" w:rsidP="00AE4A93">
      <w:pPr>
        <w:rPr>
          <w:b/>
          <w:bCs/>
          <w:lang w:val="ru-RU"/>
        </w:rPr>
      </w:pPr>
      <w:r>
        <w:rPr>
          <w:rFonts w:eastAsia="Arial" w:cs="Arial"/>
          <w:b/>
          <w:bCs/>
          <w:szCs w:val="28"/>
          <w:lang w:val="ru-RU"/>
        </w:rPr>
        <w:t>Что Вы можете предпринять?</w:t>
      </w:r>
    </w:p>
    <w:p w14:paraId="219F25F1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>Если Вы хотите увидеть ответы, полученные в ходе Вашей ONA, Вы можете попросить координатора услуг или персонального агента предоставить Вам полный отчет.</w:t>
      </w:r>
    </w:p>
    <w:p w14:paraId="717F537B" w14:textId="77777777" w:rsidR="00AE4A93" w:rsidRPr="0047460B" w:rsidRDefault="00C73014" w:rsidP="00AE4A93">
      <w:pPr>
        <w:rPr>
          <w:lang w:val="ru-RU"/>
        </w:rPr>
      </w:pPr>
      <w:r>
        <w:rPr>
          <w:rFonts w:eastAsia="Arial" w:cs="Arial"/>
          <w:szCs w:val="28"/>
          <w:lang w:val="ru-RU"/>
        </w:rPr>
        <w:t xml:space="preserve">Если Вы </w:t>
      </w:r>
      <w:r>
        <w:rPr>
          <w:rFonts w:eastAsia="Arial" w:cs="Arial"/>
          <w:b/>
          <w:bCs/>
          <w:szCs w:val="28"/>
          <w:lang w:val="ru-RU"/>
        </w:rPr>
        <w:t>не согласны</w:t>
      </w:r>
      <w:r>
        <w:rPr>
          <w:rFonts w:eastAsia="Arial" w:cs="Arial"/>
          <w:szCs w:val="28"/>
          <w:lang w:val="ru-RU"/>
        </w:rPr>
        <w:t xml:space="preserve"> с новыми результатами ONA, Вы можете:</w:t>
      </w:r>
    </w:p>
    <w:p w14:paraId="3CB29A15" w14:textId="77777777" w:rsidR="00AE4A93" w:rsidRPr="0047460B" w:rsidRDefault="00C73014" w:rsidP="00AE4A93">
      <w:pPr>
        <w:numPr>
          <w:ilvl w:val="0"/>
          <w:numId w:val="3"/>
        </w:numPr>
        <w:rPr>
          <w:lang w:val="ru-RU"/>
        </w:rPr>
      </w:pPr>
      <w:r>
        <w:rPr>
          <w:rFonts w:eastAsia="Arial" w:cs="Arial"/>
          <w:szCs w:val="28"/>
          <w:lang w:val="ru-RU"/>
        </w:rPr>
        <w:t>Обратиться к координатору услуг или персональному агенту.</w:t>
      </w:r>
    </w:p>
    <w:p w14:paraId="2ACDEFF9" w14:textId="77777777" w:rsidR="00AE4A93" w:rsidRPr="00704BCE" w:rsidRDefault="00C73014" w:rsidP="00AE4A93">
      <w:pPr>
        <w:numPr>
          <w:ilvl w:val="0"/>
          <w:numId w:val="3"/>
        </w:numPr>
      </w:pPr>
      <w:r>
        <w:rPr>
          <w:rFonts w:eastAsia="Arial" w:cs="Arial"/>
          <w:szCs w:val="28"/>
          <w:lang w:val="ru-RU"/>
        </w:rPr>
        <w:t>Подать жалобу.</w:t>
      </w:r>
    </w:p>
    <w:p w14:paraId="397BDCDA" w14:textId="77777777" w:rsidR="00AE4A93" w:rsidRPr="00704BCE" w:rsidRDefault="00AE4A93" w:rsidP="001F2A0C">
      <w:pPr>
        <w:spacing w:after="0"/>
      </w:pPr>
    </w:p>
    <w:p w14:paraId="5FD47647" w14:textId="77777777" w:rsidR="00AE4A93" w:rsidRPr="00704BCE" w:rsidRDefault="00C73014" w:rsidP="00AE4A93">
      <w:r>
        <w:rPr>
          <w:rFonts w:eastAsia="Arial" w:cs="Arial"/>
          <w:szCs w:val="28"/>
          <w:lang w:val="ru-RU"/>
        </w:rPr>
        <w:t>С уважением,</w:t>
      </w:r>
    </w:p>
    <w:p w14:paraId="74CA6EE3" w14:textId="77777777" w:rsidR="001F2A0C" w:rsidRPr="00704BCE" w:rsidRDefault="001F2A0C" w:rsidP="001F2A0C">
      <w:pPr>
        <w:spacing w:after="0"/>
      </w:pPr>
    </w:p>
    <w:p w14:paraId="150CE64A" w14:textId="77777777" w:rsidR="00AE4A93" w:rsidRPr="00704BCE" w:rsidRDefault="00C73014" w:rsidP="00AE4A93">
      <w:r>
        <w:rPr>
          <w:rFonts w:eastAsia="Arial" w:cs="Arial"/>
          <w:szCs w:val="28"/>
          <w:lang w:val="ru-RU"/>
        </w:rPr>
        <w:t>Бюро услуг для людей с нарушениями развития</w:t>
      </w:r>
    </w:p>
    <w:p w14:paraId="2AEB670C" w14:textId="77777777" w:rsidR="00AE4A93" w:rsidRPr="00704BCE" w:rsidRDefault="00C73014" w:rsidP="00AE4A93">
      <w:r>
        <w:rPr>
          <w:rFonts w:eastAsia="Arial" w:cs="Arial"/>
          <w:szCs w:val="28"/>
          <w:lang w:val="ru-RU"/>
        </w:rPr>
        <w:t xml:space="preserve">Мы готовы бесплатно предоставить Вам этот документ в переводе на другие языки, в варианте для слабовидящих (крупным шрифтом или шрифтом Брайля) или в другом удобном для Вас формате. Эл. почта </w:t>
      </w:r>
      <w:hyperlink r:id="rId14" w:history="1">
        <w:r>
          <w:rPr>
            <w:rFonts w:eastAsia="Arial" w:cs="Arial"/>
            <w:color w:val="005595"/>
            <w:szCs w:val="28"/>
            <w:u w:val="single"/>
            <w:lang w:val="ru-RU"/>
          </w:rPr>
          <w:t>dd.directorsoffice@odhsoha.oregon.gov</w:t>
        </w:r>
      </w:hyperlink>
      <w:r>
        <w:rPr>
          <w:rFonts w:eastAsia="Arial" w:cs="Arial"/>
          <w:szCs w:val="28"/>
          <w:lang w:val="ru-RU"/>
        </w:rPr>
        <w:t xml:space="preserve"> или по телефону 503-945-5811. Мы принимаем все звонки, которые на нас переводят.</w:t>
      </w:r>
    </w:p>
    <w:p w14:paraId="23DCF9BF" w14:textId="731170DC" w:rsidR="00231A8B" w:rsidRPr="00704BCE" w:rsidRDefault="00C73014">
      <w:pPr>
        <w:spacing w:after="160" w:line="259" w:lineRule="auto"/>
      </w:pPr>
      <w:r w:rsidRPr="00704BCE">
        <w:br w:type="page"/>
      </w:r>
      <w:r w:rsidR="0047460B" w:rsidRPr="00DA6CD4">
        <w:rPr>
          <w:rFonts w:eastAsia="Arial" w:cs="Arial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7F23AFEA" wp14:editId="661BA34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435608" cy="1435608"/>
            <wp:effectExtent l="0" t="0" r="0" b="0"/>
            <wp:wrapSquare wrapText="bothSides"/>
            <wp:docPr id="12696028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028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3"/>
        <w:gridCol w:w="2443"/>
        <w:gridCol w:w="1229"/>
        <w:gridCol w:w="1728"/>
      </w:tblGrid>
      <w:tr w:rsidR="001C161E" w14:paraId="46F38BD7" w14:textId="77777777" w:rsidTr="00AF7B84">
        <w:trPr>
          <w:trHeight w:val="509"/>
        </w:trPr>
        <w:tc>
          <w:tcPr>
            <w:tcW w:w="3163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869810"/>
          </w:tcPr>
          <w:p w14:paraId="6F65EBAD" w14:textId="77777777" w:rsidR="00231A8B" w:rsidRPr="00704BCE" w:rsidRDefault="00C73014" w:rsidP="00231A8B">
            <w:pPr>
              <w:widowControl w:val="0"/>
              <w:spacing w:before="140"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val="ru-RU" w:bidi="en-US"/>
              </w:rPr>
              <w:t>МЛАДЕНЕЦ / РЕБЕНОК: возраст 0-3</w:t>
            </w:r>
          </w:p>
        </w:tc>
        <w:tc>
          <w:tcPr>
            <w:tcW w:w="3672" w:type="dxa"/>
            <w:gridSpan w:val="2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340F3D24" w14:textId="77777777" w:rsidR="00231A8B" w:rsidRPr="00704BCE" w:rsidRDefault="00C73014" w:rsidP="00231A8B">
            <w:pPr>
              <w:widowControl w:val="0"/>
              <w:spacing w:before="160" w:after="0" w:line="240" w:lineRule="auto"/>
              <w:jc w:val="right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47A95A21" w14:textId="77777777" w:rsidR="00231A8B" w:rsidRPr="00704BCE" w:rsidRDefault="00C73014" w:rsidP="005C4659">
            <w:pPr>
              <w:widowControl w:val="0"/>
              <w:spacing w:before="160"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</w:tr>
      <w:tr w:rsidR="001C161E" w14:paraId="19FA01C8" w14:textId="77777777" w:rsidTr="00AF7B84">
        <w:trPr>
          <w:trHeight w:val="504"/>
        </w:trPr>
        <w:tc>
          <w:tcPr>
            <w:tcW w:w="3163" w:type="dxa"/>
            <w:tcBorders>
              <w:top w:val="single" w:sz="12" w:space="0" w:color="86981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8488782" w14:textId="77777777" w:rsidR="00231A8B" w:rsidRPr="00704BCE" w:rsidRDefault="00C73014" w:rsidP="00231A8B">
            <w:pPr>
              <w:widowControl w:val="0"/>
              <w:spacing w:before="120"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Младенец/ребенок</w:t>
            </w:r>
          </w:p>
        </w:tc>
        <w:tc>
          <w:tcPr>
            <w:tcW w:w="2443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18335E1" w14:textId="77777777" w:rsidR="00231A8B" w:rsidRPr="00704BCE" w:rsidRDefault="00C73014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Поддержка младенца/ребенка</w:t>
            </w:r>
          </w:p>
        </w:tc>
        <w:tc>
          <w:tcPr>
            <w:tcW w:w="1229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1B6E6AA" w14:textId="77777777" w:rsidR="00231A8B" w:rsidRPr="00704BCE" w:rsidRDefault="00C73014" w:rsidP="00231A8B">
            <w:pPr>
              <w:widowControl w:val="0"/>
              <w:spacing w:before="120" w:after="0" w:line="240" w:lineRule="auto"/>
              <w:ind w:left="22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11-14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000000" w:themeColor="text1"/>
            </w:tcBorders>
            <w:shd w:val="clear" w:color="auto" w:fill="auto"/>
          </w:tcPr>
          <w:p w14:paraId="60BBA6C7" w14:textId="77777777" w:rsidR="00231A8B" w:rsidRPr="00704BCE" w:rsidRDefault="00C73014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48-61</w:t>
            </w:r>
          </w:p>
        </w:tc>
      </w:tr>
    </w:tbl>
    <w:p w14:paraId="272305D6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05A3B4B8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4"/>
        <w:gridCol w:w="1699"/>
        <w:gridCol w:w="1166"/>
        <w:gridCol w:w="1320"/>
        <w:gridCol w:w="1133"/>
        <w:gridCol w:w="1296"/>
      </w:tblGrid>
      <w:tr w:rsidR="001C161E" w14:paraId="24C385EC" w14:textId="77777777" w:rsidTr="00D25DA1">
        <w:trPr>
          <w:trHeight w:val="494"/>
        </w:trPr>
        <w:tc>
          <w:tcPr>
            <w:tcW w:w="1944" w:type="dxa"/>
            <w:tcBorders>
              <w:top w:val="single" w:sz="12" w:space="0" w:color="D97300"/>
              <w:left w:val="single" w:sz="4" w:space="0" w:color="D97300"/>
              <w:bottom w:val="single" w:sz="12" w:space="0" w:color="D97300"/>
            </w:tcBorders>
            <w:shd w:val="clear" w:color="auto" w:fill="D97300"/>
            <w:vAlign w:val="center"/>
          </w:tcPr>
          <w:p w14:paraId="74589F61" w14:textId="77777777" w:rsidR="00231A8B" w:rsidRPr="00704BCE" w:rsidRDefault="00C73014" w:rsidP="00D25DA1">
            <w:pPr>
              <w:widowControl w:val="0"/>
              <w:pBdr>
                <w:top w:val="single" w:sz="2" w:space="0" w:color="D97300"/>
                <w:left w:val="single" w:sz="12" w:space="4" w:color="076475"/>
                <w:bottom w:val="single" w:sz="2" w:space="0" w:color="D97300"/>
                <w:right w:val="single" w:sz="2" w:space="0" w:color="D97300"/>
              </w:pBdr>
              <w:spacing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val="ru-RU" w:bidi="en-US"/>
              </w:rPr>
              <w:t>РЕБЕНОК: возраст 4-11 лет</w:t>
            </w:r>
          </w:p>
        </w:tc>
        <w:tc>
          <w:tcPr>
            <w:tcW w:w="1699" w:type="dxa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</w:tcPr>
          <w:p w14:paraId="06E73059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486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6E366D38" w14:textId="77777777" w:rsidR="00231A8B" w:rsidRPr="00704BCE" w:rsidRDefault="00C73014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Учебный год</w:t>
            </w:r>
          </w:p>
        </w:tc>
        <w:tc>
          <w:tcPr>
            <w:tcW w:w="2429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3908E199" w14:textId="77777777" w:rsidR="00231A8B" w:rsidRPr="00704BCE" w:rsidRDefault="00C73014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Лето</w:t>
            </w:r>
          </w:p>
        </w:tc>
      </w:tr>
      <w:tr w:rsidR="001C161E" w14:paraId="1B8A0A16" w14:textId="77777777" w:rsidTr="00AF7B84">
        <w:trPr>
          <w:trHeight w:val="634"/>
        </w:trPr>
        <w:tc>
          <w:tcPr>
            <w:tcW w:w="3643" w:type="dxa"/>
            <w:gridSpan w:val="2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57251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166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22F877D" w14:textId="77777777" w:rsidR="00231A8B" w:rsidRPr="00704BCE" w:rsidRDefault="00C73014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1320" w:type="dxa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6D75D7" w14:textId="77777777" w:rsidR="00231A8B" w:rsidRPr="00704BCE" w:rsidRDefault="00C73014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  <w:tc>
          <w:tcPr>
            <w:tcW w:w="1133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64E921F" w14:textId="77777777" w:rsidR="00231A8B" w:rsidRPr="00704BCE" w:rsidRDefault="00C73014" w:rsidP="00753935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1296" w:type="dxa"/>
            <w:tcBorders>
              <w:top w:val="single" w:sz="12" w:space="0" w:color="D97300"/>
              <w:bottom w:val="single" w:sz="12" w:space="0" w:color="auto"/>
            </w:tcBorders>
            <w:shd w:val="clear" w:color="auto" w:fill="auto"/>
            <w:vAlign w:val="bottom"/>
          </w:tcPr>
          <w:p w14:paraId="7F488101" w14:textId="77777777" w:rsidR="00231A8B" w:rsidRPr="00704BCE" w:rsidRDefault="00C73014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</w:tr>
      <w:tr w:rsidR="001C161E" w14:paraId="2D597BEC" w14:textId="77777777" w:rsidTr="00AF7B84">
        <w:trPr>
          <w:trHeight w:val="45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1B840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ru-RU" w:bidi="en-US"/>
              </w:rPr>
              <w:t>Ребенок 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622F3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Очень низкая–низкая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A7AADA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15-19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26096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65-83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029D8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17-21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204A8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74-91</w:t>
            </w:r>
          </w:p>
        </w:tc>
      </w:tr>
      <w:tr w:rsidR="001C161E" w14:paraId="708D879F" w14:textId="77777777" w:rsidTr="00AF7B84">
        <w:trPr>
          <w:trHeight w:val="451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3CCDF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ru-RU" w:bidi="en-US"/>
              </w:rPr>
              <w:t>Ребенок 4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77370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Умеренная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E43CCC" w14:textId="77777777" w:rsidR="00231A8B" w:rsidRPr="00704BCE" w:rsidRDefault="00C73014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20-22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D1EEC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84-96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982225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ru-RU" w:bidi="en-US"/>
              </w:rPr>
              <w:t>22-25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62BA30" w14:textId="77777777" w:rsidR="00231A8B" w:rsidRPr="00704BCE" w:rsidRDefault="00C73014" w:rsidP="00231A8B">
            <w:pPr>
              <w:widowControl w:val="0"/>
              <w:spacing w:after="0" w:line="240" w:lineRule="auto"/>
              <w:ind w:left="260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92-109</w:t>
            </w:r>
          </w:p>
        </w:tc>
      </w:tr>
      <w:tr w:rsidR="001C161E" w14:paraId="53334896" w14:textId="77777777" w:rsidTr="00AF7B84">
        <w:trPr>
          <w:trHeight w:val="46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8C3D8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ru-RU" w:bidi="en-US"/>
              </w:rPr>
              <w:t>Ребенок 5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EA4A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Высокая–очень высокая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321B42" w14:textId="77777777" w:rsidR="00231A8B" w:rsidRPr="00704BCE" w:rsidRDefault="00C73014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23-35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C9A73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97-152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CE280F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26-40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3B212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110-174</w:t>
            </w:r>
          </w:p>
        </w:tc>
      </w:tr>
    </w:tbl>
    <w:p w14:paraId="717479A2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1C6B1F36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5"/>
        <w:gridCol w:w="1056"/>
        <w:gridCol w:w="1056"/>
        <w:gridCol w:w="1291"/>
        <w:gridCol w:w="1094"/>
        <w:gridCol w:w="1306"/>
      </w:tblGrid>
      <w:tr w:rsidR="001C161E" w14:paraId="77B7E5B9" w14:textId="77777777" w:rsidTr="00D25DA1">
        <w:trPr>
          <w:trHeight w:val="504"/>
        </w:trPr>
        <w:tc>
          <w:tcPr>
            <w:tcW w:w="2755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076475"/>
            <w:vAlign w:val="center"/>
          </w:tcPr>
          <w:p w14:paraId="549908B2" w14:textId="77777777" w:rsidR="00231A8B" w:rsidRPr="00704BCE" w:rsidRDefault="00C73014" w:rsidP="00231A8B">
            <w:pPr>
              <w:widowControl w:val="0"/>
              <w:pBdr>
                <w:top w:val="single" w:sz="0" w:space="0" w:color="076475"/>
                <w:left w:val="single" w:sz="0" w:space="0" w:color="076475"/>
                <w:bottom w:val="single" w:sz="0" w:space="0" w:color="076475"/>
                <w:right w:val="single" w:sz="0" w:space="0" w:color="076475"/>
              </w:pBdr>
              <w:spacing w:after="0" w:line="240" w:lineRule="auto"/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val="ru-RU" w:bidi="en-US"/>
              </w:rPr>
              <w:t>ПОДРОСТОК: возраст 12-17 лет</w:t>
            </w: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</w:tcPr>
          <w:p w14:paraId="0DEF89B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347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39828D97" w14:textId="77777777" w:rsidR="00231A8B" w:rsidRPr="00704BCE" w:rsidRDefault="00C73014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Учебный год</w:t>
            </w:r>
          </w:p>
        </w:tc>
        <w:tc>
          <w:tcPr>
            <w:tcW w:w="2400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607EB378" w14:textId="77777777" w:rsidR="00231A8B" w:rsidRPr="00704BCE" w:rsidRDefault="00C73014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Лето</w:t>
            </w:r>
          </w:p>
        </w:tc>
      </w:tr>
      <w:tr w:rsidR="001C161E" w14:paraId="53EFCBCA" w14:textId="77777777" w:rsidTr="00AF7B84">
        <w:trPr>
          <w:trHeight w:val="696"/>
        </w:trPr>
        <w:tc>
          <w:tcPr>
            <w:tcW w:w="2755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</w:tcPr>
          <w:p w14:paraId="64F4CFF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ADD9F" w14:textId="77777777" w:rsidR="00231A8B" w:rsidRPr="00704BCE" w:rsidRDefault="00231A8B" w:rsidP="00753935">
            <w:pPr>
              <w:widowControl w:val="0"/>
              <w:spacing w:after="0" w:line="240" w:lineRule="auto"/>
              <w:jc w:val="center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D74DAA7" w14:textId="77777777" w:rsidR="00231A8B" w:rsidRPr="00704BCE" w:rsidRDefault="00C73014" w:rsidP="005B04EB">
            <w:pPr>
              <w:widowControl w:val="0"/>
              <w:spacing w:after="0" w:line="36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1291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F513DC" w14:textId="77777777" w:rsidR="00231A8B" w:rsidRPr="00704BCE" w:rsidRDefault="00C73014" w:rsidP="00BB3A68">
            <w:pPr>
              <w:widowControl w:val="0"/>
              <w:spacing w:after="0" w:line="34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  <w:tc>
          <w:tcPr>
            <w:tcW w:w="1094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3079492" w14:textId="77777777" w:rsidR="00231A8B" w:rsidRPr="00704BCE" w:rsidRDefault="00C73014" w:rsidP="00707875">
            <w:pPr>
              <w:widowControl w:val="0"/>
              <w:spacing w:after="0" w:line="34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1306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  <w:vAlign w:val="bottom"/>
          </w:tcPr>
          <w:p w14:paraId="64DB80F9" w14:textId="77777777" w:rsidR="00231A8B" w:rsidRPr="00704BCE" w:rsidRDefault="00C73014" w:rsidP="00BB3A68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</w:tr>
      <w:tr w:rsidR="001C161E" w14:paraId="14858A45" w14:textId="77777777" w:rsidTr="00AF7B84">
        <w:trPr>
          <w:trHeight w:val="45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9DD79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Подросток 1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243AC" w14:textId="77777777" w:rsidR="00231A8B" w:rsidRPr="00704BCE" w:rsidRDefault="00C73014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Очень низкая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AF9B8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10-13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AF8B0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43-56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3408C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14-17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4FEEB7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61-74</w:t>
            </w:r>
          </w:p>
        </w:tc>
      </w:tr>
      <w:tr w:rsidR="001C161E" w14:paraId="3C1EB593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63DD9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Подросток 2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FA44C" w14:textId="77777777" w:rsidR="00231A8B" w:rsidRPr="00704BCE" w:rsidRDefault="00C73014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Низкая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5EB1C1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14-20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61127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57-87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5CEF6A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18-24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59A513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75-104</w:t>
            </w:r>
          </w:p>
        </w:tc>
      </w:tr>
      <w:tr w:rsidR="001C161E" w14:paraId="43F34DC3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8A2EB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Подросток 3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ED509" w14:textId="77777777" w:rsidR="00231A8B" w:rsidRPr="00704BCE" w:rsidRDefault="00C73014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Умеренная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F6E92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21-24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1B423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88-104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883D2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25-28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5F8B6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105-122</w:t>
            </w:r>
          </w:p>
        </w:tc>
      </w:tr>
      <w:tr w:rsidR="001C161E" w14:paraId="7BA65061" w14:textId="77777777" w:rsidTr="00AF7B84">
        <w:trPr>
          <w:trHeight w:val="44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AFE31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Подросток 4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67B2A" w14:textId="77777777" w:rsidR="00231A8B" w:rsidRPr="00704BCE" w:rsidRDefault="00C73014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Высокая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BA2B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25-39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6017F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105-169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46B55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29-46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68202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123-200</w:t>
            </w:r>
          </w:p>
        </w:tc>
      </w:tr>
      <w:tr w:rsidR="001C161E" w14:paraId="137576BA" w14:textId="77777777" w:rsidTr="00AF7B84">
        <w:trPr>
          <w:trHeight w:val="46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68848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Подросток 5, 5b, 5m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7137E" w14:textId="77777777" w:rsidR="00231A8B" w:rsidRPr="00704BCE" w:rsidRDefault="00C73014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Очень высокая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37A60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40-55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A9828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170-239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2C03DB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47-65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9CD3C8" w14:textId="77777777" w:rsidR="00231A8B" w:rsidRPr="00704BCE" w:rsidRDefault="00C73014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201-282</w:t>
            </w:r>
          </w:p>
        </w:tc>
      </w:tr>
    </w:tbl>
    <w:p w14:paraId="1C587399" w14:textId="77777777" w:rsidR="00231A8B" w:rsidRPr="00704BCE" w:rsidRDefault="00231A8B" w:rsidP="00231A8B">
      <w:pPr>
        <w:widowControl w:val="0"/>
        <w:spacing w:after="57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085766A3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2136"/>
        <w:gridCol w:w="1901"/>
        <w:gridCol w:w="2203"/>
      </w:tblGrid>
      <w:tr w:rsidR="001C161E" w14:paraId="704D57AB" w14:textId="77777777" w:rsidTr="00AF7B84">
        <w:trPr>
          <w:trHeight w:val="557"/>
        </w:trPr>
        <w:tc>
          <w:tcPr>
            <w:tcW w:w="2318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084A26"/>
            <w:vAlign w:val="center"/>
          </w:tcPr>
          <w:p w14:paraId="1C093B95" w14:textId="77777777" w:rsidR="00231A8B" w:rsidRPr="00704BCE" w:rsidRDefault="00C73014" w:rsidP="00231A8B">
            <w:pPr>
              <w:widowControl w:val="0"/>
              <w:pBdr>
                <w:top w:val="single" w:sz="0" w:space="0" w:color="084A26"/>
                <w:left w:val="single" w:sz="0" w:space="0" w:color="084A26"/>
                <w:bottom w:val="single" w:sz="0" w:space="0" w:color="084A26"/>
                <w:right w:val="single" w:sz="0" w:space="0" w:color="084A26"/>
              </w:pBdr>
              <w:spacing w:after="0" w:line="240" w:lineRule="auto"/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val="ru-RU" w:bidi="en-US"/>
              </w:rPr>
              <w:t>ВЗРОСЛЫЙ: возраст 18+</w:t>
            </w:r>
          </w:p>
        </w:tc>
        <w:tc>
          <w:tcPr>
            <w:tcW w:w="2136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</w:tcPr>
          <w:p w14:paraId="293F77BB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01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02E1080B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Часов/неделя: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0DFE4FF0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Часов/месяц:</w:t>
            </w:r>
          </w:p>
        </w:tc>
      </w:tr>
      <w:tr w:rsidR="001C161E" w14:paraId="4F8A315B" w14:textId="77777777" w:rsidTr="00AF7B84">
        <w:trPr>
          <w:trHeight w:val="427"/>
        </w:trPr>
        <w:tc>
          <w:tcPr>
            <w:tcW w:w="2318" w:type="dxa"/>
            <w:tcBorders>
              <w:top w:val="single" w:sz="12" w:space="0" w:color="084A26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2935C7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Взрослый 1</w:t>
            </w:r>
          </w:p>
        </w:tc>
        <w:tc>
          <w:tcPr>
            <w:tcW w:w="2136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00FA78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Очень низкая</w:t>
            </w:r>
          </w:p>
        </w:tc>
        <w:tc>
          <w:tcPr>
            <w:tcW w:w="1901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95AC01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13-16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F4771C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56-70</w:t>
            </w:r>
          </w:p>
        </w:tc>
      </w:tr>
      <w:tr w:rsidR="001C161E" w14:paraId="58213EB1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945524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Взрослый 2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92FAD3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Низкая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AD6C0F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17-23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175B95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71-100</w:t>
            </w:r>
          </w:p>
        </w:tc>
      </w:tr>
      <w:tr w:rsidR="001C161E" w14:paraId="46A78972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6EE4CB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Взрослый 3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4C0714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Умеренная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B8611C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24-42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7236A7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101-183</w:t>
            </w:r>
          </w:p>
        </w:tc>
      </w:tr>
      <w:tr w:rsidR="001C161E" w14:paraId="1001B3B3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50C005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Взрослый 4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E33EFB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Высокая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F401BE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43-85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F3B8B4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-RU" w:bidi="en-US"/>
              </w:rPr>
              <w:t>184-369</w:t>
            </w:r>
          </w:p>
        </w:tc>
      </w:tr>
      <w:tr w:rsidR="001C161E" w14:paraId="3AE4570E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57997E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Взрослый 5, 5b, 5m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A84AD8" w14:textId="77777777" w:rsidR="00231A8B" w:rsidRPr="00704BCE" w:rsidRDefault="00C73014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Очень высокая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4C12AA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ru-RU" w:bidi="en-US"/>
              </w:rPr>
              <w:t>86-118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74E790" w14:textId="77777777" w:rsidR="00231A8B" w:rsidRPr="00704BCE" w:rsidRDefault="00C73014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ru-RU" w:bidi="en-US"/>
              </w:rPr>
              <w:t>370-513</w:t>
            </w:r>
          </w:p>
        </w:tc>
      </w:tr>
    </w:tbl>
    <w:p w14:paraId="64EC8276" w14:textId="77777777" w:rsidR="00F72107" w:rsidRPr="00704BCE" w:rsidRDefault="00F72107" w:rsidP="00D16C68">
      <w:pPr>
        <w:widowControl w:val="0"/>
        <w:spacing w:after="0" w:line="240" w:lineRule="auto"/>
      </w:pPr>
    </w:p>
    <w:sectPr w:rsidR="00F72107" w:rsidRPr="00704BCE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638" w14:textId="77777777" w:rsidR="008F4AE9" w:rsidRDefault="008F4AE9">
      <w:pPr>
        <w:spacing w:after="0" w:line="240" w:lineRule="auto"/>
      </w:pPr>
      <w:r>
        <w:separator/>
      </w:r>
    </w:p>
  </w:endnote>
  <w:endnote w:type="continuationSeparator" w:id="0">
    <w:p w14:paraId="328209FC" w14:textId="77777777" w:rsidR="008F4AE9" w:rsidRDefault="008F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0F3B" w14:textId="7B4B70F6" w:rsidR="007B0E8D" w:rsidRDefault="00C73014" w:rsidP="00F34D2B">
    <w:pPr>
      <w:pStyle w:val="Footer"/>
      <w:tabs>
        <w:tab w:val="left" w:pos="2070"/>
      </w:tabs>
      <w:jc w:val="center"/>
      <w:rPr>
        <w:i/>
      </w:rPr>
    </w:pPr>
    <w:r>
      <w:rPr>
        <w:rFonts w:eastAsia="Arial" w:cs="Arial"/>
        <w:i/>
        <w:iCs/>
        <w:szCs w:val="28"/>
        <w:lang w:val="ru-RU"/>
      </w:rPr>
      <w:t xml:space="preserve">«Безопасность, здоровье и независимость для всех </w:t>
    </w:r>
    <w:r w:rsidR="00F34D2B">
      <w:rPr>
        <w:rFonts w:eastAsia="Arial" w:cs="Arial"/>
        <w:i/>
        <w:iCs/>
        <w:szCs w:val="28"/>
        <w:lang w:val="ru-RU"/>
      </w:rPr>
      <w:br/>
    </w:r>
    <w:r>
      <w:rPr>
        <w:rFonts w:eastAsia="Arial" w:cs="Arial"/>
        <w:i/>
        <w:iCs/>
        <w:szCs w:val="28"/>
        <w:lang w:val="ru-RU"/>
      </w:rPr>
      <w:t>жителей штата Орегон»</w:t>
    </w:r>
  </w:p>
  <w:p w14:paraId="7354E7A5" w14:textId="1B479AE2" w:rsidR="00F34D2B" w:rsidRDefault="00C73014" w:rsidP="00F34D2B">
    <w:pPr>
      <w:pStyle w:val="Footer"/>
      <w:tabs>
        <w:tab w:val="clear" w:pos="4680"/>
        <w:tab w:val="clear" w:pos="9360"/>
        <w:tab w:val="left" w:pos="3150"/>
        <w:tab w:val="right" w:pos="10512"/>
      </w:tabs>
      <w:jc w:val="center"/>
      <w:rPr>
        <w:rFonts w:eastAsia="Arial" w:cs="Arial"/>
        <w:szCs w:val="28"/>
        <w:lang w:val="ru-RU"/>
      </w:rPr>
    </w:pPr>
    <w:r>
      <w:rPr>
        <w:rFonts w:eastAsia="Arial" w:cs="Arial"/>
        <w:szCs w:val="28"/>
        <w:lang w:val="ru-RU"/>
      </w:rPr>
      <w:t>Работодатель, предоставляющий равные</w:t>
    </w:r>
  </w:p>
  <w:p w14:paraId="587C1AE8" w14:textId="21DF2815" w:rsidR="007B0E8D" w:rsidRPr="00F34D2B" w:rsidRDefault="00F34D2B" w:rsidP="00F34D2B">
    <w:pPr>
      <w:pStyle w:val="Footer"/>
      <w:tabs>
        <w:tab w:val="clear" w:pos="4680"/>
        <w:tab w:val="clear" w:pos="9360"/>
        <w:tab w:val="left" w:pos="3150"/>
        <w:tab w:val="right" w:pos="10512"/>
      </w:tabs>
      <w:jc w:val="center"/>
      <w:rPr>
        <w:sz w:val="20"/>
      </w:rPr>
    </w:pPr>
    <w:r w:rsidRPr="00F34D2B">
      <w:rPr>
        <w:rFonts w:eastAsia="Arial" w:cs="Arial"/>
        <w:szCs w:val="28"/>
        <w:lang w:val="ru-RU"/>
      </w:rPr>
      <w:tab/>
    </w:r>
    <w:r w:rsidR="00C73014" w:rsidRPr="00F34D2B">
      <w:rPr>
        <w:rFonts w:eastAsia="Arial" w:cs="Arial"/>
        <w:szCs w:val="28"/>
        <w:lang w:val="ru-RU"/>
      </w:rPr>
      <w:t>возможности трудоустройства</w:t>
    </w:r>
    <w:r w:rsidR="00C73014" w:rsidRPr="00F34D2B">
      <w:rPr>
        <w:rFonts w:eastAsia="Arial" w:cs="Arial"/>
        <w:szCs w:val="28"/>
        <w:lang w:val="ru-RU"/>
      </w:rPr>
      <w:tab/>
    </w:r>
    <w:r w:rsidR="00C73014" w:rsidRPr="00F34D2B">
      <w:rPr>
        <w:rFonts w:eastAsia="Arial" w:cs="Arial"/>
        <w:sz w:val="20"/>
        <w:szCs w:val="20"/>
        <w:lang w:val="ru-RU"/>
      </w:rPr>
      <w:t>DHS 0198 (01/2023)</w:t>
    </w:r>
    <w:r>
      <w:rPr>
        <w:rFonts w:eastAsia="Arial" w:cs="Arial"/>
        <w:sz w:val="20"/>
        <w:szCs w:val="20"/>
      </w:rPr>
      <w:t xml:space="preserve"> </w:t>
    </w:r>
    <w:r w:rsidRPr="00F34D2B">
      <w:rPr>
        <w:rFonts w:eastAsia="Arial" w:cs="Arial"/>
        <w:sz w:val="20"/>
        <w:szCs w:val="20"/>
      </w:rPr>
      <w:t>Russian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CB9" w14:textId="4AF92EA8" w:rsidR="0030211D" w:rsidRDefault="00C73014" w:rsidP="00F34D2B">
    <w:pPr>
      <w:pStyle w:val="Footer"/>
      <w:tabs>
        <w:tab w:val="left" w:pos="2070"/>
      </w:tabs>
      <w:jc w:val="center"/>
      <w:rPr>
        <w:i/>
      </w:rPr>
    </w:pPr>
    <w:r>
      <w:rPr>
        <w:rFonts w:eastAsia="Arial" w:cs="Arial"/>
        <w:i/>
        <w:iCs/>
        <w:szCs w:val="28"/>
        <w:lang w:val="ru-RU"/>
      </w:rPr>
      <w:t xml:space="preserve">«Безопасность, здоровье и независимость для всех </w:t>
    </w:r>
    <w:r w:rsidR="00F34D2B">
      <w:rPr>
        <w:rFonts w:eastAsia="Arial" w:cs="Arial"/>
        <w:i/>
        <w:iCs/>
        <w:szCs w:val="28"/>
        <w:lang w:val="ru-RU"/>
      </w:rPr>
      <w:br/>
    </w:r>
    <w:r>
      <w:rPr>
        <w:rFonts w:eastAsia="Arial" w:cs="Arial"/>
        <w:i/>
        <w:iCs/>
        <w:szCs w:val="28"/>
        <w:lang w:val="ru-RU"/>
      </w:rPr>
      <w:t>жителей штата Орегон»</w:t>
    </w:r>
  </w:p>
  <w:p w14:paraId="5C00B46B" w14:textId="77777777" w:rsidR="00F34D2B" w:rsidRDefault="00C73014" w:rsidP="00F34D2B">
    <w:pPr>
      <w:pStyle w:val="Footer"/>
      <w:tabs>
        <w:tab w:val="clear" w:pos="4680"/>
        <w:tab w:val="clear" w:pos="9360"/>
        <w:tab w:val="left" w:pos="3150"/>
        <w:tab w:val="right" w:pos="10512"/>
      </w:tabs>
      <w:ind w:hanging="180"/>
      <w:jc w:val="center"/>
      <w:rPr>
        <w:rFonts w:eastAsia="Arial" w:cs="Arial"/>
        <w:szCs w:val="28"/>
        <w:lang w:val="ru-RU"/>
      </w:rPr>
    </w:pPr>
    <w:r w:rsidRPr="00F34D2B">
      <w:rPr>
        <w:rFonts w:eastAsia="Arial" w:cs="Arial"/>
        <w:szCs w:val="28"/>
        <w:lang w:val="ru-RU"/>
      </w:rPr>
      <w:t xml:space="preserve">Работодатель, предоставляющий равные </w:t>
    </w:r>
  </w:p>
  <w:p w14:paraId="06924682" w14:textId="5F730E84" w:rsidR="0030211D" w:rsidRPr="00F34D2B" w:rsidRDefault="00C73014" w:rsidP="00F34D2B">
    <w:pPr>
      <w:pStyle w:val="Footer"/>
      <w:tabs>
        <w:tab w:val="clear" w:pos="4680"/>
        <w:tab w:val="clear" w:pos="9360"/>
        <w:tab w:val="left" w:pos="3150"/>
        <w:tab w:val="right" w:pos="10512"/>
      </w:tabs>
      <w:ind w:firstLine="3060"/>
      <w:jc w:val="center"/>
      <w:rPr>
        <w:sz w:val="20"/>
      </w:rPr>
    </w:pPr>
    <w:r w:rsidRPr="00F34D2B">
      <w:rPr>
        <w:rFonts w:eastAsia="Arial" w:cs="Arial"/>
        <w:szCs w:val="28"/>
        <w:lang w:val="ru-RU"/>
      </w:rPr>
      <w:t>возможности трудоустройства</w:t>
    </w:r>
    <w:r w:rsidRPr="00F34D2B">
      <w:rPr>
        <w:rFonts w:eastAsia="Arial" w:cs="Arial"/>
        <w:szCs w:val="28"/>
        <w:lang w:val="ru-RU"/>
      </w:rPr>
      <w:tab/>
    </w:r>
    <w:r w:rsidRPr="00F34D2B">
      <w:rPr>
        <w:rFonts w:eastAsia="Arial" w:cs="Arial"/>
        <w:sz w:val="20"/>
        <w:szCs w:val="20"/>
        <w:lang w:val="ru-RU"/>
      </w:rPr>
      <w:t>DHS 0198 (01/2023)</w:t>
    </w:r>
    <w:r w:rsidR="00F34D2B">
      <w:rPr>
        <w:rFonts w:eastAsia="Arial" w:cs="Arial"/>
        <w:sz w:val="20"/>
        <w:szCs w:val="20"/>
      </w:rPr>
      <w:t xml:space="preserve"> </w:t>
    </w:r>
    <w:r w:rsidR="00F34D2B" w:rsidRPr="00F34D2B">
      <w:rPr>
        <w:rFonts w:eastAsia="Arial" w:cs="Arial"/>
        <w:sz w:val="20"/>
        <w:szCs w:val="20"/>
      </w:rPr>
      <w:t>Russian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EE0B" w14:textId="77777777" w:rsidR="008F4AE9" w:rsidRDefault="008F4AE9">
      <w:pPr>
        <w:spacing w:after="0" w:line="240" w:lineRule="auto"/>
      </w:pPr>
      <w:r>
        <w:separator/>
      </w:r>
    </w:p>
  </w:footnote>
  <w:footnote w:type="continuationSeparator" w:id="0">
    <w:p w14:paraId="1AD2CD7C" w14:textId="77777777" w:rsidR="008F4AE9" w:rsidRDefault="008F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0181" w14:textId="420E9A22" w:rsidR="005342B4" w:rsidRDefault="00C730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B26FB9" wp14:editId="6F74C36D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A27C7" wp14:editId="7F4F57C7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F5A5C3C" wp14:editId="26F2CEDC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67803C" wp14:editId="04AF4090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C81B8" w14:textId="77777777" w:rsidR="005342B4" w:rsidRPr="005342B4" w:rsidRDefault="00C73014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val="ru-RU"/>
                            </w:rPr>
                            <w:t>Тина Котек, губернатор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136780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524C81B8" w14:textId="77777777" w:rsidR="005342B4" w:rsidRPr="005342B4" w:rsidRDefault="00C73014" w:rsidP="00D61409">
                    <w:pPr>
                      <w:pStyle w:val="Governorname"/>
                    </w:pPr>
                    <w:r>
                      <w:rPr>
                        <w:rFonts w:eastAsia="Arial"/>
                        <w:lang w:val="ru-RU"/>
                      </w:rPr>
                      <w:t>Тина Котек, губернатор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24B6B6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AA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902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2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1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5E6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22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CB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DE7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94D9F"/>
    <w:multiLevelType w:val="hybridMultilevel"/>
    <w:tmpl w:val="1BE8D8B2"/>
    <w:lvl w:ilvl="0" w:tplc="B96C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69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4E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E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E7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B2B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E6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255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96B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A66888EC"/>
    <w:lvl w:ilvl="0" w:tplc="96A264C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5AAA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76B9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6A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16B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967A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36D7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58E7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30FA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6CE"/>
    <w:multiLevelType w:val="multilevel"/>
    <w:tmpl w:val="F75A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238026">
    <w:abstractNumId w:val="2"/>
  </w:num>
  <w:num w:numId="2" w16cid:durableId="721177946">
    <w:abstractNumId w:val="1"/>
  </w:num>
  <w:num w:numId="3" w16cid:durableId="682590083">
    <w:abstractNumId w:val="0"/>
  </w:num>
  <w:num w:numId="4" w16cid:durableId="140195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9427E"/>
    <w:rsid w:val="000D08D5"/>
    <w:rsid w:val="000F4433"/>
    <w:rsid w:val="00166994"/>
    <w:rsid w:val="001A55D3"/>
    <w:rsid w:val="001C161E"/>
    <w:rsid w:val="001D3AC4"/>
    <w:rsid w:val="001F2A0C"/>
    <w:rsid w:val="00231A8B"/>
    <w:rsid w:val="002523AF"/>
    <w:rsid w:val="002A2EA6"/>
    <w:rsid w:val="002A4E5A"/>
    <w:rsid w:val="002C4AFD"/>
    <w:rsid w:val="0030211D"/>
    <w:rsid w:val="00327512"/>
    <w:rsid w:val="00361FB5"/>
    <w:rsid w:val="003C3EE4"/>
    <w:rsid w:val="003D1067"/>
    <w:rsid w:val="00403691"/>
    <w:rsid w:val="004052B2"/>
    <w:rsid w:val="00405662"/>
    <w:rsid w:val="00452E3D"/>
    <w:rsid w:val="0047460B"/>
    <w:rsid w:val="00476CFF"/>
    <w:rsid w:val="00483E75"/>
    <w:rsid w:val="004C5662"/>
    <w:rsid w:val="005342B4"/>
    <w:rsid w:val="00540C67"/>
    <w:rsid w:val="005B04EB"/>
    <w:rsid w:val="005B619A"/>
    <w:rsid w:val="005C1A8E"/>
    <w:rsid w:val="005C4659"/>
    <w:rsid w:val="005D0318"/>
    <w:rsid w:val="005D37C6"/>
    <w:rsid w:val="00627223"/>
    <w:rsid w:val="0063577D"/>
    <w:rsid w:val="00664935"/>
    <w:rsid w:val="006A7EAA"/>
    <w:rsid w:val="006B5C87"/>
    <w:rsid w:val="006E0744"/>
    <w:rsid w:val="00704BCE"/>
    <w:rsid w:val="00707875"/>
    <w:rsid w:val="007259D7"/>
    <w:rsid w:val="00747570"/>
    <w:rsid w:val="00753935"/>
    <w:rsid w:val="0076677E"/>
    <w:rsid w:val="007B0E8D"/>
    <w:rsid w:val="00863A06"/>
    <w:rsid w:val="008C69E0"/>
    <w:rsid w:val="008D0A7E"/>
    <w:rsid w:val="008F4AE9"/>
    <w:rsid w:val="009019E0"/>
    <w:rsid w:val="00903AB9"/>
    <w:rsid w:val="0092718D"/>
    <w:rsid w:val="009279C3"/>
    <w:rsid w:val="0097131F"/>
    <w:rsid w:val="0098470A"/>
    <w:rsid w:val="009966A7"/>
    <w:rsid w:val="00A20958"/>
    <w:rsid w:val="00A36F72"/>
    <w:rsid w:val="00A445A3"/>
    <w:rsid w:val="00A74D06"/>
    <w:rsid w:val="00A80338"/>
    <w:rsid w:val="00A920B1"/>
    <w:rsid w:val="00AB39EF"/>
    <w:rsid w:val="00AC75F1"/>
    <w:rsid w:val="00AD747F"/>
    <w:rsid w:val="00AD7E94"/>
    <w:rsid w:val="00AE4A93"/>
    <w:rsid w:val="00AE5A89"/>
    <w:rsid w:val="00AE70FF"/>
    <w:rsid w:val="00AF7B84"/>
    <w:rsid w:val="00B0156B"/>
    <w:rsid w:val="00B3184E"/>
    <w:rsid w:val="00B94151"/>
    <w:rsid w:val="00BB3A68"/>
    <w:rsid w:val="00C17E30"/>
    <w:rsid w:val="00C26BF3"/>
    <w:rsid w:val="00C33348"/>
    <w:rsid w:val="00C37B22"/>
    <w:rsid w:val="00C42101"/>
    <w:rsid w:val="00C73014"/>
    <w:rsid w:val="00C91480"/>
    <w:rsid w:val="00C947D8"/>
    <w:rsid w:val="00CE3044"/>
    <w:rsid w:val="00D1350D"/>
    <w:rsid w:val="00D16C68"/>
    <w:rsid w:val="00D16F4B"/>
    <w:rsid w:val="00D17F1C"/>
    <w:rsid w:val="00D25DA1"/>
    <w:rsid w:val="00D33F50"/>
    <w:rsid w:val="00D35C11"/>
    <w:rsid w:val="00D43C1A"/>
    <w:rsid w:val="00D61409"/>
    <w:rsid w:val="00D74D3C"/>
    <w:rsid w:val="00D82F58"/>
    <w:rsid w:val="00EB0C1A"/>
    <w:rsid w:val="00EC3579"/>
    <w:rsid w:val="00ED5509"/>
    <w:rsid w:val="00EE0D84"/>
    <w:rsid w:val="00F34D2B"/>
    <w:rsid w:val="00F456A6"/>
    <w:rsid w:val="00F5492B"/>
    <w:rsid w:val="00F72107"/>
    <w:rsid w:val="00F82A1A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D4BB9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d.directorsoffice@odhs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E9A9A41774F979841451F6BA2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17E-A318-4C16-85AC-7666725282DA}"/>
      </w:docPartPr>
      <w:docPartBody>
        <w:p w:rsidR="00D33F50" w:rsidRDefault="002F1A7B" w:rsidP="00D33F50">
          <w:pPr>
            <w:pStyle w:val="81EE9A9A41774F979841451F6BA2C6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0"/>
    <w:rsid w:val="002F1A7B"/>
    <w:rsid w:val="002F6DF0"/>
    <w:rsid w:val="00361FB5"/>
    <w:rsid w:val="003D1067"/>
    <w:rsid w:val="006F3FB0"/>
    <w:rsid w:val="0076677E"/>
    <w:rsid w:val="007C1990"/>
    <w:rsid w:val="00894C17"/>
    <w:rsid w:val="00AD747F"/>
    <w:rsid w:val="00D1350D"/>
    <w:rsid w:val="00D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F50"/>
  </w:style>
  <w:style w:type="paragraph" w:customStyle="1" w:styleId="81EE9A9A41774F979841451F6BA2C627">
    <w:name w:val="81EE9A9A41774F979841451F6BA2C627"/>
    <w:rsid w:val="00D33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03134-E85D-4196-B0BE-4B42393A7E9E}"/>
</file>

<file path=customXml/itemProps3.xml><?xml version="1.0" encoding="utf-8"?>
<ds:datastoreItem xmlns:ds="http://schemas.openxmlformats.org/officeDocument/2006/customXml" ds:itemID="{1CE39F85-0F88-4E58-A7AF-E467D2CE0E78}"/>
</file>

<file path=customXml/itemProps4.xml><?xml version="1.0" encoding="utf-8"?>
<ds:datastoreItem xmlns:ds="http://schemas.openxmlformats.org/officeDocument/2006/customXml" ds:itemID="{90F13BCB-0E01-4E2B-8138-050A6133B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Service Group Letter Russian</dc:title>
  <dc:subject>ODHS Letterhead template</dc:subject>
  <dc:creator>Oregon Department of Human Services</dc:creator>
  <cp:keywords/>
  <dc:description/>
  <cp:lastModifiedBy>Woodcock Sara D</cp:lastModifiedBy>
  <cp:revision>4</cp:revision>
  <cp:lastPrinted>2025-03-13T07:00:00Z</cp:lastPrinted>
  <dcterms:created xsi:type="dcterms:W3CDTF">2025-03-11T22:38:00Z</dcterms:created>
  <dcterms:modified xsi:type="dcterms:W3CDTF">2025-04-07T20:08:00Z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