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Layout"/>
        <w:tblW w:w="0" w:type="auto"/>
        <w:jc w:val="center"/>
        <w:tblLayout w:type="fixed"/>
        <w:tblLook w:val="04A0" w:firstRow="1" w:lastRow="0" w:firstColumn="1" w:lastColumn="0" w:noHBand="0" w:noVBand="1"/>
        <w:tblDescription w:val="Brochure layout table page 1"/>
      </w:tblPr>
      <w:tblGrid>
        <w:gridCol w:w="3840"/>
        <w:gridCol w:w="713"/>
        <w:gridCol w:w="713"/>
        <w:gridCol w:w="3843"/>
        <w:gridCol w:w="720"/>
        <w:gridCol w:w="720"/>
        <w:gridCol w:w="3851"/>
      </w:tblGrid>
      <w:tr w:rsidR="00602FFF">
        <w:trPr>
          <w:trHeight w:hRule="exact" w:val="10800"/>
          <w:jc w:val="center"/>
        </w:trPr>
        <w:tc>
          <w:tcPr>
            <w:tcW w:w="3840" w:type="dxa"/>
          </w:tcPr>
          <w:sdt>
            <w:sdtPr>
              <w:alias w:val="Click icon at right to replace picture"/>
              <w:tag w:val="Click icon at right to replace picture"/>
              <w:id w:val="321324275"/>
              <w:picture/>
            </w:sdtPr>
            <w:sdtEndPr/>
            <w:sdtContent>
              <w:p w:rsidR="00602FFF" w:rsidRDefault="00B45906">
                <w:r>
                  <w:rPr>
                    <w:noProof/>
                    <w:lang w:eastAsia="en-US"/>
                  </w:rPr>
                  <w:drawing>
                    <wp:inline distT="0" distB="0" distL="0" distR="0">
                      <wp:extent cx="2263140" cy="2735580"/>
                      <wp:effectExtent l="0" t="0" r="3810" b="762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269480" cy="2743244"/>
                              </a:xfrm>
                              <a:prstGeom prst="rect">
                                <a:avLst/>
                              </a:prstGeom>
                              <a:noFill/>
                              <a:ln>
                                <a:noFill/>
                              </a:ln>
                              <a:extLst>
                                <a:ext uri="{53640926-AAD7-44D8-BBD7-CCE9431645EC}">
                                  <a14:shadowObscured xmlns:a14="http://schemas.microsoft.com/office/drawing/2010/main"/>
                                </a:ext>
                              </a:extLst>
                            </pic:spPr>
                          </pic:pic>
                        </a:graphicData>
                      </a:graphic>
                    </wp:inline>
                  </w:drawing>
                </w:r>
              </w:p>
            </w:sdtContent>
          </w:sdt>
          <w:p w:rsidR="002B73D4" w:rsidRPr="002B73D4" w:rsidRDefault="002B73D4" w:rsidP="002B73D4">
            <w:pPr>
              <w:pStyle w:val="Caption"/>
              <w:rPr>
                <w:b/>
                <w:i w:val="0"/>
                <w:iCs w:val="0"/>
                <w:color w:val="03A996" w:themeColor="accent1"/>
                <w:sz w:val="26"/>
                <w:szCs w:val="26"/>
              </w:rPr>
            </w:pPr>
            <w:r w:rsidRPr="002B73D4">
              <w:rPr>
                <w:b/>
                <w:i w:val="0"/>
                <w:iCs w:val="0"/>
                <w:color w:val="03A996" w:themeColor="accent1"/>
                <w:sz w:val="26"/>
                <w:szCs w:val="26"/>
              </w:rPr>
              <w:t>Home and Community-Based Service</w:t>
            </w:r>
            <w:r w:rsidR="00402500" w:rsidRPr="00074580">
              <w:rPr>
                <w:b/>
                <w:i w:val="0"/>
                <w:iCs w:val="0"/>
                <w:color w:val="03A996" w:themeColor="accent1"/>
                <w:sz w:val="26"/>
                <w:szCs w:val="26"/>
              </w:rPr>
              <w:t>s</w:t>
            </w:r>
            <w:r w:rsidRPr="002B73D4">
              <w:rPr>
                <w:b/>
                <w:i w:val="0"/>
                <w:iCs w:val="0"/>
                <w:color w:val="03A996" w:themeColor="accent1"/>
                <w:sz w:val="26"/>
                <w:szCs w:val="26"/>
              </w:rPr>
              <w:t xml:space="preserve"> (HCBS) Settings rules provide protections for your child to ensure he or she receives services in the most integrated setting possible and has the opportunity to be an engaged member of the community.</w:t>
            </w:r>
          </w:p>
          <w:p w:rsidR="00602FFF" w:rsidRPr="002B73D4" w:rsidRDefault="002B73D4" w:rsidP="002B73D4">
            <w:pPr>
              <w:pStyle w:val="Caption"/>
              <w:rPr>
                <w:rFonts w:asciiTheme="majorHAnsi" w:hAnsiTheme="majorHAnsi" w:cstheme="majorHAnsi"/>
                <w:color w:val="auto"/>
                <w:sz w:val="26"/>
                <w:szCs w:val="26"/>
              </w:rPr>
            </w:pPr>
            <w:r w:rsidRPr="002B73D4">
              <w:rPr>
                <w:rFonts w:asciiTheme="majorHAnsi" w:hAnsiTheme="majorHAnsi" w:cstheme="majorHAnsi"/>
                <w:b/>
                <w:i w:val="0"/>
                <w:iCs w:val="0"/>
                <w:color w:val="auto"/>
                <w:sz w:val="26"/>
                <w:szCs w:val="26"/>
              </w:rPr>
              <w:t>Your child’s health and safety is very important.  A provider may have age appropriate structure</w:t>
            </w:r>
            <w:r w:rsidR="005356AC">
              <w:rPr>
                <w:rFonts w:asciiTheme="majorHAnsi" w:hAnsiTheme="majorHAnsi" w:cstheme="majorHAnsi"/>
                <w:b/>
                <w:i w:val="0"/>
                <w:iCs w:val="0"/>
                <w:color w:val="auto"/>
                <w:sz w:val="26"/>
                <w:szCs w:val="26"/>
              </w:rPr>
              <w:t>s</w:t>
            </w:r>
            <w:r w:rsidRPr="002B73D4">
              <w:rPr>
                <w:rFonts w:asciiTheme="majorHAnsi" w:hAnsiTheme="majorHAnsi" w:cstheme="majorHAnsi"/>
                <w:b/>
                <w:i w:val="0"/>
                <w:iCs w:val="0"/>
                <w:color w:val="auto"/>
                <w:sz w:val="26"/>
                <w:szCs w:val="26"/>
              </w:rPr>
              <w:t xml:space="preserve"> in place to keep your child safe. If your child’s unique care needs require exceptional structures, this may be address</w:t>
            </w:r>
            <w:r w:rsidR="005356AC">
              <w:rPr>
                <w:rFonts w:asciiTheme="majorHAnsi" w:hAnsiTheme="majorHAnsi" w:cstheme="majorHAnsi"/>
                <w:b/>
                <w:i w:val="0"/>
                <w:iCs w:val="0"/>
                <w:color w:val="auto"/>
                <w:sz w:val="26"/>
                <w:szCs w:val="26"/>
              </w:rPr>
              <w:t>ed</w:t>
            </w:r>
            <w:r w:rsidRPr="002B73D4">
              <w:rPr>
                <w:rFonts w:asciiTheme="majorHAnsi" w:hAnsiTheme="majorHAnsi" w:cstheme="majorHAnsi"/>
                <w:b/>
                <w:i w:val="0"/>
                <w:iCs w:val="0"/>
                <w:color w:val="auto"/>
                <w:sz w:val="26"/>
                <w:szCs w:val="26"/>
              </w:rPr>
              <w:t xml:space="preserve"> through an Individually-Based Limitation in the care plan.</w:t>
            </w:r>
          </w:p>
          <w:p w:rsidR="00602FFF" w:rsidRDefault="00602FFF" w:rsidP="002B73D4">
            <w:pPr>
              <w:pStyle w:val="Heading2"/>
            </w:pPr>
          </w:p>
        </w:tc>
        <w:tc>
          <w:tcPr>
            <w:tcW w:w="713" w:type="dxa"/>
          </w:tcPr>
          <w:p w:rsidR="00602FFF" w:rsidRDefault="00602FFF"/>
        </w:tc>
        <w:tc>
          <w:tcPr>
            <w:tcW w:w="713" w:type="dxa"/>
          </w:tcPr>
          <w:p w:rsidR="00602FFF" w:rsidRDefault="00602FFF"/>
        </w:tc>
        <w:tc>
          <w:tcPr>
            <w:tcW w:w="3843" w:type="dxa"/>
          </w:tcPr>
          <w:tbl>
            <w:tblPr>
              <w:tblStyle w:val="TableLayout"/>
              <w:tblW w:w="5000" w:type="pct"/>
              <w:tblLayout w:type="fixed"/>
              <w:tblLook w:val="04A0" w:firstRow="1" w:lastRow="0" w:firstColumn="1" w:lastColumn="0" w:noHBand="0" w:noVBand="1"/>
            </w:tblPr>
            <w:tblGrid>
              <w:gridCol w:w="3843"/>
            </w:tblGrid>
            <w:tr w:rsidR="00602FFF" w:rsidTr="003D7D1D">
              <w:trPr>
                <w:trHeight w:hRule="exact" w:val="10440"/>
              </w:trPr>
              <w:tc>
                <w:tcPr>
                  <w:tcW w:w="5000" w:type="pct"/>
                </w:tcPr>
                <w:p w:rsidR="00602FFF" w:rsidRDefault="003D7D1D">
                  <w:pPr>
                    <w:pStyle w:val="Heading1"/>
                  </w:pPr>
                  <w:r>
                    <w:t>For more information about Home and Community-Based Services (HCBS)</w:t>
                  </w:r>
                </w:p>
                <w:p w:rsidR="00602FFF" w:rsidRDefault="003D7D1D">
                  <w:pPr>
                    <w:pStyle w:val="Heading2"/>
                  </w:pPr>
                  <w:r>
                    <w:t>Visit our Website:</w:t>
                  </w:r>
                </w:p>
                <w:p w:rsidR="00602FFF" w:rsidRDefault="00396F14">
                  <w:hyperlink r:id="rId7" w:history="1">
                    <w:r w:rsidR="003D7D1D" w:rsidRPr="003D7D1D">
                      <w:rPr>
                        <w:rStyle w:val="Hyperlink"/>
                      </w:rPr>
                      <w:t>http://www.oregon.gov/DHS/SENIORS-DISABILITIES/HCBS/Pages/index.aspx</w:t>
                    </w:r>
                  </w:hyperlink>
                </w:p>
                <w:p w:rsidR="00602FFF" w:rsidRDefault="003D7D1D">
                  <w:pPr>
                    <w:pStyle w:val="Heading2"/>
                  </w:pPr>
                  <w:r>
                    <w:t>Email Questions:</w:t>
                  </w:r>
                </w:p>
                <w:p w:rsidR="003D7D1D" w:rsidRDefault="00396F14" w:rsidP="003D7D1D">
                  <w:hyperlink r:id="rId8" w:history="1">
                    <w:r w:rsidR="003D7D1D" w:rsidRPr="0090276C">
                      <w:rPr>
                        <w:rStyle w:val="Hyperlink"/>
                      </w:rPr>
                      <w:t>HCBS.Oregon@state.or.us</w:t>
                    </w:r>
                  </w:hyperlink>
                </w:p>
                <w:p w:rsidR="003D7D1D" w:rsidRDefault="003D7D1D" w:rsidP="003D7D1D">
                  <w:pPr>
                    <w:pStyle w:val="Heading2"/>
                  </w:pPr>
                  <w:r>
                    <w:t>Further Assistance:</w:t>
                  </w:r>
                </w:p>
                <w:p w:rsidR="00602FFF" w:rsidRDefault="003D7D1D" w:rsidP="003D7D1D">
                  <w:r>
                    <w:t>Contact your child’s Services Coordinator or Residential Specialist for further information or support in planning for your child residing in DD Foster Care or 24-Hour Residential Service Settings.</w:t>
                  </w:r>
                </w:p>
                <w:p w:rsidR="003D7D1D" w:rsidRDefault="003D7D1D" w:rsidP="003D7D1D">
                  <w:r>
                    <w:rPr>
                      <w:noProof/>
                      <w:lang w:eastAsia="en-US"/>
                    </w:rPr>
                    <w:drawing>
                      <wp:inline distT="0" distB="0" distL="0" distR="0" wp14:anchorId="294D8950" wp14:editId="1E997D55">
                        <wp:extent cx="2880360" cy="21869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NSIDE_PHOTO.png"/>
                                <pic:cNvPicPr/>
                              </pic:nvPicPr>
                              <pic:blipFill>
                                <a:blip r:embed="rId9">
                                  <a:extLst>
                                    <a:ext uri="{28A0092B-C50C-407E-A947-70E740481C1C}">
                                      <a14:useLocalDpi xmlns:a14="http://schemas.microsoft.com/office/drawing/2010/main" val="0"/>
                                    </a:ext>
                                  </a:extLst>
                                </a:blip>
                                <a:stretch>
                                  <a:fillRect/>
                                </a:stretch>
                              </pic:blipFill>
                              <pic:spPr bwMode="auto">
                                <a:xfrm>
                                  <a:off x="0" y="0"/>
                                  <a:ext cx="2880766" cy="2187248"/>
                                </a:xfrm>
                                <a:prstGeom prst="rect">
                                  <a:avLst/>
                                </a:prstGeom>
                                <a:ln>
                                  <a:noFill/>
                                </a:ln>
                                <a:extLst>
                                  <a:ext uri="{53640926-AAD7-44D8-BBD7-CCE9431645EC}">
                                    <a14:shadowObscured xmlns:a14="http://schemas.microsoft.com/office/drawing/2010/main"/>
                                  </a:ext>
                                </a:extLst>
                              </pic:spPr>
                            </pic:pic>
                          </a:graphicData>
                        </a:graphic>
                      </wp:inline>
                    </w:drawing>
                  </w:r>
                </w:p>
                <w:p w:rsidR="003D7D1D" w:rsidRDefault="003D7D1D" w:rsidP="003D7D1D"/>
              </w:tc>
            </w:tr>
            <w:tr w:rsidR="00602FFF">
              <w:trPr>
                <w:trHeight w:hRule="exact" w:val="2880"/>
              </w:trPr>
              <w:tc>
                <w:tcPr>
                  <w:tcW w:w="5000" w:type="pct"/>
                  <w:vAlign w:val="bottom"/>
                </w:tcPr>
                <w:tbl>
                  <w:tblPr>
                    <w:tblW w:w="1939" w:type="pct"/>
                    <w:tblLayout w:type="fixed"/>
                    <w:tblCellMar>
                      <w:left w:w="0" w:type="dxa"/>
                      <w:right w:w="0" w:type="dxa"/>
                    </w:tblCellMar>
                    <w:tblLook w:val="04A0" w:firstRow="1" w:lastRow="0" w:firstColumn="1" w:lastColumn="0" w:noHBand="0" w:noVBand="1"/>
                  </w:tblPr>
                  <w:tblGrid>
                    <w:gridCol w:w="1220"/>
                    <w:gridCol w:w="270"/>
                  </w:tblGrid>
                  <w:tr w:rsidR="003D7D1D" w:rsidTr="003D7D1D">
                    <w:tc>
                      <w:tcPr>
                        <w:tcW w:w="4094" w:type="pct"/>
                        <w:vAlign w:val="center"/>
                      </w:tcPr>
                      <w:p w:rsidR="003D7D1D" w:rsidRDefault="003D7D1D">
                        <w:pPr>
                          <w:pStyle w:val="NoSpacing"/>
                        </w:pPr>
                      </w:p>
                    </w:tc>
                    <w:tc>
                      <w:tcPr>
                        <w:tcW w:w="906" w:type="pct"/>
                      </w:tcPr>
                      <w:p w:rsidR="003D7D1D" w:rsidRDefault="003D7D1D"/>
                    </w:tc>
                  </w:tr>
                </w:tbl>
                <w:p w:rsidR="00602FFF" w:rsidRDefault="00602FFF"/>
              </w:tc>
            </w:tr>
          </w:tbl>
          <w:p w:rsidR="00602FFF" w:rsidRDefault="00602FFF"/>
        </w:tc>
        <w:tc>
          <w:tcPr>
            <w:tcW w:w="720" w:type="dxa"/>
          </w:tcPr>
          <w:p w:rsidR="00602FFF" w:rsidRDefault="00602FFF"/>
        </w:tc>
        <w:tc>
          <w:tcPr>
            <w:tcW w:w="720" w:type="dxa"/>
          </w:tcPr>
          <w:p w:rsidR="00602FFF" w:rsidRDefault="00602FFF"/>
        </w:tc>
        <w:tc>
          <w:tcPr>
            <w:tcW w:w="3851" w:type="dxa"/>
          </w:tcPr>
          <w:tbl>
            <w:tblPr>
              <w:tblStyle w:val="TableLayout"/>
              <w:tblW w:w="5000" w:type="pct"/>
              <w:tblLayout w:type="fixed"/>
              <w:tblLook w:val="04A0" w:firstRow="1" w:lastRow="0" w:firstColumn="1" w:lastColumn="0" w:noHBand="0" w:noVBand="1"/>
            </w:tblPr>
            <w:tblGrid>
              <w:gridCol w:w="3851"/>
            </w:tblGrid>
            <w:tr w:rsidR="00602FFF" w:rsidTr="003D7D1D">
              <w:trPr>
                <w:trHeight w:hRule="exact" w:val="5490"/>
              </w:trPr>
              <w:sdt>
                <w:sdtPr>
                  <w:id w:val="-1297910721"/>
                  <w:picture/>
                </w:sdtPr>
                <w:sdtEndPr/>
                <w:sdtContent>
                  <w:tc>
                    <w:tcPr>
                      <w:tcW w:w="5000" w:type="pct"/>
                    </w:tcPr>
                    <w:p w:rsidR="00602FFF" w:rsidRDefault="00B45906">
                      <w:r>
                        <w:rPr>
                          <w:noProof/>
                          <w:lang w:eastAsia="en-US"/>
                        </w:rPr>
                        <w:drawing>
                          <wp:inline distT="0" distB="0" distL="0" distR="0">
                            <wp:extent cx="2364739" cy="3497580"/>
                            <wp:effectExtent l="0" t="0" r="0" b="762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76901" cy="3515569"/>
                                    </a:xfrm>
                                    <a:prstGeom prst="rect">
                                      <a:avLst/>
                                    </a:prstGeom>
                                    <a:noFill/>
                                    <a:ln>
                                      <a:noFill/>
                                    </a:ln>
                                    <a:extLst>
                                      <a:ext uri="{53640926-AAD7-44D8-BBD7-CCE9431645EC}">
                                        <a14:shadowObscured xmlns:a14="http://schemas.microsoft.com/office/drawing/2010/main"/>
                                      </a:ext>
                                    </a:extLst>
                                  </pic:spPr>
                                </pic:pic>
                              </a:graphicData>
                            </a:graphic>
                          </wp:inline>
                        </w:drawing>
                      </w:r>
                    </w:p>
                  </w:tc>
                </w:sdtContent>
              </w:sdt>
            </w:tr>
            <w:tr w:rsidR="00602FFF" w:rsidTr="00F80C12">
              <w:trPr>
                <w:trHeight w:hRule="exact" w:val="68"/>
              </w:trPr>
              <w:tc>
                <w:tcPr>
                  <w:tcW w:w="5000" w:type="pct"/>
                </w:tcPr>
                <w:p w:rsidR="00602FFF" w:rsidRDefault="00602FFF"/>
              </w:tc>
            </w:tr>
            <w:tr w:rsidR="00602FFF">
              <w:trPr>
                <w:trHeight w:hRule="exact" w:val="3240"/>
              </w:trPr>
              <w:sdt>
                <w:sdtPr>
                  <w:rPr>
                    <w:sz w:val="52"/>
                    <w:szCs w:val="52"/>
                  </w:rPr>
                  <w:alias w:val="Company"/>
                  <w:tag w:val=""/>
                  <w:id w:val="1477263083"/>
                  <w:placeholder>
                    <w:docPart w:val="18218725CDF34568862928EA026DCFDA"/>
                  </w:placeholder>
                  <w:dataBinding w:prefixMappings="xmlns:ns0='http://schemas.openxmlformats.org/officeDocument/2006/extended-properties' " w:xpath="/ns0:Properties[1]/ns0:Company[1]" w:storeItemID="{6668398D-A668-4E3E-A5EB-62B293D839F1}"/>
                  <w:text/>
                </w:sdtPr>
                <w:sdtEndPr/>
                <w:sdtContent>
                  <w:tc>
                    <w:tcPr>
                      <w:tcW w:w="5000" w:type="pct"/>
                      <w:shd w:val="clear" w:color="auto" w:fill="03A996" w:themeFill="accent1"/>
                    </w:tcPr>
                    <w:p w:rsidR="00602FFF" w:rsidRPr="00F80C12" w:rsidRDefault="00F80C12" w:rsidP="00F80C12">
                      <w:pPr>
                        <w:pStyle w:val="Title"/>
                        <w:rPr>
                          <w:sz w:val="52"/>
                          <w:szCs w:val="52"/>
                        </w:rPr>
                      </w:pPr>
                      <w:r w:rsidRPr="00F80C12">
                        <w:rPr>
                          <w:sz w:val="52"/>
                          <w:szCs w:val="52"/>
                        </w:rPr>
                        <w:t>Home and community-based Services (HCBS)</w:t>
                      </w:r>
                    </w:p>
                  </w:tc>
                </w:sdtContent>
              </w:sdt>
            </w:tr>
            <w:tr w:rsidR="00602FFF" w:rsidTr="003D7D1D">
              <w:trPr>
                <w:trHeight w:hRule="exact" w:val="1017"/>
              </w:trPr>
              <w:tc>
                <w:tcPr>
                  <w:tcW w:w="5000" w:type="pct"/>
                  <w:shd w:val="clear" w:color="auto" w:fill="03A996" w:themeFill="accent1"/>
                  <w:vAlign w:val="bottom"/>
                </w:tcPr>
                <w:p w:rsidR="00602FFF" w:rsidRDefault="00F80C12" w:rsidP="00F80C12">
                  <w:pPr>
                    <w:pStyle w:val="Subtitle"/>
                  </w:pPr>
                  <w:r>
                    <w:t>For children residing in DD Foster Care and 24-Hour Residential Service Settings</w:t>
                  </w:r>
                </w:p>
              </w:tc>
            </w:tr>
          </w:tbl>
          <w:p w:rsidR="00602FFF" w:rsidRDefault="00F80C12">
            <w:r>
              <w:rPr>
                <w:noProof/>
                <w:lang w:eastAsia="en-US"/>
              </w:rPr>
              <w:drawing>
                <wp:inline distT="0" distB="0" distL="0" distR="0" wp14:anchorId="37101A77" wp14:editId="7FD4106F">
                  <wp:extent cx="1842274" cy="586105"/>
                  <wp:effectExtent l="0" t="0" r="571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8147" t="39197" r="43890" b="32077"/>
                          <a:stretch/>
                        </pic:blipFill>
                        <pic:spPr bwMode="auto">
                          <a:xfrm>
                            <a:off x="0" y="0"/>
                            <a:ext cx="1885093" cy="599728"/>
                          </a:xfrm>
                          <a:prstGeom prst="rect">
                            <a:avLst/>
                          </a:prstGeom>
                          <a:ln>
                            <a:noFill/>
                          </a:ln>
                          <a:extLst>
                            <a:ext uri="{53640926-AAD7-44D8-BBD7-CCE9431645EC}">
                              <a14:shadowObscured xmlns:a14="http://schemas.microsoft.com/office/drawing/2010/main"/>
                            </a:ext>
                          </a:extLst>
                        </pic:spPr>
                      </pic:pic>
                    </a:graphicData>
                  </a:graphic>
                </wp:inline>
              </w:drawing>
            </w:r>
          </w:p>
        </w:tc>
      </w:tr>
    </w:tbl>
    <w:p w:rsidR="00602FFF" w:rsidRDefault="00602FFF">
      <w:pPr>
        <w:pStyle w:val="NoSpacing"/>
      </w:pPr>
    </w:p>
    <w:tbl>
      <w:tblPr>
        <w:tblStyle w:val="TableLayout"/>
        <w:tblW w:w="0" w:type="auto"/>
        <w:jc w:val="center"/>
        <w:tblLayout w:type="fixed"/>
        <w:tblLook w:val="04A0" w:firstRow="1" w:lastRow="0" w:firstColumn="1" w:lastColumn="0" w:noHBand="0" w:noVBand="1"/>
        <w:tblDescription w:val="Brochure layout table page 2"/>
      </w:tblPr>
      <w:tblGrid>
        <w:gridCol w:w="3840"/>
        <w:gridCol w:w="713"/>
        <w:gridCol w:w="713"/>
        <w:gridCol w:w="3843"/>
        <w:gridCol w:w="720"/>
        <w:gridCol w:w="720"/>
        <w:gridCol w:w="3851"/>
      </w:tblGrid>
      <w:tr w:rsidR="00602FFF" w:rsidTr="00BB19B5">
        <w:trPr>
          <w:trHeight w:hRule="exact" w:val="10890"/>
          <w:jc w:val="center"/>
        </w:trPr>
        <w:tc>
          <w:tcPr>
            <w:tcW w:w="3840" w:type="dxa"/>
          </w:tcPr>
          <w:sdt>
            <w:sdtPr>
              <w:id w:val="-1941750188"/>
              <w:picture/>
            </w:sdtPr>
            <w:sdtEndPr/>
            <w:sdtContent>
              <w:p w:rsidR="00602FFF" w:rsidRDefault="00B45906">
                <w:r>
                  <w:rPr>
                    <w:noProof/>
                    <w:lang w:eastAsia="en-US"/>
                  </w:rPr>
                  <w:drawing>
                    <wp:inline distT="0" distB="0" distL="0" distR="0" wp14:anchorId="227AC34A" wp14:editId="5AA2C2B3">
                      <wp:extent cx="2432305" cy="1629078"/>
                      <wp:effectExtent l="0" t="0" r="6350" b="9525"/>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432305" cy="1629078"/>
                              </a:xfrm>
                              <a:prstGeom prst="rect">
                                <a:avLst/>
                              </a:prstGeom>
                              <a:noFill/>
                              <a:ln>
                                <a:noFill/>
                              </a:ln>
                            </pic:spPr>
                          </pic:pic>
                        </a:graphicData>
                      </a:graphic>
                    </wp:inline>
                  </w:drawing>
                </w:r>
              </w:p>
            </w:sdtContent>
          </w:sdt>
          <w:p w:rsidR="002B73D4" w:rsidRPr="00BB19B5" w:rsidRDefault="002B73D4" w:rsidP="002B73D4">
            <w:pPr>
              <w:pStyle w:val="Heading1"/>
              <w:rPr>
                <w:rFonts w:asciiTheme="minorHAnsi" w:hAnsiTheme="minorHAnsi"/>
                <w:sz w:val="28"/>
                <w:szCs w:val="28"/>
              </w:rPr>
            </w:pPr>
            <w:r w:rsidRPr="00BB19B5">
              <w:rPr>
                <w:rFonts w:asciiTheme="minorHAnsi" w:hAnsiTheme="minorHAnsi"/>
                <w:sz w:val="28"/>
                <w:szCs w:val="28"/>
              </w:rPr>
              <w:t>The following are freedoms and protections that apply for children in residential service settings:</w:t>
            </w:r>
          </w:p>
          <w:p w:rsidR="002B73D4" w:rsidRDefault="002B73D4" w:rsidP="002B73D4">
            <w:pPr>
              <w:tabs>
                <w:tab w:val="left" w:pos="7200"/>
                <w:tab w:val="left" w:pos="9360"/>
              </w:tabs>
              <w:spacing w:after="0"/>
              <w:rPr>
                <w:sz w:val="22"/>
                <w:szCs w:val="22"/>
                <w:u w:val="single"/>
              </w:rPr>
            </w:pPr>
          </w:p>
          <w:p w:rsidR="00AB7C8A" w:rsidRDefault="002B73D4" w:rsidP="002B73D4">
            <w:pPr>
              <w:tabs>
                <w:tab w:val="left" w:pos="7200"/>
                <w:tab w:val="left" w:pos="9360"/>
              </w:tabs>
              <w:spacing w:after="0"/>
              <w:rPr>
                <w:sz w:val="24"/>
                <w:szCs w:val="24"/>
              </w:rPr>
            </w:pPr>
            <w:r w:rsidRPr="002B73D4">
              <w:rPr>
                <w:sz w:val="24"/>
                <w:szCs w:val="24"/>
                <w:u w:val="single"/>
              </w:rPr>
              <w:t>Activities</w:t>
            </w:r>
            <w:r w:rsidRPr="002B73D4">
              <w:rPr>
                <w:sz w:val="24"/>
                <w:szCs w:val="24"/>
              </w:rPr>
              <w:t>. Your child will be encouraged to self-direct their personal schedule as much as possible in a developmentally appropriate manner.  Your child’s provider is responsible for</w:t>
            </w:r>
            <w:r w:rsidR="00AB7C8A">
              <w:rPr>
                <w:sz w:val="24"/>
                <w:szCs w:val="24"/>
              </w:rPr>
              <w:t xml:space="preserve"> ensuring</w:t>
            </w:r>
            <w:r w:rsidRPr="002B73D4">
              <w:rPr>
                <w:sz w:val="24"/>
                <w:szCs w:val="24"/>
              </w:rPr>
              <w:t xml:space="preserve"> the safety and well-being of your child.  Thi</w:t>
            </w:r>
            <w:r w:rsidR="00AB7C8A">
              <w:rPr>
                <w:sz w:val="24"/>
                <w:szCs w:val="24"/>
              </w:rPr>
              <w:t>s includes making sure</w:t>
            </w:r>
            <w:r w:rsidRPr="002B73D4">
              <w:rPr>
                <w:sz w:val="24"/>
                <w:szCs w:val="24"/>
              </w:rPr>
              <w:t xml:space="preserve"> that your child is</w:t>
            </w:r>
            <w:r w:rsidR="00AB7C8A">
              <w:rPr>
                <w:sz w:val="24"/>
                <w:szCs w:val="24"/>
              </w:rPr>
              <w:t>:</w:t>
            </w:r>
          </w:p>
          <w:p w:rsidR="00AB7C8A" w:rsidRDefault="002B73D4" w:rsidP="00AB7C8A">
            <w:pPr>
              <w:pStyle w:val="ListParagraph"/>
              <w:numPr>
                <w:ilvl w:val="0"/>
                <w:numId w:val="6"/>
              </w:numPr>
              <w:tabs>
                <w:tab w:val="left" w:pos="7200"/>
                <w:tab w:val="left" w:pos="9360"/>
              </w:tabs>
              <w:spacing w:after="0"/>
              <w:rPr>
                <w:sz w:val="24"/>
                <w:szCs w:val="24"/>
              </w:rPr>
            </w:pPr>
            <w:r w:rsidRPr="00AB7C8A">
              <w:rPr>
                <w:sz w:val="24"/>
                <w:szCs w:val="24"/>
              </w:rPr>
              <w:t>attending school</w:t>
            </w:r>
          </w:p>
          <w:p w:rsidR="00AB7C8A" w:rsidRDefault="00AB7C8A" w:rsidP="00AB7C8A">
            <w:pPr>
              <w:pStyle w:val="ListParagraph"/>
              <w:numPr>
                <w:ilvl w:val="0"/>
                <w:numId w:val="6"/>
              </w:numPr>
              <w:tabs>
                <w:tab w:val="left" w:pos="7200"/>
                <w:tab w:val="left" w:pos="9360"/>
              </w:tabs>
              <w:spacing w:after="0"/>
              <w:rPr>
                <w:sz w:val="24"/>
                <w:szCs w:val="24"/>
              </w:rPr>
            </w:pPr>
            <w:r>
              <w:rPr>
                <w:sz w:val="24"/>
                <w:szCs w:val="24"/>
              </w:rPr>
              <w:t>getting adequate rest</w:t>
            </w:r>
          </w:p>
          <w:p w:rsidR="00AB7C8A" w:rsidRDefault="002B73D4" w:rsidP="00AB7C8A">
            <w:pPr>
              <w:pStyle w:val="ListParagraph"/>
              <w:numPr>
                <w:ilvl w:val="0"/>
                <w:numId w:val="6"/>
              </w:numPr>
              <w:tabs>
                <w:tab w:val="left" w:pos="7200"/>
                <w:tab w:val="left" w:pos="9360"/>
              </w:tabs>
              <w:spacing w:after="0"/>
              <w:rPr>
                <w:sz w:val="24"/>
                <w:szCs w:val="24"/>
              </w:rPr>
            </w:pPr>
            <w:r w:rsidRPr="00AB7C8A">
              <w:rPr>
                <w:sz w:val="24"/>
                <w:szCs w:val="24"/>
              </w:rPr>
              <w:t>receiving medical care</w:t>
            </w:r>
          </w:p>
          <w:p w:rsidR="00AB7C8A" w:rsidRPr="00AB7C8A" w:rsidRDefault="002B73D4" w:rsidP="00AB7C8A">
            <w:pPr>
              <w:pStyle w:val="ListParagraph"/>
              <w:numPr>
                <w:ilvl w:val="0"/>
                <w:numId w:val="6"/>
              </w:numPr>
              <w:tabs>
                <w:tab w:val="left" w:pos="7200"/>
                <w:tab w:val="left" w:pos="9360"/>
              </w:tabs>
              <w:spacing w:after="0"/>
              <w:rPr>
                <w:sz w:val="24"/>
                <w:szCs w:val="24"/>
              </w:rPr>
            </w:pPr>
            <w:r w:rsidRPr="00AB7C8A">
              <w:rPr>
                <w:sz w:val="24"/>
                <w:szCs w:val="24"/>
              </w:rPr>
              <w:t>en</w:t>
            </w:r>
            <w:r w:rsidR="00AB7C8A">
              <w:rPr>
                <w:sz w:val="24"/>
                <w:szCs w:val="24"/>
              </w:rPr>
              <w:t>gaging in physical activities.</w:t>
            </w:r>
          </w:p>
          <w:p w:rsidR="002B73D4" w:rsidRPr="00AB7C8A" w:rsidRDefault="002B73D4" w:rsidP="00AB7C8A">
            <w:pPr>
              <w:tabs>
                <w:tab w:val="left" w:pos="7200"/>
                <w:tab w:val="left" w:pos="9360"/>
              </w:tabs>
              <w:spacing w:after="0"/>
              <w:rPr>
                <w:sz w:val="24"/>
                <w:szCs w:val="24"/>
              </w:rPr>
            </w:pPr>
            <w:r w:rsidRPr="00AB7C8A">
              <w:rPr>
                <w:sz w:val="24"/>
                <w:szCs w:val="24"/>
              </w:rPr>
              <w:t>Your child’s provider will consider your child’s preferences and goals in scheduling activities.</w:t>
            </w:r>
          </w:p>
          <w:p w:rsidR="00F35B0C" w:rsidRPr="00F35B0C" w:rsidRDefault="00F35B0C" w:rsidP="002B73D4">
            <w:pPr>
              <w:tabs>
                <w:tab w:val="left" w:pos="5760"/>
                <w:tab w:val="left" w:pos="9360"/>
              </w:tabs>
              <w:rPr>
                <w:b/>
                <w:sz w:val="24"/>
                <w:szCs w:val="24"/>
              </w:rPr>
            </w:pPr>
          </w:p>
        </w:tc>
        <w:tc>
          <w:tcPr>
            <w:tcW w:w="713" w:type="dxa"/>
          </w:tcPr>
          <w:p w:rsidR="00602FFF" w:rsidRDefault="00602FFF"/>
        </w:tc>
        <w:tc>
          <w:tcPr>
            <w:tcW w:w="713" w:type="dxa"/>
          </w:tcPr>
          <w:p w:rsidR="00602FFF" w:rsidRPr="00F35B0C" w:rsidRDefault="00602FFF"/>
        </w:tc>
        <w:tc>
          <w:tcPr>
            <w:tcW w:w="3843" w:type="dxa"/>
          </w:tcPr>
          <w:p w:rsidR="00BB19B5" w:rsidRDefault="00BB19B5" w:rsidP="00BB19B5">
            <w:pPr>
              <w:tabs>
                <w:tab w:val="left" w:pos="7200"/>
                <w:tab w:val="left" w:pos="9360"/>
              </w:tabs>
              <w:spacing w:after="0"/>
              <w:rPr>
                <w:u w:val="single"/>
              </w:rPr>
            </w:pPr>
          </w:p>
          <w:p w:rsidR="00BB19B5" w:rsidRDefault="00BB19B5" w:rsidP="00BB19B5">
            <w:pPr>
              <w:tabs>
                <w:tab w:val="left" w:pos="7200"/>
                <w:tab w:val="left" w:pos="9360"/>
              </w:tabs>
              <w:spacing w:after="0"/>
              <w:rPr>
                <w:u w:val="single"/>
              </w:rPr>
            </w:pPr>
          </w:p>
          <w:p w:rsidR="00F35B0C" w:rsidRDefault="00BB19B5" w:rsidP="00BB19B5">
            <w:pPr>
              <w:tabs>
                <w:tab w:val="left" w:pos="7200"/>
                <w:tab w:val="left" w:pos="9360"/>
              </w:tabs>
              <w:spacing w:after="0"/>
              <w:rPr>
                <w:sz w:val="24"/>
                <w:szCs w:val="24"/>
              </w:rPr>
            </w:pPr>
            <w:r w:rsidRPr="002B73D4">
              <w:rPr>
                <w:sz w:val="24"/>
                <w:szCs w:val="24"/>
                <w:u w:val="single"/>
              </w:rPr>
              <w:t>Visitors</w:t>
            </w:r>
            <w:r w:rsidR="00AB7C8A">
              <w:rPr>
                <w:sz w:val="24"/>
                <w:szCs w:val="24"/>
              </w:rPr>
              <w:t>. Your child will</w:t>
            </w:r>
            <w:r w:rsidRPr="002B73D4">
              <w:rPr>
                <w:sz w:val="24"/>
                <w:szCs w:val="24"/>
              </w:rPr>
              <w:t xml:space="preserve"> be welcomed and encouraged to have visitors to the home.  You, as the parent or guardian, have access to your child unless there is a court-order which restricts access.  Please work with your child’s residential setting provider to identify preferred times for visits which are supportive to your child’s personal schedule (considering other activities such as school routine, extracurricular activities, medical appointments, etc.).  If your child has an attorney or CASA (Court Appointed Special Advocate), </w:t>
            </w:r>
            <w:r w:rsidR="00AB7C8A">
              <w:rPr>
                <w:sz w:val="24"/>
                <w:szCs w:val="24"/>
              </w:rPr>
              <w:t>these people</w:t>
            </w:r>
            <w:r w:rsidRPr="002B73D4">
              <w:rPr>
                <w:sz w:val="24"/>
                <w:szCs w:val="24"/>
              </w:rPr>
              <w:t xml:space="preserve"> may also </w:t>
            </w:r>
            <w:r w:rsidR="005356AC">
              <w:rPr>
                <w:sz w:val="24"/>
                <w:szCs w:val="24"/>
              </w:rPr>
              <w:t xml:space="preserve">visit </w:t>
            </w:r>
            <w:r w:rsidRPr="002B73D4">
              <w:rPr>
                <w:sz w:val="24"/>
                <w:szCs w:val="24"/>
              </w:rPr>
              <w:t>your child in the home.</w:t>
            </w:r>
          </w:p>
          <w:p w:rsidR="002B73D4" w:rsidRDefault="002B73D4" w:rsidP="00BB19B5">
            <w:pPr>
              <w:tabs>
                <w:tab w:val="left" w:pos="7200"/>
                <w:tab w:val="left" w:pos="9360"/>
              </w:tabs>
              <w:spacing w:after="0"/>
              <w:rPr>
                <w:sz w:val="24"/>
                <w:szCs w:val="24"/>
              </w:rPr>
            </w:pPr>
          </w:p>
          <w:p w:rsidR="004B141C" w:rsidRPr="004B141C" w:rsidRDefault="004B141C" w:rsidP="004B141C">
            <w:pPr>
              <w:tabs>
                <w:tab w:val="left" w:pos="7200"/>
                <w:tab w:val="left" w:pos="9360"/>
              </w:tabs>
              <w:spacing w:after="0"/>
              <w:rPr>
                <w:sz w:val="24"/>
                <w:szCs w:val="24"/>
              </w:rPr>
            </w:pPr>
            <w:r w:rsidRPr="004B141C">
              <w:rPr>
                <w:sz w:val="24"/>
                <w:szCs w:val="24"/>
                <w:u w:val="single"/>
              </w:rPr>
              <w:t>Privacy</w:t>
            </w:r>
            <w:r w:rsidRPr="004B141C">
              <w:rPr>
                <w:sz w:val="24"/>
                <w:szCs w:val="24"/>
              </w:rPr>
              <w:t>.  Your child has the right to privacy in his/her residence/room. The door to your child’s bedroom may have a lock (if agreed upon by the parent/guardian and the person-centered planning team) that your child may choose to use for privacy. If a lock is in place, only appropriate staff may have a key to your child’s bedroom door.</w:t>
            </w:r>
          </w:p>
          <w:p w:rsidR="00602FFF" w:rsidRPr="00F35B0C" w:rsidRDefault="002B73D4" w:rsidP="004B141C">
            <w:pPr>
              <w:tabs>
                <w:tab w:val="left" w:pos="7200"/>
                <w:tab w:val="left" w:pos="9360"/>
              </w:tabs>
              <w:spacing w:after="0"/>
            </w:pPr>
            <w:r>
              <w:rPr>
                <w:sz w:val="22"/>
                <w:szCs w:val="22"/>
              </w:rPr>
              <w:t>.</w:t>
            </w:r>
          </w:p>
        </w:tc>
        <w:tc>
          <w:tcPr>
            <w:tcW w:w="720" w:type="dxa"/>
          </w:tcPr>
          <w:p w:rsidR="00602FFF" w:rsidRDefault="00602FFF"/>
        </w:tc>
        <w:tc>
          <w:tcPr>
            <w:tcW w:w="720" w:type="dxa"/>
          </w:tcPr>
          <w:p w:rsidR="00602FFF" w:rsidRPr="004B141C" w:rsidRDefault="00602FFF">
            <w:pPr>
              <w:rPr>
                <w:sz w:val="24"/>
                <w:szCs w:val="24"/>
              </w:rPr>
            </w:pPr>
          </w:p>
        </w:tc>
        <w:tc>
          <w:tcPr>
            <w:tcW w:w="3851" w:type="dxa"/>
          </w:tcPr>
          <w:p w:rsidR="00F35B0C" w:rsidRPr="004B141C" w:rsidRDefault="00F35B0C" w:rsidP="00F35B0C">
            <w:pPr>
              <w:spacing w:after="0"/>
              <w:rPr>
                <w:sz w:val="24"/>
                <w:szCs w:val="24"/>
              </w:rPr>
            </w:pPr>
          </w:p>
          <w:p w:rsidR="00F35B0C" w:rsidRPr="004B141C" w:rsidRDefault="00F35B0C" w:rsidP="00F35B0C">
            <w:pPr>
              <w:tabs>
                <w:tab w:val="left" w:pos="7200"/>
                <w:tab w:val="left" w:pos="9360"/>
              </w:tabs>
              <w:spacing w:after="0"/>
              <w:rPr>
                <w:sz w:val="24"/>
                <w:szCs w:val="24"/>
              </w:rPr>
            </w:pPr>
            <w:r w:rsidRPr="004B141C">
              <w:rPr>
                <w:sz w:val="24"/>
                <w:szCs w:val="24"/>
                <w:u w:val="single"/>
              </w:rPr>
              <w:t>Access to Food</w:t>
            </w:r>
            <w:r w:rsidRPr="004B141C">
              <w:rPr>
                <w:sz w:val="24"/>
                <w:szCs w:val="24"/>
              </w:rPr>
              <w:t xml:space="preserve">. </w:t>
            </w:r>
            <w:r w:rsidR="00BB19B5" w:rsidRPr="004B141C">
              <w:rPr>
                <w:sz w:val="24"/>
                <w:szCs w:val="24"/>
              </w:rPr>
              <w:t>In addition to your child being provided with nutritious meals and snacks, y</w:t>
            </w:r>
            <w:r w:rsidRPr="004B141C">
              <w:rPr>
                <w:sz w:val="24"/>
                <w:szCs w:val="24"/>
              </w:rPr>
              <w:t xml:space="preserve">our child </w:t>
            </w:r>
            <w:r w:rsidR="00BB19B5" w:rsidRPr="004B141C">
              <w:rPr>
                <w:sz w:val="24"/>
                <w:szCs w:val="24"/>
              </w:rPr>
              <w:t>may also have access to</w:t>
            </w:r>
            <w:r w:rsidRPr="004B141C">
              <w:rPr>
                <w:sz w:val="24"/>
                <w:szCs w:val="24"/>
              </w:rPr>
              <w:t xml:space="preserve"> person</w:t>
            </w:r>
            <w:r w:rsidR="00BB19B5" w:rsidRPr="004B141C">
              <w:rPr>
                <w:sz w:val="24"/>
                <w:szCs w:val="24"/>
              </w:rPr>
              <w:t>al food in accordance with his/her</w:t>
            </w:r>
            <w:r w:rsidRPr="004B141C">
              <w:rPr>
                <w:sz w:val="24"/>
                <w:szCs w:val="24"/>
              </w:rPr>
              <w:t xml:space="preserve"> person-centered service plan.  Consideration will be given to the most age-appropriate plan that supports your child’s independence and autonomy.  Your child’s provider will offer foods that </w:t>
            </w:r>
            <w:r w:rsidR="00E2709A">
              <w:rPr>
                <w:sz w:val="24"/>
                <w:szCs w:val="24"/>
              </w:rPr>
              <w:t>meet your child’s nutritional needs</w:t>
            </w:r>
            <w:r w:rsidRPr="004B141C">
              <w:rPr>
                <w:sz w:val="24"/>
                <w:szCs w:val="24"/>
              </w:rPr>
              <w:t xml:space="preserve"> and demonstrate their consideration of your child’s culture and preferences.</w:t>
            </w:r>
          </w:p>
          <w:p w:rsidR="00BB19B5" w:rsidRPr="004B141C" w:rsidRDefault="00BB19B5" w:rsidP="00BB19B5">
            <w:pPr>
              <w:tabs>
                <w:tab w:val="left" w:pos="7200"/>
                <w:tab w:val="left" w:pos="9360"/>
              </w:tabs>
              <w:spacing w:after="0"/>
              <w:rPr>
                <w:sz w:val="24"/>
                <w:szCs w:val="24"/>
                <w:u w:val="single"/>
              </w:rPr>
            </w:pPr>
          </w:p>
          <w:p w:rsidR="00F35B0C" w:rsidRPr="004B141C" w:rsidRDefault="004B141C" w:rsidP="00F35B0C">
            <w:pPr>
              <w:tabs>
                <w:tab w:val="left" w:pos="7200"/>
                <w:tab w:val="left" w:pos="9360"/>
              </w:tabs>
              <w:spacing w:after="0"/>
              <w:rPr>
                <w:sz w:val="24"/>
                <w:szCs w:val="24"/>
                <w:u w:val="single"/>
              </w:rPr>
            </w:pPr>
            <w:r w:rsidRPr="002B73D4">
              <w:rPr>
                <w:sz w:val="24"/>
                <w:szCs w:val="24"/>
                <w:u w:val="single"/>
              </w:rPr>
              <w:t>Furnishing</w:t>
            </w:r>
            <w:r w:rsidRPr="002B73D4">
              <w:rPr>
                <w:sz w:val="24"/>
                <w:szCs w:val="24"/>
              </w:rPr>
              <w:t>. You may choose to furnish your child’s bedroom with</w:t>
            </w:r>
          </w:p>
          <w:p w:rsidR="00F35B0C" w:rsidRDefault="004B141C" w:rsidP="00BB19B5">
            <w:pPr>
              <w:tabs>
                <w:tab w:val="left" w:pos="7200"/>
                <w:tab w:val="left" w:pos="9360"/>
              </w:tabs>
              <w:spacing w:after="0"/>
              <w:rPr>
                <w:sz w:val="24"/>
                <w:szCs w:val="24"/>
              </w:rPr>
            </w:pPr>
            <w:r w:rsidRPr="002B73D4">
              <w:rPr>
                <w:sz w:val="24"/>
                <w:szCs w:val="24"/>
              </w:rPr>
              <w:t xml:space="preserve">his/her own </w:t>
            </w:r>
            <w:r w:rsidR="003D7D1D">
              <w:rPr>
                <w:sz w:val="24"/>
                <w:szCs w:val="24"/>
              </w:rPr>
              <w:t xml:space="preserve">belongings </w:t>
            </w:r>
            <w:r w:rsidRPr="002B73D4">
              <w:rPr>
                <w:sz w:val="24"/>
                <w:szCs w:val="24"/>
              </w:rPr>
              <w:t xml:space="preserve">instead of using the </w:t>
            </w:r>
            <w:r w:rsidR="00AB7C8A">
              <w:rPr>
                <w:sz w:val="24"/>
                <w:szCs w:val="24"/>
              </w:rPr>
              <w:t xml:space="preserve">furniture </w:t>
            </w:r>
            <w:r w:rsidRPr="002B73D4">
              <w:rPr>
                <w:sz w:val="24"/>
                <w:szCs w:val="24"/>
              </w:rPr>
              <w:t xml:space="preserve">made available by the </w:t>
            </w:r>
            <w:r w:rsidR="00AB7C8A">
              <w:rPr>
                <w:sz w:val="24"/>
                <w:szCs w:val="24"/>
              </w:rPr>
              <w:t>provider.  All exit</w:t>
            </w:r>
            <w:r w:rsidRPr="002B73D4">
              <w:rPr>
                <w:sz w:val="24"/>
                <w:szCs w:val="24"/>
              </w:rPr>
              <w:t>s must remain clear of obstacles that may interfere with evacuation</w:t>
            </w:r>
            <w:r>
              <w:rPr>
                <w:sz w:val="24"/>
                <w:szCs w:val="24"/>
              </w:rPr>
              <w:t>.</w:t>
            </w:r>
          </w:p>
          <w:p w:rsidR="004B141C" w:rsidRDefault="004B141C" w:rsidP="00BB19B5">
            <w:pPr>
              <w:tabs>
                <w:tab w:val="left" w:pos="7200"/>
                <w:tab w:val="left" w:pos="9360"/>
              </w:tabs>
              <w:spacing w:after="0"/>
              <w:rPr>
                <w:sz w:val="24"/>
                <w:szCs w:val="24"/>
              </w:rPr>
            </w:pPr>
          </w:p>
          <w:p w:rsidR="003D7D1D" w:rsidRPr="003D7D1D" w:rsidRDefault="003D7D1D" w:rsidP="003D7D1D">
            <w:pPr>
              <w:tabs>
                <w:tab w:val="left" w:pos="7200"/>
                <w:tab w:val="left" w:pos="9360"/>
              </w:tabs>
              <w:rPr>
                <w:sz w:val="24"/>
                <w:szCs w:val="24"/>
              </w:rPr>
            </w:pPr>
            <w:r w:rsidRPr="003D7D1D">
              <w:rPr>
                <w:sz w:val="24"/>
                <w:szCs w:val="24"/>
                <w:u w:val="single"/>
              </w:rPr>
              <w:t>Decoration</w:t>
            </w:r>
            <w:r w:rsidRPr="003D7D1D">
              <w:rPr>
                <w:sz w:val="24"/>
                <w:szCs w:val="24"/>
              </w:rPr>
              <w:t xml:space="preserve">. </w:t>
            </w:r>
            <w:r w:rsidR="00AB7C8A">
              <w:rPr>
                <w:sz w:val="24"/>
                <w:szCs w:val="24"/>
              </w:rPr>
              <w:t xml:space="preserve">Your child’s provider supports </w:t>
            </w:r>
            <w:r w:rsidRPr="003D7D1D">
              <w:rPr>
                <w:sz w:val="24"/>
                <w:szCs w:val="24"/>
              </w:rPr>
              <w:t xml:space="preserve">your child’s right </w:t>
            </w:r>
            <w:r w:rsidR="00AB7C8A">
              <w:rPr>
                <w:sz w:val="24"/>
                <w:szCs w:val="24"/>
              </w:rPr>
              <w:t>to decorate his/her</w:t>
            </w:r>
            <w:r w:rsidRPr="003D7D1D">
              <w:rPr>
                <w:sz w:val="24"/>
                <w:szCs w:val="24"/>
              </w:rPr>
              <w:t xml:space="preserve"> bedroom.  </w:t>
            </w:r>
            <w:r w:rsidR="00AB7C8A">
              <w:rPr>
                <w:sz w:val="24"/>
                <w:szCs w:val="24"/>
              </w:rPr>
              <w:t>Children are encouraged</w:t>
            </w:r>
            <w:r w:rsidRPr="003D7D1D">
              <w:rPr>
                <w:sz w:val="24"/>
                <w:szCs w:val="24"/>
              </w:rPr>
              <w:t xml:space="preserve"> to reflect their personal style and interests in their personal space.  Providers may have age appropriate rules in place about content and materials displayed.  </w:t>
            </w:r>
          </w:p>
          <w:p w:rsidR="003D7D1D" w:rsidRPr="0053312F" w:rsidRDefault="003D7D1D" w:rsidP="003D7D1D">
            <w:pPr>
              <w:tabs>
                <w:tab w:val="left" w:pos="7200"/>
                <w:tab w:val="left" w:pos="9360"/>
              </w:tabs>
              <w:spacing w:after="0"/>
            </w:pPr>
          </w:p>
          <w:p w:rsidR="004B141C" w:rsidRPr="004B141C" w:rsidRDefault="004B141C" w:rsidP="00BB19B5">
            <w:pPr>
              <w:tabs>
                <w:tab w:val="left" w:pos="7200"/>
                <w:tab w:val="left" w:pos="9360"/>
              </w:tabs>
              <w:spacing w:after="0"/>
              <w:rPr>
                <w:sz w:val="24"/>
                <w:szCs w:val="24"/>
              </w:rPr>
            </w:pPr>
          </w:p>
        </w:tc>
      </w:tr>
    </w:tbl>
    <w:p w:rsidR="00602FFF" w:rsidRDefault="00602FFF" w:rsidP="003D7D1D">
      <w:pPr>
        <w:pStyle w:val="NoSpacing"/>
      </w:pPr>
      <w:bookmarkStart w:id="0" w:name="_GoBack"/>
      <w:bookmarkEnd w:id="0"/>
    </w:p>
    <w:sectPr w:rsidR="00602FFF">
      <w:pgSz w:w="15840" w:h="12240" w:orient="landscape"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 w15:restartNumberingAfterBreak="0">
    <w:nsid w:val="07F5605B"/>
    <w:multiLevelType w:val="hybridMultilevel"/>
    <w:tmpl w:val="90D0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attachedTemplate r:id="rId1"/>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C12"/>
    <w:rsid w:val="00074580"/>
    <w:rsid w:val="002B73D4"/>
    <w:rsid w:val="002C42C4"/>
    <w:rsid w:val="002D2301"/>
    <w:rsid w:val="00396F14"/>
    <w:rsid w:val="003C5240"/>
    <w:rsid w:val="003D7D1D"/>
    <w:rsid w:val="00402500"/>
    <w:rsid w:val="004B141C"/>
    <w:rsid w:val="005356AC"/>
    <w:rsid w:val="00602FFF"/>
    <w:rsid w:val="00A32031"/>
    <w:rsid w:val="00AB7C8A"/>
    <w:rsid w:val="00B45906"/>
    <w:rsid w:val="00BB19B5"/>
    <w:rsid w:val="00C234B8"/>
    <w:rsid w:val="00C70787"/>
    <w:rsid w:val="00E2709A"/>
    <w:rsid w:val="00F35B0C"/>
    <w:rsid w:val="00F8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5342BC71-C696-4CA6-9BFA-7F0EB07A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D4436" w:themeColor="text2" w:themeTint="E6"/>
        <w:lang w:val="en-US" w:eastAsia="ja-JP"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027E6F"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4"/>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2"/>
    <w:unhideWhenUsed/>
    <w:qFormat/>
    <w:pPr>
      <w:spacing w:after="340" w:line="240" w:lineRule="auto"/>
    </w:pPr>
    <w:rPr>
      <w:i/>
      <w:iCs/>
      <w:sz w:val="16"/>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4"/>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27E6F" w:themeColor="accent1" w:themeShade="BF"/>
      <w:sz w:val="4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aps/>
      <w:color w:val="027E6F" w:themeColor="accent1" w:themeShade="BF"/>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
    <w:qFormat/>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TitleChar">
    <w:name w:val="Title Char"/>
    <w:basedOn w:val="DefaultParagraphFont"/>
    <w:link w:val="Title"/>
    <w:uiPriority w:val="1"/>
    <w:rPr>
      <w:rFonts w:asciiTheme="majorHAnsi" w:eastAsiaTheme="majorEastAsia" w:hAnsiTheme="majorHAnsi" w:cstheme="majorBidi"/>
      <w:b/>
      <w:bCs/>
      <w:caps/>
      <w:color w:val="FFFFFF" w:themeColor="background1"/>
      <w:kern w:val="28"/>
      <w:sz w:val="56"/>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6"/>
    </w:rPr>
  </w:style>
  <w:style w:type="character" w:customStyle="1" w:styleId="SubtitleChar">
    <w:name w:val="Subtitle Char"/>
    <w:basedOn w:val="DefaultParagraphFont"/>
    <w:link w:val="Subtitle"/>
    <w:uiPriority w:val="1"/>
    <w:rPr>
      <w:i/>
      <w:iCs/>
      <w:color w:val="FFFFFF" w:themeColor="background1"/>
      <w:sz w:val="26"/>
    </w:rPr>
  </w:style>
  <w:style w:type="paragraph" w:styleId="NoSpacing">
    <w:name w:val="No Spacing"/>
    <w:uiPriority w:val="99"/>
    <w:qFormat/>
    <w:pPr>
      <w:spacing w:after="0" w:line="240" w:lineRule="auto"/>
    </w:pPr>
  </w:style>
  <w:style w:type="paragraph" w:styleId="Quote">
    <w:name w:val="Quote"/>
    <w:basedOn w:val="Normal"/>
    <w:next w:val="Normal"/>
    <w:link w:val="QuoteChar"/>
    <w:uiPriority w:val="1"/>
    <w:qFormat/>
    <w:pPr>
      <w:pBdr>
        <w:top w:val="single" w:sz="4" w:space="14" w:color="027E6F" w:themeColor="accent1" w:themeShade="BF"/>
        <w:bottom w:val="single" w:sz="4" w:space="14" w:color="027E6F" w:themeColor="accent1" w:themeShade="BF"/>
      </w:pBdr>
      <w:spacing w:before="480" w:after="480" w:line="336" w:lineRule="auto"/>
    </w:pPr>
    <w:rPr>
      <w:i/>
      <w:iCs/>
      <w:color w:val="027E6F" w:themeColor="accent1" w:themeShade="BF"/>
      <w:sz w:val="30"/>
    </w:rPr>
  </w:style>
  <w:style w:type="character" w:customStyle="1" w:styleId="QuoteChar">
    <w:name w:val="Quote Char"/>
    <w:basedOn w:val="DefaultParagraphFont"/>
    <w:link w:val="Quote"/>
    <w:uiPriority w:val="1"/>
    <w:rPr>
      <w:i/>
      <w:iCs/>
      <w:color w:val="027E6F" w:themeColor="accent1" w:themeShade="BF"/>
      <w:sz w:val="30"/>
    </w:rPr>
  </w:style>
  <w:style w:type="character" w:customStyle="1" w:styleId="Heading3Char">
    <w:name w:val="Heading 3 Char"/>
    <w:basedOn w:val="DefaultParagraphFont"/>
    <w:link w:val="Heading3"/>
    <w:uiPriority w:val="9"/>
    <w:semiHidden/>
    <w:rPr>
      <w:b/>
      <w:bCs/>
    </w:rPr>
  </w:style>
  <w:style w:type="character" w:styleId="Hyperlink">
    <w:name w:val="Hyperlink"/>
    <w:basedOn w:val="DefaultParagraphFont"/>
    <w:uiPriority w:val="99"/>
    <w:unhideWhenUsed/>
    <w:rsid w:val="003D7D1D"/>
    <w:rPr>
      <w:color w:val="4D4436" w:themeColor="hyperlink"/>
      <w:u w:val="single"/>
    </w:rPr>
  </w:style>
  <w:style w:type="paragraph" w:styleId="BalloonText">
    <w:name w:val="Balloon Text"/>
    <w:basedOn w:val="Normal"/>
    <w:link w:val="BalloonTextChar"/>
    <w:uiPriority w:val="99"/>
    <w:semiHidden/>
    <w:unhideWhenUsed/>
    <w:rsid w:val="00C234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4B8"/>
    <w:rPr>
      <w:rFonts w:ascii="Segoe UI" w:hAnsi="Segoe UI" w:cs="Segoe UI"/>
      <w:sz w:val="18"/>
      <w:szCs w:val="18"/>
    </w:rPr>
  </w:style>
  <w:style w:type="paragraph" w:styleId="ListParagraph">
    <w:name w:val="List Paragraph"/>
    <w:basedOn w:val="Normal"/>
    <w:uiPriority w:val="34"/>
    <w:unhideWhenUsed/>
    <w:qFormat/>
    <w:rsid w:val="00AB7C8A"/>
    <w:pPr>
      <w:ind w:left="720"/>
      <w:contextualSpacing/>
    </w:pPr>
  </w:style>
  <w:style w:type="character" w:styleId="FollowedHyperlink">
    <w:name w:val="FollowedHyperlink"/>
    <w:basedOn w:val="DefaultParagraphFont"/>
    <w:uiPriority w:val="99"/>
    <w:semiHidden/>
    <w:unhideWhenUsed/>
    <w:rsid w:val="00402500"/>
    <w:rPr>
      <w:color w:val="027E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243815">
      <w:bodyDiv w:val="1"/>
      <w:marLeft w:val="0"/>
      <w:marRight w:val="0"/>
      <w:marTop w:val="0"/>
      <w:marBottom w:val="0"/>
      <w:divBdr>
        <w:top w:val="none" w:sz="0" w:space="0" w:color="auto"/>
        <w:left w:val="none" w:sz="0" w:space="0" w:color="auto"/>
        <w:bottom w:val="none" w:sz="0" w:space="0" w:color="auto"/>
        <w:right w:val="none" w:sz="0" w:space="0" w:color="auto"/>
      </w:divBdr>
      <w:divsChild>
        <w:div w:id="1598439626">
          <w:marLeft w:val="0"/>
          <w:marRight w:val="0"/>
          <w:marTop w:val="0"/>
          <w:marBottom w:val="0"/>
          <w:divBdr>
            <w:top w:val="none" w:sz="0" w:space="0" w:color="auto"/>
            <w:left w:val="none" w:sz="0" w:space="0" w:color="auto"/>
            <w:bottom w:val="none" w:sz="0" w:space="0" w:color="auto"/>
            <w:right w:val="none" w:sz="0" w:space="0" w:color="auto"/>
          </w:divBdr>
          <w:divsChild>
            <w:div w:id="769859075">
              <w:marLeft w:val="0"/>
              <w:marRight w:val="0"/>
              <w:marTop w:val="0"/>
              <w:marBottom w:val="0"/>
              <w:divBdr>
                <w:top w:val="none" w:sz="0" w:space="0" w:color="auto"/>
                <w:left w:val="none" w:sz="0" w:space="0" w:color="auto"/>
                <w:bottom w:val="none" w:sz="0" w:space="0" w:color="auto"/>
                <w:right w:val="none" w:sz="0" w:space="0" w:color="auto"/>
              </w:divBdr>
              <w:divsChild>
                <w:div w:id="147209768">
                  <w:marLeft w:val="0"/>
                  <w:marRight w:val="0"/>
                  <w:marTop w:val="195"/>
                  <w:marBottom w:val="0"/>
                  <w:divBdr>
                    <w:top w:val="none" w:sz="0" w:space="0" w:color="auto"/>
                    <w:left w:val="none" w:sz="0" w:space="0" w:color="auto"/>
                    <w:bottom w:val="none" w:sz="0" w:space="0" w:color="auto"/>
                    <w:right w:val="none" w:sz="0" w:space="0" w:color="auto"/>
                  </w:divBdr>
                  <w:divsChild>
                    <w:div w:id="1555198437">
                      <w:marLeft w:val="0"/>
                      <w:marRight w:val="0"/>
                      <w:marTop w:val="0"/>
                      <w:marBottom w:val="0"/>
                      <w:divBdr>
                        <w:top w:val="none" w:sz="0" w:space="0" w:color="auto"/>
                        <w:left w:val="none" w:sz="0" w:space="0" w:color="auto"/>
                        <w:bottom w:val="none" w:sz="0" w:space="0" w:color="auto"/>
                        <w:right w:val="none" w:sz="0" w:space="0" w:color="auto"/>
                      </w:divBdr>
                      <w:divsChild>
                        <w:div w:id="50009502">
                          <w:marLeft w:val="0"/>
                          <w:marRight w:val="0"/>
                          <w:marTop w:val="0"/>
                          <w:marBottom w:val="0"/>
                          <w:divBdr>
                            <w:top w:val="none" w:sz="0" w:space="0" w:color="auto"/>
                            <w:left w:val="none" w:sz="0" w:space="0" w:color="auto"/>
                            <w:bottom w:val="none" w:sz="0" w:space="0" w:color="auto"/>
                            <w:right w:val="none" w:sz="0" w:space="0" w:color="auto"/>
                          </w:divBdr>
                          <w:divsChild>
                            <w:div w:id="1088648577">
                              <w:marLeft w:val="0"/>
                              <w:marRight w:val="0"/>
                              <w:marTop w:val="0"/>
                              <w:marBottom w:val="0"/>
                              <w:divBdr>
                                <w:top w:val="none" w:sz="0" w:space="0" w:color="auto"/>
                                <w:left w:val="none" w:sz="0" w:space="0" w:color="auto"/>
                                <w:bottom w:val="none" w:sz="0" w:space="0" w:color="auto"/>
                                <w:right w:val="none" w:sz="0" w:space="0" w:color="auto"/>
                              </w:divBdr>
                              <w:divsChild>
                                <w:div w:id="574048159">
                                  <w:marLeft w:val="0"/>
                                  <w:marRight w:val="0"/>
                                  <w:marTop w:val="0"/>
                                  <w:marBottom w:val="0"/>
                                  <w:divBdr>
                                    <w:top w:val="none" w:sz="0" w:space="0" w:color="auto"/>
                                    <w:left w:val="none" w:sz="0" w:space="0" w:color="auto"/>
                                    <w:bottom w:val="none" w:sz="0" w:space="0" w:color="auto"/>
                                    <w:right w:val="none" w:sz="0" w:space="0" w:color="auto"/>
                                  </w:divBdr>
                                  <w:divsChild>
                                    <w:div w:id="155809985">
                                      <w:marLeft w:val="0"/>
                                      <w:marRight w:val="0"/>
                                      <w:marTop w:val="0"/>
                                      <w:marBottom w:val="0"/>
                                      <w:divBdr>
                                        <w:top w:val="none" w:sz="0" w:space="0" w:color="auto"/>
                                        <w:left w:val="none" w:sz="0" w:space="0" w:color="auto"/>
                                        <w:bottom w:val="none" w:sz="0" w:space="0" w:color="auto"/>
                                        <w:right w:val="none" w:sz="0" w:space="0" w:color="auto"/>
                                      </w:divBdr>
                                      <w:divsChild>
                                        <w:div w:id="526918425">
                                          <w:marLeft w:val="0"/>
                                          <w:marRight w:val="0"/>
                                          <w:marTop w:val="0"/>
                                          <w:marBottom w:val="0"/>
                                          <w:divBdr>
                                            <w:top w:val="none" w:sz="0" w:space="0" w:color="auto"/>
                                            <w:left w:val="none" w:sz="0" w:space="0" w:color="auto"/>
                                            <w:bottom w:val="none" w:sz="0" w:space="0" w:color="auto"/>
                                            <w:right w:val="none" w:sz="0" w:space="0" w:color="auto"/>
                                          </w:divBdr>
                                          <w:divsChild>
                                            <w:div w:id="1943955581">
                                              <w:marLeft w:val="0"/>
                                              <w:marRight w:val="0"/>
                                              <w:marTop w:val="0"/>
                                              <w:marBottom w:val="0"/>
                                              <w:divBdr>
                                                <w:top w:val="none" w:sz="0" w:space="0" w:color="auto"/>
                                                <w:left w:val="none" w:sz="0" w:space="0" w:color="auto"/>
                                                <w:bottom w:val="none" w:sz="0" w:space="0" w:color="auto"/>
                                                <w:right w:val="none" w:sz="0" w:space="0" w:color="auto"/>
                                              </w:divBdr>
                                              <w:divsChild>
                                                <w:div w:id="451024574">
                                                  <w:marLeft w:val="0"/>
                                                  <w:marRight w:val="0"/>
                                                  <w:marTop w:val="0"/>
                                                  <w:marBottom w:val="0"/>
                                                  <w:divBdr>
                                                    <w:top w:val="none" w:sz="0" w:space="0" w:color="auto"/>
                                                    <w:left w:val="none" w:sz="0" w:space="0" w:color="auto"/>
                                                    <w:bottom w:val="none" w:sz="0" w:space="0" w:color="auto"/>
                                                    <w:right w:val="none" w:sz="0" w:space="0" w:color="auto"/>
                                                  </w:divBdr>
                                                  <w:divsChild>
                                                    <w:div w:id="430128843">
                                                      <w:marLeft w:val="0"/>
                                                      <w:marRight w:val="0"/>
                                                      <w:marTop w:val="0"/>
                                                      <w:marBottom w:val="180"/>
                                                      <w:divBdr>
                                                        <w:top w:val="none" w:sz="0" w:space="0" w:color="auto"/>
                                                        <w:left w:val="none" w:sz="0" w:space="0" w:color="auto"/>
                                                        <w:bottom w:val="none" w:sz="0" w:space="0" w:color="auto"/>
                                                        <w:right w:val="none" w:sz="0" w:space="0" w:color="auto"/>
                                                      </w:divBdr>
                                                      <w:divsChild>
                                                        <w:div w:id="1352142176">
                                                          <w:marLeft w:val="0"/>
                                                          <w:marRight w:val="0"/>
                                                          <w:marTop w:val="0"/>
                                                          <w:marBottom w:val="0"/>
                                                          <w:divBdr>
                                                            <w:top w:val="none" w:sz="0" w:space="0" w:color="auto"/>
                                                            <w:left w:val="none" w:sz="0" w:space="0" w:color="auto"/>
                                                            <w:bottom w:val="none" w:sz="0" w:space="0" w:color="auto"/>
                                                            <w:right w:val="none" w:sz="0" w:space="0" w:color="auto"/>
                                                          </w:divBdr>
                                                          <w:divsChild>
                                                            <w:div w:id="1054085654">
                                                              <w:marLeft w:val="0"/>
                                                              <w:marRight w:val="0"/>
                                                              <w:marTop w:val="0"/>
                                                              <w:marBottom w:val="0"/>
                                                              <w:divBdr>
                                                                <w:top w:val="none" w:sz="0" w:space="0" w:color="auto"/>
                                                                <w:left w:val="none" w:sz="0" w:space="0" w:color="auto"/>
                                                                <w:bottom w:val="none" w:sz="0" w:space="0" w:color="auto"/>
                                                                <w:right w:val="none" w:sz="0" w:space="0" w:color="auto"/>
                                                              </w:divBdr>
                                                              <w:divsChild>
                                                                <w:div w:id="930091311">
                                                                  <w:marLeft w:val="0"/>
                                                                  <w:marRight w:val="0"/>
                                                                  <w:marTop w:val="0"/>
                                                                  <w:marBottom w:val="0"/>
                                                                  <w:divBdr>
                                                                    <w:top w:val="none" w:sz="0" w:space="0" w:color="auto"/>
                                                                    <w:left w:val="none" w:sz="0" w:space="0" w:color="auto"/>
                                                                    <w:bottom w:val="none" w:sz="0" w:space="0" w:color="auto"/>
                                                                    <w:right w:val="none" w:sz="0" w:space="0" w:color="auto"/>
                                                                  </w:divBdr>
                                                                  <w:divsChild>
                                                                    <w:div w:id="135338864">
                                                                      <w:marLeft w:val="0"/>
                                                                      <w:marRight w:val="0"/>
                                                                      <w:marTop w:val="0"/>
                                                                      <w:marBottom w:val="0"/>
                                                                      <w:divBdr>
                                                                        <w:top w:val="none" w:sz="0" w:space="0" w:color="auto"/>
                                                                        <w:left w:val="none" w:sz="0" w:space="0" w:color="auto"/>
                                                                        <w:bottom w:val="none" w:sz="0" w:space="0" w:color="auto"/>
                                                                        <w:right w:val="none" w:sz="0" w:space="0" w:color="auto"/>
                                                                      </w:divBdr>
                                                                      <w:divsChild>
                                                                        <w:div w:id="444076814">
                                                                          <w:marLeft w:val="0"/>
                                                                          <w:marRight w:val="0"/>
                                                                          <w:marTop w:val="0"/>
                                                                          <w:marBottom w:val="0"/>
                                                                          <w:divBdr>
                                                                            <w:top w:val="none" w:sz="0" w:space="0" w:color="auto"/>
                                                                            <w:left w:val="none" w:sz="0" w:space="0" w:color="auto"/>
                                                                            <w:bottom w:val="none" w:sz="0" w:space="0" w:color="auto"/>
                                                                            <w:right w:val="none" w:sz="0" w:space="0" w:color="auto"/>
                                                                          </w:divBdr>
                                                                          <w:divsChild>
                                                                            <w:div w:id="11334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BS.Oregon@state.or.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regon.gov/dhs/SENIORS-DISABILITIES/HCBS/Pages/index.aspx" TargetMode="External"/><Relationship Id="rId12" Type="http://schemas.openxmlformats.org/officeDocument/2006/relationships/image" Target="media/image5.jp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073773\AppData\Roaming\Microsoft\Templates\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218725CDF34568862928EA026DCFDA"/>
        <w:category>
          <w:name w:val="General"/>
          <w:gallery w:val="placeholder"/>
        </w:category>
        <w:types>
          <w:type w:val="bbPlcHdr"/>
        </w:types>
        <w:behaviors>
          <w:behavior w:val="content"/>
        </w:behaviors>
        <w:guid w:val="{B92F5074-3883-4076-A8E0-30864D5889D2}"/>
      </w:docPartPr>
      <w:docPartBody>
        <w:p w:rsidR="00090CA3" w:rsidRDefault="00FE5881">
          <w:pPr>
            <w:pStyle w:val="18218725CDF34568862928EA026DCFDA"/>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44546A" w:themeColor="text2"/>
        <w:sz w:val="16"/>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81"/>
    <w:rsid w:val="00090CA3"/>
    <w:rsid w:val="004F128E"/>
    <w:rsid w:val="00FE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2E74B5"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44546A"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3F123B31144DDCA2C6BFC9CC7C36F4">
    <w:name w:val="F73F123B31144DDCA2C6BFC9CC7C36F4"/>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44546A" w:themeColor="text2"/>
      <w:sz w:val="24"/>
    </w:rPr>
  </w:style>
  <w:style w:type="paragraph" w:styleId="ListBullet">
    <w:name w:val="List Bullet"/>
    <w:basedOn w:val="Normal"/>
    <w:uiPriority w:val="1"/>
    <w:unhideWhenUsed/>
    <w:qFormat/>
    <w:pPr>
      <w:numPr>
        <w:numId w:val="1"/>
      </w:numPr>
      <w:spacing w:after="200" w:line="288" w:lineRule="auto"/>
    </w:pPr>
    <w:rPr>
      <w:color w:val="50637D" w:themeColor="text2" w:themeTint="E6"/>
      <w:sz w:val="20"/>
    </w:rPr>
  </w:style>
  <w:style w:type="paragraph" w:customStyle="1" w:styleId="471CB7E79D584B74B886DDB0CD53F6FC">
    <w:name w:val="471CB7E79D584B74B886DDB0CD53F6FC"/>
  </w:style>
  <w:style w:type="paragraph" w:customStyle="1" w:styleId="906C62DA45B64A61BBF8455198C5544E">
    <w:name w:val="906C62DA45B64A61BBF8455198C5544E"/>
  </w:style>
  <w:style w:type="paragraph" w:customStyle="1" w:styleId="C650642B74004ED4A924A677FFB5EB58">
    <w:name w:val="C650642B74004ED4A924A677FFB5EB58"/>
  </w:style>
  <w:style w:type="paragraph" w:customStyle="1" w:styleId="B6949E4E779344C68224B4E40786818F">
    <w:name w:val="B6949E4E779344C68224B4E40786818F"/>
  </w:style>
  <w:style w:type="paragraph" w:customStyle="1" w:styleId="5389E6C6F5E34FF68785D60709723CC4">
    <w:name w:val="5389E6C6F5E34FF68785D60709723CC4"/>
  </w:style>
  <w:style w:type="paragraph" w:customStyle="1" w:styleId="18218725CDF34568862928EA026DCFDA">
    <w:name w:val="18218725CDF34568862928EA026DCFDA"/>
  </w:style>
  <w:style w:type="paragraph" w:customStyle="1" w:styleId="87A1A12F05B44AD78B966F8762C69CCB">
    <w:name w:val="87A1A12F05B44AD78B966F8762C69CCB"/>
  </w:style>
  <w:style w:type="paragraph" w:customStyle="1" w:styleId="7832A92C45264C46B1BB3C027006E866">
    <w:name w:val="7832A92C45264C46B1BB3C027006E866"/>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2E74B5" w:themeColor="accent1" w:themeShade="BF"/>
      <w:sz w:val="42"/>
    </w:rPr>
  </w:style>
  <w:style w:type="paragraph" w:customStyle="1" w:styleId="38B57849555C40CBAE4135312E1308A5">
    <w:name w:val="38B57849555C40CBAE4135312E1308A5"/>
  </w:style>
  <w:style w:type="paragraph" w:customStyle="1" w:styleId="24EF8F14D557440190072A5625B1C70F">
    <w:name w:val="24EF8F14D557440190072A5625B1C70F"/>
  </w:style>
  <w:style w:type="paragraph" w:styleId="Quote">
    <w:name w:val="Quote"/>
    <w:basedOn w:val="Normal"/>
    <w:next w:val="Normal"/>
    <w:link w:val="QuoteChar"/>
    <w:uiPriority w:val="1"/>
    <w:qFormat/>
    <w:pPr>
      <w:pBdr>
        <w:top w:val="single" w:sz="4" w:space="14" w:color="2E74B5" w:themeColor="accent1" w:themeShade="BF"/>
        <w:bottom w:val="single" w:sz="4" w:space="14" w:color="2E74B5" w:themeColor="accent1" w:themeShade="BF"/>
      </w:pBdr>
      <w:spacing w:before="480" w:after="480" w:line="336" w:lineRule="auto"/>
    </w:pPr>
    <w:rPr>
      <w:i/>
      <w:iCs/>
      <w:color w:val="2E74B5" w:themeColor="accent1" w:themeShade="BF"/>
      <w:sz w:val="30"/>
    </w:rPr>
  </w:style>
  <w:style w:type="character" w:customStyle="1" w:styleId="QuoteChar">
    <w:name w:val="Quote Char"/>
    <w:basedOn w:val="DefaultParagraphFont"/>
    <w:link w:val="Quote"/>
    <w:uiPriority w:val="1"/>
    <w:rPr>
      <w:i/>
      <w:iCs/>
      <w:color w:val="2E74B5" w:themeColor="accent1" w:themeShade="BF"/>
      <w:sz w:val="30"/>
    </w:rPr>
  </w:style>
  <w:style w:type="paragraph" w:customStyle="1" w:styleId="AEBE457A825E439E9522EF8C1A285087">
    <w:name w:val="AEBE457A825E439E9522EF8C1A285087"/>
  </w:style>
  <w:style w:type="paragraph" w:customStyle="1" w:styleId="D6FB12A6135C489291991EF35E331142">
    <w:name w:val="D6FB12A6135C489291991EF35E3311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Small Business Set">
  <a:themeElements>
    <a:clrScheme name="Small Business">
      <a:dk1>
        <a:sysClr val="windowText" lastClr="000000"/>
      </a:dk1>
      <a:lt1>
        <a:sysClr val="window" lastClr="FFFFFF"/>
      </a:lt1>
      <a:dk2>
        <a:srgbClr val="352F25"/>
      </a:dk2>
      <a:lt2>
        <a:srgbClr val="EDECEB"/>
      </a:lt2>
      <a:accent1>
        <a:srgbClr val="03A996"/>
      </a:accent1>
      <a:accent2>
        <a:srgbClr val="B33536"/>
      </a:accent2>
      <a:accent3>
        <a:srgbClr val="E8C94B"/>
      </a:accent3>
      <a:accent4>
        <a:srgbClr val="2682A6"/>
      </a:accent4>
      <a:accent5>
        <a:srgbClr val="F08A42"/>
      </a:accent5>
      <a:accent6>
        <a:srgbClr val="6A5178"/>
      </a:accent6>
      <a:hlink>
        <a:srgbClr val="4D4436"/>
      </a:hlink>
      <a:folHlink>
        <a:srgbClr val="027E7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458E613B9EF048BBF8AF3F88A44DC9" ma:contentTypeVersion="4" ma:contentTypeDescription="Create a new document." ma:contentTypeScope="" ma:versionID="01f4a437b98be70d4882a190a2595fcb">
  <xsd:schema xmlns:xsd="http://www.w3.org/2001/XMLSchema" xmlns:xs="http://www.w3.org/2001/XMLSchema" xmlns:p="http://schemas.microsoft.com/office/2006/metadata/properties" xmlns:ns2="33085c7b-aefd-4c2f-a38a-f19c394daab5" xmlns:ns3="49e1b1f5-4598-4f10-9cb7-32cc96214367" targetNamespace="http://schemas.microsoft.com/office/2006/metadata/properties" ma:root="true" ma:fieldsID="52babb02f0db4c942af9c58d66e1a8e5" ns2:_="" ns3:_="">
    <xsd:import namespace="33085c7b-aefd-4c2f-a38a-f19c394daab5"/>
    <xsd:import namespace="49e1b1f5-4598-4f10-9cb7-32cc96214367"/>
    <xsd:element name="properties">
      <xsd:complexType>
        <xsd:sequence>
          <xsd:element name="documentManagement">
            <xsd:complexType>
              <xsd:all>
                <xsd:element ref="ns2:Category" minOccurs="0"/>
                <xsd:element ref="ns3:SharedWithUsers" minOccurs="0"/>
                <xsd:element ref="ns2:Month_x002d_Year" minOccurs="0"/>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85c7b-aefd-4c2f-a38a-f19c394daab5"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PD"/>
          <xsd:enumeration value="HSD"/>
          <xsd:enumeration value="ODDS"/>
          <xsd:enumeration value="ODDS Non-Residential"/>
          <xsd:enumeration value="Oregon Resources"/>
          <xsd:enumeration value="None"/>
          <xsd:enumeration value="Transition Plan"/>
        </xsd:restriction>
      </xsd:simpleType>
    </xsd:element>
    <xsd:element name="Month_x002d_Year" ma:index="10" nillable="true" ma:displayName="Month-Year" ma:internalName="Month_x002d_Year">
      <xsd:simpleType>
        <xsd:restriction base="dms:Text">
          <xsd:maxLength value="255"/>
        </xsd:restriction>
      </xsd:simpleType>
    </xsd:element>
    <xsd:element name="Section" ma:index="11" nillable="true" ma:displayName="Section" ma:format="Dropdown" ma:internalName="Section">
      <xsd:simpleType>
        <xsd:restriction base="dms:Choice">
          <xsd:enumeration value="Approved Plans"/>
          <xsd:enumeration value="Children's Services"/>
          <xsd:enumeration value="Compliance"/>
          <xsd:enumeration value="Fact Sheets"/>
          <xsd:enumeration value="General Information"/>
          <xsd:enumeration value="Heightened Scrutiny"/>
          <xsd:enumeration value="Individually-Based Limitations"/>
          <xsd:enumeration value="Onsite Assessments"/>
          <xsd:enumeration value="Past Plans"/>
          <xsd:enumeration value="Provider Information"/>
          <xsd:enumeration value="Provider Status Reports"/>
          <xsd:enumeration value="Request for Additional Time"/>
          <xsd:enumeration value="Residency Agreements"/>
          <xsd:enumeration value="Training-Technical Assistance"/>
          <xsd:enumeration value="Transmittals"/>
        </xsd:restrictio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33085c7b-aefd-4c2f-a38a-f19c394daab5">Children's Services</Section>
    <Category xmlns="33085c7b-aefd-4c2f-a38a-f19c394daab5">ODDS</Category>
    <Month_x002d_Year xmlns="33085c7b-aefd-4c2f-a38a-f19c394daab5" xsi:nil="true"/>
  </documentManagement>
</p:properties>
</file>

<file path=customXml/itemProps1.xml><?xml version="1.0" encoding="utf-8"?>
<ds:datastoreItem xmlns:ds="http://schemas.openxmlformats.org/officeDocument/2006/customXml" ds:itemID="{E710791F-9DAE-4952-80E9-6334E8A23880}"/>
</file>

<file path=customXml/itemProps2.xml><?xml version="1.0" encoding="utf-8"?>
<ds:datastoreItem xmlns:ds="http://schemas.openxmlformats.org/officeDocument/2006/customXml" ds:itemID="{2D910441-5FC9-48BE-8072-58AA62A5EDC7}"/>
</file>

<file path=customXml/itemProps3.xml><?xml version="1.0" encoding="utf-8"?>
<ds:datastoreItem xmlns:ds="http://schemas.openxmlformats.org/officeDocument/2006/customXml" ds:itemID="{B9D5D620-FA82-4C1A-9307-C6D2070C2434}"/>
</file>

<file path=docProps/app.xml><?xml version="1.0" encoding="utf-8"?>
<Properties xmlns="http://schemas.openxmlformats.org/officeDocument/2006/extended-properties" xmlns:vt="http://schemas.openxmlformats.org/officeDocument/2006/docPropsVTypes">
  <Template>Brochure.dotx</Template>
  <TotalTime>1</TotalTime>
  <Pages>3</Pages>
  <Words>554</Words>
  <Characters>3162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 and community-based Services (HCBS)</Company>
  <LinksUpToDate>false</LinksUpToDate>
  <CharactersWithSpaces>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in HCBS Residential Settings Brochure</dc:title>
  <dc:creator>HERRERA Rose K</dc:creator>
  <cp:keywords/>
  <cp:lastModifiedBy>HERRERA Rose K</cp:lastModifiedBy>
  <cp:revision>2</cp:revision>
  <cp:lastPrinted>2016-08-04T20:29:00Z</cp:lastPrinted>
  <dcterms:created xsi:type="dcterms:W3CDTF">2017-03-08T20:13:00Z</dcterms:created>
  <dcterms:modified xsi:type="dcterms:W3CDTF">2017-03-08T20:13:00Z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TC029118979991</vt:lpwstr>
  </property>
  <property fmtid="{D5CDD505-2E9C-101B-9397-08002B2CF9AE}" pid="3" name="ContentTypeId">
    <vt:lpwstr>0x0101008C458E613B9EF048BBF8AF3F88A44DC9</vt:lpwstr>
  </property>
  <property fmtid="{D5CDD505-2E9C-101B-9397-08002B2CF9AE}" pid="4" name="WorkflowChangePath">
    <vt:lpwstr>f1b370f9-c59e-4242-808a-33d878435a58,3;1118bcc1-360c-47a6-9deb-8b1196ef3df8,3;a251e550-66ff-4d0a-b9d7-0576eba3e06d,12;</vt:lpwstr>
  </property>
  <property fmtid="{D5CDD505-2E9C-101B-9397-08002B2CF9AE}" pid="5" name="URL">
    <vt:lpwstr>https://www.oregon.gov/dhs/SENIORS-DISABILITIES/HCBS/ODDS/Children%20in%20HCBS%20Residential%20Settings%20Brochure-%20ODDS.docx, Children in Residential Settings Brochure</vt:lpwstr>
  </property>
</Properties>
</file>