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01E7" w14:textId="77777777" w:rsidR="0029778A" w:rsidRPr="00A323DC" w:rsidRDefault="0029778A" w:rsidP="0029778A">
      <w:pPr>
        <w:pStyle w:val="Checkbox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D49E3E5" w14:textId="178BAA44" w:rsidR="0029778A" w:rsidRPr="00065E30" w:rsidRDefault="0029778A" w:rsidP="0029778A">
      <w:pPr>
        <w:pStyle w:val="Checkbox"/>
        <w:rPr>
          <w:color w:val="0070C0"/>
        </w:rPr>
      </w:pPr>
      <w:r w:rsidRPr="005023C8">
        <w:rPr>
          <w:color w:val="auto"/>
        </w:rPr>
        <w:t xml:space="preserve">All exceptional rate requests must be submitted by a </w:t>
      </w:r>
      <w:r w:rsidRPr="005023C8">
        <w:rPr>
          <w:color w:val="auto"/>
          <w:u w:val="single"/>
        </w:rPr>
        <w:t>manager</w:t>
      </w:r>
      <w:r w:rsidRPr="005023C8">
        <w:rPr>
          <w:color w:val="auto"/>
        </w:rPr>
        <w:t xml:space="preserve"> in the local office to</w:t>
      </w:r>
      <w:r w:rsidRPr="00065E30">
        <w:rPr>
          <w:color w:val="0070C0"/>
        </w:rPr>
        <w:t xml:space="preserve"> </w:t>
      </w:r>
      <w:hyperlink r:id="rId11" w:history="1">
        <w:r w:rsidR="006F122D" w:rsidRPr="006F122D">
          <w:rPr>
            <w:rStyle w:val="Hyperlink"/>
            <w:color w:val="0070C0"/>
          </w:rPr>
          <w:t>SPD.Exceptions@odhsoha.oregon.gov</w:t>
        </w:r>
      </w:hyperlink>
      <w:r w:rsidRPr="00065E30">
        <w:rPr>
          <w:color w:val="0070C0"/>
        </w:rPr>
        <w:t xml:space="preserve"> </w:t>
      </w:r>
    </w:p>
    <w:p w14:paraId="06B88E07" w14:textId="77777777" w:rsidR="007D09BE" w:rsidRDefault="007D09BE" w:rsidP="007D09BE">
      <w:pPr>
        <w:pStyle w:val="Default"/>
      </w:pPr>
    </w:p>
    <w:p w14:paraId="712D611B" w14:textId="054C9259" w:rsidR="007D09BE" w:rsidRPr="007D09BE" w:rsidRDefault="007D09BE" w:rsidP="007D09BE">
      <w:pPr>
        <w:pStyle w:val="Checkbox"/>
        <w:rPr>
          <w:color w:val="FF0000"/>
        </w:rPr>
      </w:pPr>
      <w:r w:rsidRPr="007D09BE">
        <w:rPr>
          <w:i/>
          <w:iCs/>
          <w:color w:val="FF0000"/>
          <w:sz w:val="23"/>
          <w:szCs w:val="23"/>
        </w:rPr>
        <w:t>This checklist is provided as technical support for local office staff when an</w:t>
      </w:r>
      <w:r w:rsidR="006F1B70">
        <w:rPr>
          <w:i/>
          <w:iCs/>
          <w:color w:val="FF0000"/>
          <w:sz w:val="23"/>
          <w:szCs w:val="23"/>
        </w:rPr>
        <w:t xml:space="preserve"> in-home</w:t>
      </w:r>
      <w:r w:rsidRPr="007D09BE">
        <w:rPr>
          <w:i/>
          <w:iCs/>
          <w:color w:val="FF0000"/>
          <w:sz w:val="23"/>
          <w:szCs w:val="23"/>
        </w:rPr>
        <w:t xml:space="preserve"> exceptional rate request is being prepared. It is not necessary to send this checklist with the exceptional rate request, but we strongly encourage you to use it as a tool to ensure that all issues are explored and documented prior to submission.</w:t>
      </w:r>
      <w:r w:rsidR="00B4296D">
        <w:rPr>
          <w:i/>
          <w:iCs/>
          <w:color w:val="FF0000"/>
          <w:sz w:val="23"/>
          <w:szCs w:val="23"/>
        </w:rPr>
        <w:t xml:space="preserve"> Please review </w:t>
      </w:r>
      <w:hyperlink r:id="rId12" w:history="1">
        <w:r w:rsidR="00B4296D" w:rsidRPr="00323330">
          <w:rPr>
            <w:rStyle w:val="Hyperlink"/>
            <w:i/>
            <w:iCs/>
            <w:color w:val="0081B3" w:themeColor="accent4" w:themeShade="BF"/>
            <w:sz w:val="23"/>
            <w:szCs w:val="23"/>
          </w:rPr>
          <w:t>OAR 411-030-0071</w:t>
        </w:r>
      </w:hyperlink>
      <w:r w:rsidR="00B4296D">
        <w:rPr>
          <w:i/>
          <w:iCs/>
          <w:color w:val="FF0000"/>
          <w:sz w:val="23"/>
          <w:szCs w:val="23"/>
        </w:rPr>
        <w:t xml:space="preserve"> for further support</w:t>
      </w:r>
      <w:r w:rsidR="00323330">
        <w:rPr>
          <w:i/>
          <w:iCs/>
          <w:color w:val="FF0000"/>
          <w:sz w:val="23"/>
          <w:szCs w:val="23"/>
        </w:rPr>
        <w:t>. This checklist does not pertain to AFH or RCF exception requests.</w:t>
      </w:r>
    </w:p>
    <w:p w14:paraId="74F33C58" w14:textId="77777777" w:rsidR="00BD0C60" w:rsidRPr="009B775C" w:rsidRDefault="009B775C" w:rsidP="00CF556F">
      <w:pPr>
        <w:pStyle w:val="Heading1"/>
        <w15:collapsed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Getting Started</w:t>
      </w:r>
      <w:r w:rsidR="00D54ACC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General Process</w:t>
      </w:r>
      <w:r w:rsidR="007F018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All Requests</w:t>
      </w:r>
    </w:p>
    <w:tbl>
      <w:tblPr>
        <w:tblW w:w="5000" w:type="pct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70"/>
        <w:gridCol w:w="471"/>
        <w:gridCol w:w="9139"/>
      </w:tblGrid>
      <w:tr w:rsidR="009B775C" w14:paraId="309FC20B" w14:textId="77777777" w:rsidTr="00686673">
        <w:tc>
          <w:tcPr>
            <w:tcW w:w="233" w:type="pct"/>
            <w:shd w:val="clear" w:color="auto" w:fill="auto"/>
          </w:tcPr>
          <w:bookmarkStart w:id="0" w:name="_Hlk18488683" w:displacedByCustomXml="next"/>
          <w:bookmarkStart w:id="1" w:name="_Hlk17904081" w:displacedByCustomXml="next"/>
          <w:sdt>
            <w:sdtPr>
              <w:rPr>
                <w:rFonts w:ascii="Segoe UI Symbol" w:hAnsi="Segoe UI Symbol" w:cs="Segoe UI Symbol"/>
              </w:rPr>
              <w:id w:val="1920289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5EFFC5" w14:textId="77777777" w:rsidR="009B775C" w:rsidRDefault="00A323DC" w:rsidP="00784AB5">
                <w:pPr>
                  <w:pStyle w:val="Checkbox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767" w:type="pct"/>
            <w:gridSpan w:val="2"/>
            <w:shd w:val="clear" w:color="auto" w:fill="auto"/>
          </w:tcPr>
          <w:p w14:paraId="0186EF87" w14:textId="77777777" w:rsidR="009B775C" w:rsidRPr="00065E30" w:rsidRDefault="003B5774" w:rsidP="00A67285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Case manager has</w:t>
            </w:r>
            <w:r w:rsidR="004507DE" w:rsidRPr="00065E30">
              <w:rPr>
                <w:color w:val="auto"/>
              </w:rPr>
              <w:t xml:space="preserve"> discussed alternative ways to meet the </w:t>
            </w:r>
            <w:r w:rsidR="001214EB" w:rsidRPr="00065E30">
              <w:rPr>
                <w:color w:val="auto"/>
              </w:rPr>
              <w:t>consumer’s</w:t>
            </w:r>
            <w:r w:rsidR="004507DE" w:rsidRPr="00065E30">
              <w:rPr>
                <w:color w:val="auto"/>
              </w:rPr>
              <w:t xml:space="preserve"> needs</w:t>
            </w:r>
            <w:r>
              <w:rPr>
                <w:color w:val="auto"/>
              </w:rPr>
              <w:t>. Please</w:t>
            </w:r>
            <w:r w:rsidR="008417CF" w:rsidRPr="00065E30">
              <w:rPr>
                <w:color w:val="auto"/>
              </w:rPr>
              <w:t xml:space="preserve"> </w:t>
            </w:r>
            <w:r>
              <w:rPr>
                <w:color w:val="auto"/>
              </w:rPr>
              <w:t>l</w:t>
            </w:r>
            <w:r w:rsidR="008417CF" w:rsidRPr="00065E30">
              <w:rPr>
                <w:color w:val="auto"/>
              </w:rPr>
              <w:t>ist options discussed</w:t>
            </w:r>
            <w:r w:rsidR="00592C8D" w:rsidRPr="00065E30">
              <w:rPr>
                <w:color w:val="auto"/>
              </w:rPr>
              <w:t xml:space="preserve"> below</w:t>
            </w:r>
            <w:r w:rsidR="00CB77DA">
              <w:rPr>
                <w:color w:val="auto"/>
              </w:rPr>
              <w:t xml:space="preserve"> and the outcomes</w:t>
            </w:r>
            <w:r w:rsidR="008417CF" w:rsidRPr="00065E30">
              <w:rPr>
                <w:color w:val="auto"/>
              </w:rPr>
              <w:t xml:space="preserve">. (i.e. Natural supports, </w:t>
            </w:r>
            <w:r w:rsidR="00CB77DA">
              <w:rPr>
                <w:color w:val="auto"/>
              </w:rPr>
              <w:t>Assistive devices</w:t>
            </w:r>
            <w:r w:rsidR="008417CF" w:rsidRPr="00065E30">
              <w:rPr>
                <w:color w:val="auto"/>
              </w:rPr>
              <w:t>,</w:t>
            </w:r>
            <w:r w:rsidR="00592C8D" w:rsidRPr="00065E30">
              <w:rPr>
                <w:color w:val="auto"/>
              </w:rPr>
              <w:t xml:space="preserve"> AFH,</w:t>
            </w:r>
            <w:r w:rsidR="008417CF" w:rsidRPr="00065E30">
              <w:rPr>
                <w:color w:val="auto"/>
              </w:rPr>
              <w:t xml:space="preserve"> Adult Day Services</w:t>
            </w:r>
            <w:r w:rsidR="00592C8D" w:rsidRPr="00065E30">
              <w:rPr>
                <w:color w:val="auto"/>
              </w:rPr>
              <w:t>, etc.</w:t>
            </w:r>
            <w:r w:rsidR="008417CF" w:rsidRPr="00065E30">
              <w:rPr>
                <w:color w:val="auto"/>
              </w:rPr>
              <w:t>)</w:t>
            </w:r>
          </w:p>
        </w:tc>
      </w:tr>
      <w:tr w:rsidR="009B775C" w14:paraId="525DA117" w14:textId="77777777" w:rsidTr="00CB77DA">
        <w:trPr>
          <w:trHeight w:val="630"/>
        </w:trPr>
        <w:tc>
          <w:tcPr>
            <w:tcW w:w="233" w:type="pct"/>
            <w:shd w:val="clear" w:color="auto" w:fill="auto"/>
          </w:tcPr>
          <w:p w14:paraId="7BE3FC15" w14:textId="77777777" w:rsidR="009B775C" w:rsidRDefault="009B775C" w:rsidP="00784AB5">
            <w:pPr>
              <w:pStyle w:val="Checkbox"/>
            </w:pPr>
          </w:p>
        </w:tc>
        <w:tc>
          <w:tcPr>
            <w:tcW w:w="234" w:type="pct"/>
            <w:shd w:val="clear" w:color="auto" w:fill="auto"/>
          </w:tcPr>
          <w:p w14:paraId="744AA008" w14:textId="77777777" w:rsidR="009B775C" w:rsidRDefault="005A5DC7" w:rsidP="00784AB5">
            <w:pPr>
              <w:pStyle w:val="Checkbox"/>
            </w:pPr>
            <w:sdt>
              <w:sdtPr>
                <w:rPr>
                  <w:rFonts w:ascii="Segoe UI Symbol" w:hAnsi="Segoe UI Symbol" w:cs="Segoe UI Symbol"/>
                </w:rPr>
                <w:id w:val="-1492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7C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4533" w:type="pct"/>
            <w:shd w:val="clear" w:color="auto" w:fill="auto"/>
          </w:tcPr>
          <w:p w14:paraId="6DEA58CD" w14:textId="77777777" w:rsidR="009B775C" w:rsidRPr="00065E30" w:rsidRDefault="009B775C" w:rsidP="009F0C13">
            <w:pPr>
              <w:pStyle w:val="ListNumber2"/>
            </w:pPr>
          </w:p>
        </w:tc>
      </w:tr>
      <w:tr w:rsidR="009B775C" w14:paraId="55AA3A21" w14:textId="77777777" w:rsidTr="00CB77DA">
        <w:trPr>
          <w:trHeight w:val="648"/>
        </w:trPr>
        <w:tc>
          <w:tcPr>
            <w:tcW w:w="233" w:type="pct"/>
            <w:shd w:val="clear" w:color="auto" w:fill="auto"/>
          </w:tcPr>
          <w:p w14:paraId="6CF9C97E" w14:textId="77777777" w:rsidR="009B775C" w:rsidRDefault="009B775C" w:rsidP="00784AB5">
            <w:pPr>
              <w:pStyle w:val="Checkbox"/>
            </w:pPr>
          </w:p>
        </w:tc>
        <w:tc>
          <w:tcPr>
            <w:tcW w:w="234" w:type="pct"/>
            <w:shd w:val="clear" w:color="auto" w:fill="auto"/>
          </w:tcPr>
          <w:sdt>
            <w:sdtPr>
              <w:rPr>
                <w:rFonts w:ascii="Segoe UI Symbol" w:hAnsi="Segoe UI Symbol" w:cs="Segoe UI Symbol"/>
              </w:rPr>
              <w:id w:val="-2137631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B3D452" w14:textId="77777777" w:rsidR="009B775C" w:rsidRDefault="00ED6FE2" w:rsidP="00784AB5">
                <w:pPr>
                  <w:pStyle w:val="Checkbox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33" w:type="pct"/>
            <w:shd w:val="clear" w:color="auto" w:fill="auto"/>
          </w:tcPr>
          <w:p w14:paraId="1EE516D9" w14:textId="77777777" w:rsidR="009B775C" w:rsidRPr="00065E30" w:rsidRDefault="009B775C" w:rsidP="00A67285">
            <w:pPr>
              <w:pStyle w:val="ListNumber2"/>
              <w:rPr>
                <w:color w:val="auto"/>
              </w:rPr>
            </w:pPr>
          </w:p>
        </w:tc>
      </w:tr>
      <w:bookmarkEnd w:id="0"/>
      <w:tr w:rsidR="009B775C" w14:paraId="10E3945F" w14:textId="77777777" w:rsidTr="00CB77DA">
        <w:trPr>
          <w:trHeight w:val="405"/>
        </w:trPr>
        <w:tc>
          <w:tcPr>
            <w:tcW w:w="233" w:type="pct"/>
            <w:shd w:val="clear" w:color="auto" w:fill="auto"/>
          </w:tcPr>
          <w:p w14:paraId="7E84DFC6" w14:textId="77777777" w:rsidR="009B775C" w:rsidRDefault="009B775C" w:rsidP="00784AB5">
            <w:pPr>
              <w:pStyle w:val="Checkbox"/>
            </w:pPr>
          </w:p>
          <w:p w14:paraId="4A899C53" w14:textId="77777777" w:rsidR="001214EB" w:rsidRDefault="001214EB" w:rsidP="00784AB5">
            <w:pPr>
              <w:pStyle w:val="Checkbox"/>
            </w:pPr>
          </w:p>
        </w:tc>
        <w:sdt>
          <w:sdtPr>
            <w:rPr>
              <w:rFonts w:ascii="Segoe UI Symbol" w:hAnsi="Segoe UI Symbol" w:cs="Segoe UI Symbol"/>
            </w:rPr>
            <w:id w:val="-161120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1C3EFD7D" w14:textId="77777777" w:rsidR="009B775C" w:rsidRDefault="00CB77DA" w:rsidP="00784AB5">
                <w:pPr>
                  <w:pStyle w:val="Checkbox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4533" w:type="pct"/>
            <w:shd w:val="clear" w:color="auto" w:fill="auto"/>
          </w:tcPr>
          <w:p w14:paraId="378F5603" w14:textId="77777777" w:rsidR="009B775C" w:rsidRPr="00065E30" w:rsidRDefault="009B775C" w:rsidP="00A67285">
            <w:pPr>
              <w:pStyle w:val="ListNumber2"/>
              <w:rPr>
                <w:color w:val="auto"/>
              </w:rPr>
            </w:pPr>
          </w:p>
        </w:tc>
      </w:tr>
      <w:tr w:rsidR="00CB77DA" w14:paraId="5EE87D7F" w14:textId="77777777" w:rsidTr="00CB77DA">
        <w:trPr>
          <w:trHeight w:val="95"/>
        </w:trPr>
        <w:tc>
          <w:tcPr>
            <w:tcW w:w="233" w:type="pct"/>
            <w:shd w:val="clear" w:color="auto" w:fill="auto"/>
          </w:tcPr>
          <w:p w14:paraId="05BFCDD7" w14:textId="77777777" w:rsidR="00CB77DA" w:rsidRDefault="00CB77DA" w:rsidP="00784AB5">
            <w:pPr>
              <w:pStyle w:val="Checkbox"/>
            </w:pPr>
          </w:p>
        </w:tc>
        <w:sdt>
          <w:sdtPr>
            <w:rPr>
              <w:rFonts w:ascii="Segoe UI Symbol" w:hAnsi="Segoe UI Symbol" w:cs="Segoe UI Symbol"/>
            </w:rPr>
            <w:id w:val="92476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2A4875F7" w14:textId="77777777" w:rsidR="00CB77DA" w:rsidRDefault="00CB77DA" w:rsidP="00784AB5">
                <w:pPr>
                  <w:pStyle w:val="Checkbox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4533" w:type="pct"/>
            <w:shd w:val="clear" w:color="auto" w:fill="auto"/>
          </w:tcPr>
          <w:p w14:paraId="38E25BCC" w14:textId="77777777" w:rsidR="00CB77DA" w:rsidRPr="00065E30" w:rsidRDefault="00CB77DA" w:rsidP="00A67285">
            <w:pPr>
              <w:pStyle w:val="ListNumber2"/>
              <w:rPr>
                <w:color w:val="auto"/>
              </w:rPr>
            </w:pPr>
          </w:p>
        </w:tc>
      </w:tr>
      <w:tr w:rsidR="00D427B2" w14:paraId="26D50EA2" w14:textId="77777777" w:rsidTr="00CB77DA">
        <w:trPr>
          <w:trHeight w:val="95"/>
        </w:trPr>
        <w:tc>
          <w:tcPr>
            <w:tcW w:w="233" w:type="pct"/>
            <w:shd w:val="clear" w:color="auto" w:fill="auto"/>
          </w:tcPr>
          <w:p w14:paraId="1823498E" w14:textId="77777777" w:rsidR="00D427B2" w:rsidRDefault="00D427B2" w:rsidP="00784AB5">
            <w:pPr>
              <w:pStyle w:val="Checkbox"/>
            </w:pPr>
          </w:p>
        </w:tc>
        <w:tc>
          <w:tcPr>
            <w:tcW w:w="234" w:type="pct"/>
            <w:shd w:val="clear" w:color="auto" w:fill="auto"/>
          </w:tcPr>
          <w:p w14:paraId="1CC98CF4" w14:textId="77777777" w:rsidR="00D427B2" w:rsidRDefault="00D427B2" w:rsidP="00784AB5">
            <w:pPr>
              <w:pStyle w:val="Checkbox"/>
              <w:rPr>
                <w:rFonts w:ascii="Segoe UI Symbol" w:hAnsi="Segoe UI Symbol" w:cs="Segoe UI Symbol"/>
              </w:rPr>
            </w:pPr>
          </w:p>
        </w:tc>
        <w:tc>
          <w:tcPr>
            <w:tcW w:w="4533" w:type="pct"/>
            <w:shd w:val="clear" w:color="auto" w:fill="auto"/>
          </w:tcPr>
          <w:p w14:paraId="7B31213D" w14:textId="77777777" w:rsidR="00D427B2" w:rsidRPr="00065E30" w:rsidRDefault="00D427B2" w:rsidP="00D427B2">
            <w:pPr>
              <w:pStyle w:val="ListNumber2"/>
              <w:numPr>
                <w:ilvl w:val="0"/>
                <w:numId w:val="0"/>
              </w:numPr>
              <w:ind w:left="864"/>
              <w:rPr>
                <w:color w:val="auto"/>
              </w:rPr>
            </w:pPr>
          </w:p>
        </w:tc>
      </w:tr>
      <w:tr w:rsidR="009B775C" w14:paraId="2BCEA19E" w14:textId="77777777" w:rsidTr="00686673">
        <w:tc>
          <w:tcPr>
            <w:tcW w:w="233" w:type="pct"/>
            <w:shd w:val="clear" w:color="auto" w:fill="auto"/>
          </w:tcPr>
          <w:sdt>
            <w:sdtPr>
              <w:rPr>
                <w:rFonts w:ascii="Segoe UI Symbol" w:hAnsi="Segoe UI Symbol" w:cs="Segoe UI Symbol"/>
              </w:rPr>
              <w:id w:val="913055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9F1EDD" w14:textId="77777777" w:rsidR="009B775C" w:rsidRDefault="008417CF" w:rsidP="00784AB5">
                <w:pPr>
                  <w:pStyle w:val="Checkbox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767" w:type="pct"/>
            <w:gridSpan w:val="2"/>
            <w:shd w:val="clear" w:color="auto" w:fill="auto"/>
          </w:tcPr>
          <w:p w14:paraId="316FDF19" w14:textId="77777777" w:rsidR="009B775C" w:rsidRPr="00065E30" w:rsidRDefault="003B5774" w:rsidP="00A67285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8417CF" w:rsidRPr="00065E30">
              <w:rPr>
                <w:color w:val="auto"/>
              </w:rPr>
              <w:t xml:space="preserve">he CA/PS assessment </w:t>
            </w:r>
            <w:r>
              <w:rPr>
                <w:color w:val="auto"/>
              </w:rPr>
              <w:t>was</w:t>
            </w:r>
            <w:r w:rsidR="008417CF" w:rsidRPr="00065E30">
              <w:rPr>
                <w:color w:val="auto"/>
              </w:rPr>
              <w:t xml:space="preserve"> completed in the past 3 months</w:t>
            </w:r>
            <w:r>
              <w:rPr>
                <w:color w:val="auto"/>
              </w:rPr>
              <w:t>.</w:t>
            </w:r>
          </w:p>
        </w:tc>
      </w:tr>
      <w:tr w:rsidR="009B775C" w14:paraId="2932769F" w14:textId="77777777" w:rsidTr="00686673">
        <w:tc>
          <w:tcPr>
            <w:tcW w:w="233" w:type="pct"/>
            <w:shd w:val="clear" w:color="auto" w:fill="auto"/>
          </w:tcPr>
          <w:sdt>
            <w:sdtPr>
              <w:rPr>
                <w:rFonts w:ascii="Segoe UI Symbol" w:hAnsi="Segoe UI Symbol" w:cs="Segoe UI Symbol"/>
              </w:rPr>
              <w:id w:val="-1482605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1AF494" w14:textId="77777777" w:rsidR="009B775C" w:rsidRDefault="00D427B2" w:rsidP="00784AB5">
                <w:pPr>
                  <w:pStyle w:val="Checkbox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767" w:type="pct"/>
            <w:gridSpan w:val="2"/>
            <w:shd w:val="clear" w:color="auto" w:fill="auto"/>
          </w:tcPr>
          <w:p w14:paraId="7225A4DC" w14:textId="77777777" w:rsidR="00E471AD" w:rsidRPr="00065E30" w:rsidRDefault="003B5774" w:rsidP="00E471AD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="00686673" w:rsidRPr="00065E30">
              <w:rPr>
                <w:color w:val="auto"/>
              </w:rPr>
              <w:t>aiting for a new assessment threaten</w:t>
            </w:r>
            <w:r>
              <w:rPr>
                <w:color w:val="auto"/>
              </w:rPr>
              <w:t>s</w:t>
            </w:r>
            <w:r w:rsidR="00686673" w:rsidRPr="00065E30">
              <w:rPr>
                <w:color w:val="auto"/>
              </w:rPr>
              <w:t xml:space="preserve"> the health, safety, or welfare of the individual</w:t>
            </w:r>
            <w:r>
              <w:rPr>
                <w:color w:val="auto"/>
              </w:rPr>
              <w:t xml:space="preserve"> and this is explained</w:t>
            </w:r>
            <w:r w:rsidR="00686673" w:rsidRPr="00065E30">
              <w:rPr>
                <w:color w:val="auto"/>
              </w:rPr>
              <w:t xml:space="preserve"> in the email to SPD Exceptions.</w:t>
            </w:r>
          </w:p>
        </w:tc>
      </w:tr>
      <w:tr w:rsidR="00E471AD" w14:paraId="6D750E07" w14:textId="77777777" w:rsidTr="00686673">
        <w:sdt>
          <w:sdtPr>
            <w:rPr>
              <w:rFonts w:ascii="Segoe UI Symbol" w:hAnsi="Segoe UI Symbol" w:cs="Segoe UI Symbol"/>
            </w:rPr>
            <w:id w:val="-144329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" w:type="pct"/>
                <w:shd w:val="clear" w:color="auto" w:fill="auto"/>
              </w:tcPr>
              <w:p w14:paraId="0FFD7E6B" w14:textId="77777777" w:rsidR="00E471AD" w:rsidRDefault="00E471AD" w:rsidP="00784AB5">
                <w:pPr>
                  <w:pStyle w:val="Checkbox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4767" w:type="pct"/>
            <w:gridSpan w:val="2"/>
            <w:shd w:val="clear" w:color="auto" w:fill="auto"/>
          </w:tcPr>
          <w:p w14:paraId="0AE77B62" w14:textId="59800AA4" w:rsidR="00E471AD" w:rsidRPr="00065E30" w:rsidRDefault="003B5774" w:rsidP="00A67285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E471AD" w:rsidRPr="00065E30">
              <w:rPr>
                <w:color w:val="auto"/>
              </w:rPr>
              <w:t>he Service Plan exceed</w:t>
            </w:r>
            <w:r>
              <w:rPr>
                <w:color w:val="auto"/>
              </w:rPr>
              <w:t>s</w:t>
            </w:r>
            <w:r w:rsidR="00E471AD" w:rsidRPr="00065E30">
              <w:rPr>
                <w:color w:val="auto"/>
              </w:rPr>
              <w:t xml:space="preserve"> the local office limit</w:t>
            </w:r>
            <w:r>
              <w:rPr>
                <w:color w:val="auto"/>
              </w:rPr>
              <w:t xml:space="preserve"> of</w:t>
            </w:r>
            <w:r w:rsidR="00E471AD" w:rsidRPr="00065E30">
              <w:rPr>
                <w:color w:val="auto"/>
              </w:rPr>
              <w:t xml:space="preserve"> </w:t>
            </w:r>
            <w:r w:rsidR="00323330">
              <w:rPr>
                <w:color w:val="auto"/>
              </w:rPr>
              <w:t>73</w:t>
            </w:r>
            <w:r w:rsidR="006E26B1" w:rsidRPr="00065E30">
              <w:rPr>
                <w:color w:val="auto"/>
              </w:rPr>
              <w:t xml:space="preserve"> ADL hours per service period, or </w:t>
            </w:r>
            <w:r w:rsidR="00323330">
              <w:rPr>
                <w:color w:val="auto"/>
              </w:rPr>
              <w:t>35</w:t>
            </w:r>
            <w:r w:rsidR="006E26B1" w:rsidRPr="00065E30">
              <w:rPr>
                <w:color w:val="auto"/>
              </w:rPr>
              <w:t xml:space="preserve"> IADL hours per service period and</w:t>
            </w:r>
            <w:r>
              <w:rPr>
                <w:color w:val="auto"/>
              </w:rPr>
              <w:t xml:space="preserve"> has</w:t>
            </w:r>
            <w:r w:rsidR="006E26B1" w:rsidRPr="00065E30">
              <w:rPr>
                <w:color w:val="auto"/>
              </w:rPr>
              <w:t xml:space="preserve"> not previously approved by Central Office</w:t>
            </w:r>
            <w:r>
              <w:rPr>
                <w:color w:val="auto"/>
              </w:rPr>
              <w:t xml:space="preserve">. </w:t>
            </w:r>
          </w:p>
        </w:tc>
      </w:tr>
      <w:tr w:rsidR="006A7C36" w14:paraId="13F94B0B" w14:textId="77777777" w:rsidTr="00686673">
        <w:sdt>
          <w:sdtPr>
            <w:rPr>
              <w:rFonts w:ascii="Segoe UI Symbol" w:hAnsi="Segoe UI Symbol" w:cs="Segoe UI Symbol"/>
            </w:rPr>
            <w:id w:val="-428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" w:type="pct"/>
                <w:shd w:val="clear" w:color="auto" w:fill="auto"/>
              </w:tcPr>
              <w:p w14:paraId="3EA821EC" w14:textId="77777777" w:rsidR="006A7C36" w:rsidRDefault="00ED6FE2" w:rsidP="00784AB5">
                <w:pPr>
                  <w:pStyle w:val="Checkbox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4767" w:type="pct"/>
            <w:gridSpan w:val="2"/>
            <w:shd w:val="clear" w:color="auto" w:fill="auto"/>
          </w:tcPr>
          <w:p w14:paraId="532A2C7B" w14:textId="20252752" w:rsidR="006A7C36" w:rsidRPr="00065E30" w:rsidRDefault="00693FDD" w:rsidP="00A67285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="006A7C36" w:rsidRPr="00065E30">
              <w:rPr>
                <w:color w:val="auto"/>
              </w:rPr>
              <w:t>ew request or an increase in current exception hours</w:t>
            </w:r>
            <w:r w:rsidR="00A118D6">
              <w:rPr>
                <w:color w:val="auto"/>
              </w:rPr>
              <w:t>:</w:t>
            </w:r>
            <w:r w:rsidR="006A7C36" w:rsidRPr="00065E30">
              <w:rPr>
                <w:color w:val="auto"/>
              </w:rPr>
              <w:t xml:space="preserve"> </w:t>
            </w:r>
            <w:r w:rsidR="00065E30" w:rsidRPr="00065E30">
              <w:rPr>
                <w:color w:val="auto"/>
              </w:rPr>
              <w:t>an</w:t>
            </w:r>
            <w:r w:rsidR="006A7C36" w:rsidRPr="00065E30">
              <w:rPr>
                <w:color w:val="auto"/>
              </w:rPr>
              <w:t xml:space="preserve"> SDS 514</w:t>
            </w:r>
            <w:r w:rsidR="00837F0C">
              <w:rPr>
                <w:color w:val="auto"/>
              </w:rPr>
              <w:t>i</w:t>
            </w:r>
            <w:r w:rsidR="006A7C36" w:rsidRPr="00065E30">
              <w:rPr>
                <w:color w:val="auto"/>
              </w:rPr>
              <w:t xml:space="preserve"> </w:t>
            </w:r>
            <w:r w:rsidR="00A118D6">
              <w:rPr>
                <w:color w:val="auto"/>
              </w:rPr>
              <w:t>needs</w:t>
            </w:r>
            <w:r w:rsidR="006A7C36" w:rsidRPr="00065E30">
              <w:rPr>
                <w:color w:val="auto"/>
              </w:rPr>
              <w:t xml:space="preserve"> to be completed</w:t>
            </w:r>
            <w:r w:rsidR="00FC244C">
              <w:rPr>
                <w:color w:val="auto"/>
              </w:rPr>
              <w:t xml:space="preserve"> and signed by the consumer or their representative. </w:t>
            </w:r>
            <w:r w:rsidR="006A7C36" w:rsidRPr="00065E30">
              <w:rPr>
                <w:color w:val="auto"/>
              </w:rPr>
              <w:t xml:space="preserve"> </w:t>
            </w:r>
          </w:p>
        </w:tc>
      </w:tr>
      <w:tr w:rsidR="001F04D0" w14:paraId="58F583DB" w14:textId="77777777" w:rsidTr="00686673">
        <w:sdt>
          <w:sdtPr>
            <w:rPr>
              <w:rFonts w:ascii="Segoe UI Symbol" w:hAnsi="Segoe UI Symbol" w:cs="Segoe UI Symbol"/>
            </w:rPr>
            <w:id w:val="172934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" w:type="pct"/>
                <w:shd w:val="clear" w:color="auto" w:fill="auto"/>
              </w:tcPr>
              <w:p w14:paraId="5DC0AF19" w14:textId="77777777" w:rsidR="001F04D0" w:rsidRDefault="001B1E7D" w:rsidP="00784AB5">
                <w:pPr>
                  <w:pStyle w:val="Checkbox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4767" w:type="pct"/>
            <w:gridSpan w:val="2"/>
            <w:shd w:val="clear" w:color="auto" w:fill="auto"/>
          </w:tcPr>
          <w:p w14:paraId="440A4493" w14:textId="3EAE8139" w:rsidR="001F04D0" w:rsidRPr="00065E30" w:rsidRDefault="001B1E7D" w:rsidP="00A67285">
            <w:pPr>
              <w:pStyle w:val="ListNumber"/>
              <w:rPr>
                <w:color w:val="auto"/>
              </w:rPr>
            </w:pPr>
            <w:r w:rsidRPr="00065E30">
              <w:rPr>
                <w:color w:val="auto"/>
              </w:rPr>
              <w:t>If this is a renewal, a narration can be added to the case noting the consumers desire to renew their exception request. A new SDS 514</w:t>
            </w:r>
            <w:r w:rsidR="00837F0C">
              <w:rPr>
                <w:color w:val="auto"/>
              </w:rPr>
              <w:t>i</w:t>
            </w:r>
            <w:r w:rsidRPr="00065E30">
              <w:rPr>
                <w:color w:val="auto"/>
              </w:rPr>
              <w:t xml:space="preserve"> is only needed for renewals if an updated one is need</w:t>
            </w:r>
            <w:r>
              <w:rPr>
                <w:color w:val="auto"/>
              </w:rPr>
              <w:t>ed</w:t>
            </w:r>
            <w:r w:rsidRPr="00065E30">
              <w:rPr>
                <w:color w:val="auto"/>
              </w:rPr>
              <w:t xml:space="preserve"> for the consumer</w:t>
            </w:r>
            <w:r w:rsidR="006F122D">
              <w:rPr>
                <w:color w:val="auto"/>
              </w:rPr>
              <w:t>’</w:t>
            </w:r>
            <w:r w:rsidRPr="00065E30">
              <w:rPr>
                <w:color w:val="auto"/>
              </w:rPr>
              <w:t>s file</w:t>
            </w:r>
            <w:r w:rsidR="00FC244C">
              <w:rPr>
                <w:color w:val="auto"/>
              </w:rPr>
              <w:t xml:space="preserve">. </w:t>
            </w:r>
          </w:p>
        </w:tc>
      </w:tr>
    </w:tbl>
    <w:bookmarkEnd w:id="1"/>
    <w:p w14:paraId="5DD05B33" w14:textId="77777777" w:rsidR="00685B4E" w:rsidRDefault="00FD30CB" w:rsidP="00CF556F">
      <w:pPr>
        <w:pStyle w:val="Heading1"/>
        <w15:collapsed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30CB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Documentation</w:t>
      </w:r>
      <w:r w:rsidR="00D54ACC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General Process</w:t>
      </w:r>
      <w:r w:rsidR="007F018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All Requests</w:t>
      </w:r>
    </w:p>
    <w:tbl>
      <w:tblPr>
        <w:tblW w:w="5000" w:type="pct"/>
        <w:tblInd w:w="-1" w:type="dxa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71"/>
        <w:gridCol w:w="472"/>
        <w:gridCol w:w="9137"/>
      </w:tblGrid>
      <w:tr w:rsidR="00FD30CB" w:rsidRPr="00065E30" w14:paraId="24DBEAB6" w14:textId="77777777" w:rsidTr="00CA413D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57617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1D4789EC" w14:textId="77777777" w:rsidR="00FD30CB" w:rsidRPr="00065E30" w:rsidRDefault="00ED6FE2" w:rsidP="00FD30CB">
                <w:pPr>
                  <w:pStyle w:val="Checkbox"/>
                  <w:rPr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gridSpan w:val="2"/>
            <w:shd w:val="clear" w:color="auto" w:fill="auto"/>
          </w:tcPr>
          <w:p w14:paraId="5C82E6C5" w14:textId="5D9E5649" w:rsidR="00FD30CB" w:rsidRPr="00065E30" w:rsidRDefault="006A7C36" w:rsidP="007F0188">
            <w:pPr>
              <w:pStyle w:val="ListNumber"/>
              <w:numPr>
                <w:ilvl w:val="0"/>
                <w:numId w:val="8"/>
              </w:numPr>
              <w:rPr>
                <w:color w:val="auto"/>
              </w:rPr>
            </w:pPr>
            <w:r w:rsidRPr="00065E30">
              <w:rPr>
                <w:color w:val="auto"/>
              </w:rPr>
              <w:t>Complete t</w:t>
            </w:r>
            <w:r w:rsidR="00F604E1" w:rsidRPr="00065E30">
              <w:rPr>
                <w:color w:val="auto"/>
              </w:rPr>
              <w:t>he Exception Application form (</w:t>
            </w:r>
            <w:hyperlink r:id="rId13" w:history="1">
              <w:r w:rsidR="00F604E1" w:rsidRPr="006F122D">
                <w:rPr>
                  <w:rStyle w:val="Hyperlink"/>
                  <w:color w:val="0070C0"/>
                </w:rPr>
                <w:t>SDS 514</w:t>
              </w:r>
              <w:r w:rsidR="00837F0C" w:rsidRPr="006F122D">
                <w:rPr>
                  <w:rStyle w:val="Hyperlink"/>
                  <w:color w:val="0070C0"/>
                </w:rPr>
                <w:t>i</w:t>
              </w:r>
            </w:hyperlink>
            <w:r w:rsidR="00F604E1" w:rsidRPr="00065E30">
              <w:rPr>
                <w:color w:val="auto"/>
              </w:rPr>
              <w:t>)</w:t>
            </w:r>
            <w:r w:rsidR="00323330">
              <w:rPr>
                <w:color w:val="auto"/>
              </w:rPr>
              <w:t>. It</w:t>
            </w:r>
            <w:r w:rsidR="00F604E1" w:rsidRPr="00065E30">
              <w:rPr>
                <w:color w:val="auto"/>
              </w:rPr>
              <w:t xml:space="preserve"> must clearly describe:</w:t>
            </w:r>
          </w:p>
        </w:tc>
      </w:tr>
      <w:tr w:rsidR="00E471AD" w:rsidRPr="00065E30" w14:paraId="75EED754" w14:textId="77777777" w:rsidTr="00CA413D">
        <w:trPr>
          <w:trHeight w:val="297"/>
        </w:trPr>
        <w:tc>
          <w:tcPr>
            <w:tcW w:w="234" w:type="pct"/>
            <w:shd w:val="clear" w:color="auto" w:fill="auto"/>
          </w:tcPr>
          <w:p w14:paraId="23C8051C" w14:textId="77777777" w:rsidR="00E471AD" w:rsidRPr="00065E30" w:rsidRDefault="00E471AD" w:rsidP="00FD30CB">
            <w:pPr>
              <w:pStyle w:val="Checkbox"/>
              <w:rPr>
                <w:rFonts w:ascii="Segoe UI Symbol" w:hAnsi="Segoe UI Symbol" w:cs="Segoe UI Symbol"/>
                <w:color w:val="auto"/>
              </w:rPr>
            </w:pPr>
          </w:p>
        </w:tc>
        <w:tc>
          <w:tcPr>
            <w:tcW w:w="4766" w:type="pct"/>
            <w:gridSpan w:val="2"/>
            <w:shd w:val="clear" w:color="auto" w:fill="auto"/>
          </w:tcPr>
          <w:p w14:paraId="4B78D777" w14:textId="77777777" w:rsidR="00E471AD" w:rsidRPr="00065E30" w:rsidRDefault="00F604E1" w:rsidP="00F604E1">
            <w:pPr>
              <w:pStyle w:val="ListNumber2"/>
              <w:rPr>
                <w:color w:val="auto"/>
              </w:rPr>
            </w:pPr>
            <w:r w:rsidRPr="00065E30">
              <w:rPr>
                <w:color w:val="auto"/>
              </w:rPr>
              <w:t xml:space="preserve">The frequency of the task that is needed, based on the number of times each task is attempted. </w:t>
            </w:r>
          </w:p>
        </w:tc>
      </w:tr>
      <w:tr w:rsidR="00F604E1" w:rsidRPr="00065E30" w14:paraId="5E5191B6" w14:textId="77777777" w:rsidTr="00CA413D">
        <w:trPr>
          <w:trHeight w:val="297"/>
        </w:trPr>
        <w:tc>
          <w:tcPr>
            <w:tcW w:w="234" w:type="pct"/>
            <w:shd w:val="clear" w:color="auto" w:fill="auto"/>
          </w:tcPr>
          <w:p w14:paraId="66C7AF51" w14:textId="77777777" w:rsidR="00F604E1" w:rsidRPr="00065E30" w:rsidRDefault="00F604E1" w:rsidP="00FD30CB">
            <w:pPr>
              <w:pStyle w:val="Checkbox"/>
              <w:rPr>
                <w:rFonts w:ascii="Segoe UI Symbol" w:hAnsi="Segoe UI Symbol" w:cs="Segoe UI Symbol"/>
                <w:color w:val="auto"/>
              </w:rPr>
            </w:pPr>
          </w:p>
        </w:tc>
        <w:tc>
          <w:tcPr>
            <w:tcW w:w="4766" w:type="pct"/>
            <w:gridSpan w:val="2"/>
            <w:shd w:val="clear" w:color="auto" w:fill="auto"/>
          </w:tcPr>
          <w:p w14:paraId="159DB5BB" w14:textId="77777777" w:rsidR="00F604E1" w:rsidRPr="00065E30" w:rsidRDefault="006A7C36" w:rsidP="00F604E1">
            <w:pPr>
              <w:pStyle w:val="ListNumber2"/>
              <w:rPr>
                <w:color w:val="auto"/>
              </w:rPr>
            </w:pPr>
            <w:r w:rsidRPr="00065E30">
              <w:rPr>
                <w:color w:val="auto"/>
              </w:rPr>
              <w:t>The duration of the task, based on the average amount of time a task takes each time the task is attempted.</w:t>
            </w:r>
          </w:p>
        </w:tc>
      </w:tr>
      <w:tr w:rsidR="00F604E1" w:rsidRPr="00065E30" w14:paraId="27A716B7" w14:textId="77777777" w:rsidTr="00CA413D">
        <w:trPr>
          <w:trHeight w:val="297"/>
        </w:trPr>
        <w:tc>
          <w:tcPr>
            <w:tcW w:w="234" w:type="pct"/>
            <w:shd w:val="clear" w:color="auto" w:fill="auto"/>
          </w:tcPr>
          <w:p w14:paraId="7A4FD798" w14:textId="77777777" w:rsidR="00F604E1" w:rsidRPr="00065E30" w:rsidRDefault="00F604E1" w:rsidP="00FD30CB">
            <w:pPr>
              <w:pStyle w:val="Checkbox"/>
              <w:rPr>
                <w:rFonts w:ascii="Segoe UI Symbol" w:hAnsi="Segoe UI Symbol" w:cs="Segoe UI Symbol"/>
                <w:color w:val="auto"/>
              </w:rPr>
            </w:pPr>
          </w:p>
        </w:tc>
        <w:tc>
          <w:tcPr>
            <w:tcW w:w="4766" w:type="pct"/>
            <w:gridSpan w:val="2"/>
            <w:shd w:val="clear" w:color="auto" w:fill="auto"/>
          </w:tcPr>
          <w:p w14:paraId="640ED24F" w14:textId="77777777" w:rsidR="00F604E1" w:rsidRPr="00065E30" w:rsidRDefault="006A7C36" w:rsidP="00F604E1">
            <w:pPr>
              <w:pStyle w:val="ListNumber2"/>
              <w:rPr>
                <w:color w:val="auto"/>
              </w:rPr>
            </w:pPr>
            <w:r w:rsidRPr="00065E30">
              <w:rPr>
                <w:color w:val="auto"/>
              </w:rPr>
              <w:t>Service needs that occur on a regular but unpredictable schedule.</w:t>
            </w:r>
          </w:p>
        </w:tc>
      </w:tr>
      <w:tr w:rsidR="00F604E1" w:rsidRPr="00065E30" w14:paraId="5FFFBC89" w14:textId="77777777" w:rsidTr="00CA413D">
        <w:trPr>
          <w:trHeight w:val="297"/>
        </w:trPr>
        <w:tc>
          <w:tcPr>
            <w:tcW w:w="234" w:type="pct"/>
            <w:shd w:val="clear" w:color="auto" w:fill="auto"/>
          </w:tcPr>
          <w:p w14:paraId="501F212D" w14:textId="77777777" w:rsidR="00F604E1" w:rsidRPr="00065E30" w:rsidRDefault="00F604E1" w:rsidP="00FD30CB">
            <w:pPr>
              <w:pStyle w:val="Checkbox"/>
              <w:rPr>
                <w:rFonts w:ascii="Segoe UI Symbol" w:hAnsi="Segoe UI Symbol" w:cs="Segoe UI Symbol"/>
                <w:color w:val="auto"/>
              </w:rPr>
            </w:pPr>
          </w:p>
        </w:tc>
        <w:tc>
          <w:tcPr>
            <w:tcW w:w="4766" w:type="pct"/>
            <w:gridSpan w:val="2"/>
            <w:shd w:val="clear" w:color="auto" w:fill="auto"/>
          </w:tcPr>
          <w:p w14:paraId="5548AC1D" w14:textId="77777777" w:rsidR="00F604E1" w:rsidRPr="00065E30" w:rsidRDefault="001D4992" w:rsidP="00F604E1">
            <w:pPr>
              <w:pStyle w:val="ListNumber2"/>
              <w:rPr>
                <w:color w:val="auto"/>
              </w:rPr>
            </w:pPr>
            <w:r w:rsidRPr="00065E30">
              <w:rPr>
                <w:color w:val="auto"/>
              </w:rPr>
              <w:t>The number of providers needed for each task and an explanation of why, if applicable, the tasks take more than one provider.</w:t>
            </w:r>
          </w:p>
        </w:tc>
      </w:tr>
      <w:tr w:rsidR="00F604E1" w:rsidRPr="00065E30" w14:paraId="3FFF0B8E" w14:textId="77777777" w:rsidTr="00CA413D">
        <w:trPr>
          <w:trHeight w:val="297"/>
        </w:trPr>
        <w:tc>
          <w:tcPr>
            <w:tcW w:w="234" w:type="pct"/>
            <w:shd w:val="clear" w:color="auto" w:fill="auto"/>
          </w:tcPr>
          <w:p w14:paraId="70F0B21A" w14:textId="77777777" w:rsidR="00F604E1" w:rsidRPr="00065E30" w:rsidRDefault="00F604E1" w:rsidP="00FD30CB">
            <w:pPr>
              <w:pStyle w:val="Checkbox"/>
              <w:rPr>
                <w:rFonts w:ascii="Segoe UI Symbol" w:hAnsi="Segoe UI Symbol" w:cs="Segoe UI Symbol"/>
                <w:color w:val="auto"/>
              </w:rPr>
            </w:pPr>
          </w:p>
        </w:tc>
        <w:tc>
          <w:tcPr>
            <w:tcW w:w="4766" w:type="pct"/>
            <w:gridSpan w:val="2"/>
            <w:shd w:val="clear" w:color="auto" w:fill="auto"/>
          </w:tcPr>
          <w:p w14:paraId="5CED8395" w14:textId="77777777" w:rsidR="00F604E1" w:rsidRPr="00065E30" w:rsidRDefault="00B4296D" w:rsidP="00F604E1">
            <w:pPr>
              <w:pStyle w:val="ListNumber2"/>
              <w:rPr>
                <w:color w:val="auto"/>
              </w:rPr>
            </w:pPr>
            <w:r w:rsidRPr="00065E30">
              <w:rPr>
                <w:color w:val="auto"/>
              </w:rPr>
              <w:t>The reasons why the current hours do not meet the needs of the individual.</w:t>
            </w:r>
          </w:p>
          <w:p w14:paraId="1EDDD9F3" w14:textId="77777777" w:rsidR="00B4296D" w:rsidRPr="00065E30" w:rsidRDefault="00B4296D" w:rsidP="00F604E1">
            <w:pPr>
              <w:pStyle w:val="ListNumber2"/>
              <w:rPr>
                <w:color w:val="auto"/>
              </w:rPr>
            </w:pPr>
            <w:r w:rsidRPr="00065E30">
              <w:rPr>
                <w:color w:val="auto"/>
              </w:rPr>
              <w:t>Any other information that explains the need for the exception.</w:t>
            </w:r>
          </w:p>
        </w:tc>
      </w:tr>
      <w:tr w:rsidR="00B4296D" w:rsidRPr="00065E30" w14:paraId="288D747D" w14:textId="77777777" w:rsidTr="00CA413D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77252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366B1CFB" w14:textId="77777777" w:rsidR="00B4296D" w:rsidRPr="00065E30" w:rsidRDefault="00ED6FE2" w:rsidP="00FD30CB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gridSpan w:val="2"/>
            <w:shd w:val="clear" w:color="auto" w:fill="auto"/>
          </w:tcPr>
          <w:p w14:paraId="46438D38" w14:textId="39DCC0C7" w:rsidR="00ED6FE2" w:rsidRPr="00065E30" w:rsidRDefault="00EA7CB5" w:rsidP="00ED6FE2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B4296D" w:rsidRPr="00065E30">
              <w:rPr>
                <w:color w:val="auto"/>
              </w:rPr>
              <w:t>his a shift service request (Total 224hrs or more)</w:t>
            </w:r>
            <w:r>
              <w:rPr>
                <w:color w:val="auto"/>
              </w:rPr>
              <w:t xml:space="preserve"> and</w:t>
            </w:r>
            <w:r w:rsidR="00B4296D" w:rsidRPr="00065E30">
              <w:rPr>
                <w:color w:val="auto"/>
              </w:rPr>
              <w:t xml:space="preserve"> a </w:t>
            </w:r>
            <w:hyperlink r:id="rId14" w:history="1">
              <w:r w:rsidR="00B4296D" w:rsidRPr="00323330">
                <w:rPr>
                  <w:rStyle w:val="Hyperlink"/>
                  <w:color w:val="0081B3" w:themeColor="accent4" w:themeShade="BF"/>
                </w:rPr>
                <w:t>3</w:t>
              </w:r>
              <w:r w:rsidR="00837F0C">
                <w:rPr>
                  <w:rStyle w:val="Hyperlink"/>
                  <w:color w:val="0081B3" w:themeColor="accent4" w:themeShade="BF"/>
                </w:rPr>
                <w:t xml:space="preserve"> consecutive day </w:t>
              </w:r>
              <w:r w:rsidR="00B4296D" w:rsidRPr="00323330">
                <w:rPr>
                  <w:rStyle w:val="Hyperlink"/>
                  <w:color w:val="0081B3" w:themeColor="accent4" w:themeShade="BF"/>
                </w:rPr>
                <w:t>log</w:t>
              </w:r>
            </w:hyperlink>
            <w:r w:rsidR="00B4296D" w:rsidRPr="00065E3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is </w:t>
            </w:r>
            <w:r w:rsidR="00B4296D" w:rsidRPr="00065E30">
              <w:rPr>
                <w:color w:val="auto"/>
              </w:rPr>
              <w:t>attached to the request</w:t>
            </w:r>
            <w:r>
              <w:rPr>
                <w:color w:val="auto"/>
              </w:rPr>
              <w:t>.</w:t>
            </w:r>
            <w:r w:rsidR="00B4296D" w:rsidRPr="00065E30">
              <w:rPr>
                <w:color w:val="auto"/>
              </w:rPr>
              <w:t xml:space="preserve"> </w:t>
            </w:r>
          </w:p>
        </w:tc>
      </w:tr>
      <w:tr w:rsidR="00065E30" w:rsidRPr="00065E30" w14:paraId="1F0F0039" w14:textId="77777777" w:rsidTr="00CA413D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48420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55BA9C67" w14:textId="77777777" w:rsidR="00ED6FE2" w:rsidRPr="00065E30" w:rsidRDefault="00065E30" w:rsidP="00FD30CB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gridSpan w:val="2"/>
            <w:shd w:val="clear" w:color="auto" w:fill="auto"/>
          </w:tcPr>
          <w:p w14:paraId="730EEFB6" w14:textId="64DC59C6" w:rsidR="00065E30" w:rsidRPr="00065E30" w:rsidRDefault="00EA7CB5" w:rsidP="00065E30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ED6FE2" w:rsidRPr="00065E30">
              <w:rPr>
                <w:color w:val="auto"/>
              </w:rPr>
              <w:t>he information in</w:t>
            </w:r>
            <w:r>
              <w:rPr>
                <w:color w:val="auto"/>
              </w:rPr>
              <w:t xml:space="preserve"> the</w:t>
            </w:r>
            <w:r w:rsidR="00ED6FE2" w:rsidRPr="00065E30">
              <w:rPr>
                <w:color w:val="auto"/>
              </w:rPr>
              <w:t xml:space="preserve"> CA/PS </w:t>
            </w:r>
            <w:r>
              <w:rPr>
                <w:color w:val="auto"/>
              </w:rPr>
              <w:t xml:space="preserve">is </w:t>
            </w:r>
            <w:r w:rsidR="00ED6FE2" w:rsidRPr="00065E30">
              <w:rPr>
                <w:color w:val="auto"/>
              </w:rPr>
              <w:t xml:space="preserve">consistent with the information provided in the Service Plan, narration and </w:t>
            </w:r>
            <w:hyperlink r:id="rId15" w:history="1">
              <w:r w:rsidR="00065E30" w:rsidRPr="00323330">
                <w:rPr>
                  <w:rStyle w:val="Hyperlink"/>
                  <w:color w:val="0081B3" w:themeColor="accent4" w:themeShade="BF"/>
                </w:rPr>
                <w:t xml:space="preserve">SDS </w:t>
              </w:r>
              <w:r w:rsidR="00ED6FE2" w:rsidRPr="00323330">
                <w:rPr>
                  <w:rStyle w:val="Hyperlink"/>
                  <w:color w:val="0081B3" w:themeColor="accent4" w:themeShade="BF"/>
                </w:rPr>
                <w:t>514</w:t>
              </w:r>
            </w:hyperlink>
            <w:r w:rsidR="00837F0C">
              <w:rPr>
                <w:rStyle w:val="Hyperlink"/>
                <w:color w:val="0081B3" w:themeColor="accent4" w:themeShade="BF"/>
              </w:rPr>
              <w:t>i</w:t>
            </w:r>
            <w:r>
              <w:rPr>
                <w:rStyle w:val="Hyperlink"/>
                <w:color w:val="0081B3" w:themeColor="accent4" w:themeShade="BF"/>
              </w:rPr>
              <w:t>.</w:t>
            </w:r>
            <w:r w:rsidR="00065E30" w:rsidRPr="00065E30">
              <w:rPr>
                <w:color w:val="auto"/>
              </w:rPr>
              <w:t xml:space="preserve"> (This is very important and will speed up the request process by reducing questions the reviewer may have</w:t>
            </w:r>
            <w:r w:rsidR="004E1565">
              <w:rPr>
                <w:color w:val="auto"/>
              </w:rPr>
              <w:t>.</w:t>
            </w:r>
            <w:r w:rsidR="00065E30" w:rsidRPr="00065E30">
              <w:rPr>
                <w:color w:val="auto"/>
              </w:rPr>
              <w:t>)</w:t>
            </w:r>
          </w:p>
        </w:tc>
      </w:tr>
      <w:tr w:rsidR="00065E30" w:rsidRPr="00065E30" w14:paraId="22F9D647" w14:textId="77777777" w:rsidTr="00CA413D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-109139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1D883BCA" w14:textId="77777777" w:rsidR="00065E30" w:rsidRPr="00065E30" w:rsidRDefault="00065E30" w:rsidP="00FD30CB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gridSpan w:val="2"/>
            <w:shd w:val="clear" w:color="auto" w:fill="auto"/>
          </w:tcPr>
          <w:p w14:paraId="0E6A66E3" w14:textId="77777777" w:rsidR="00065E30" w:rsidRPr="00065E30" w:rsidRDefault="00EA7CB5" w:rsidP="00065E30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065E30" w:rsidRPr="00065E30">
              <w:rPr>
                <w:color w:val="auto"/>
              </w:rPr>
              <w:t xml:space="preserve">n </w:t>
            </w:r>
            <w:hyperlink r:id="rId16" w:history="1">
              <w:r w:rsidR="00065E30" w:rsidRPr="00323330">
                <w:rPr>
                  <w:rStyle w:val="Hyperlink"/>
                  <w:color w:val="0081B3" w:themeColor="accent4" w:themeShade="BF"/>
                </w:rPr>
                <w:t>Exception Calculator</w:t>
              </w:r>
            </w:hyperlink>
            <w:r w:rsidR="00065E30" w:rsidRPr="00065E30">
              <w:rPr>
                <w:color w:val="auto"/>
              </w:rPr>
              <w:t xml:space="preserve"> </w:t>
            </w:r>
            <w:r w:rsidR="00C01935">
              <w:rPr>
                <w:color w:val="auto"/>
              </w:rPr>
              <w:t xml:space="preserve">is </w:t>
            </w:r>
            <w:r w:rsidR="00065E30" w:rsidRPr="00065E30">
              <w:rPr>
                <w:color w:val="auto"/>
              </w:rPr>
              <w:t>included with this request</w:t>
            </w:r>
            <w:r>
              <w:rPr>
                <w:color w:val="auto"/>
              </w:rPr>
              <w:t>.</w:t>
            </w:r>
            <w:r w:rsidR="00065E30" w:rsidRPr="00065E30">
              <w:rPr>
                <w:color w:val="auto"/>
              </w:rPr>
              <w:t xml:space="preserve"> (This is a very helpful tool).</w:t>
            </w:r>
          </w:p>
        </w:tc>
      </w:tr>
      <w:tr w:rsidR="00EA7CB5" w:rsidRPr="00065E30" w14:paraId="6851AD82" w14:textId="77777777" w:rsidTr="00CA413D">
        <w:trPr>
          <w:trHeight w:val="297"/>
        </w:trPr>
        <w:tc>
          <w:tcPr>
            <w:tcW w:w="234" w:type="pct"/>
            <w:shd w:val="clear" w:color="auto" w:fill="auto"/>
          </w:tcPr>
          <w:sdt>
            <w:sdtPr>
              <w:rPr>
                <w:rFonts w:ascii="Segoe UI Symbol" w:hAnsi="Segoe UI Symbol" w:cs="Segoe UI Symbol"/>
                <w:color w:val="auto"/>
              </w:rPr>
              <w:id w:val="1402877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9E2407" w14:textId="77777777" w:rsidR="00EA7CB5" w:rsidRPr="00EA7CB5" w:rsidRDefault="00EA7CB5" w:rsidP="00BA194B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EA7CB5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p>
            </w:sdtContent>
          </w:sdt>
        </w:tc>
        <w:tc>
          <w:tcPr>
            <w:tcW w:w="4766" w:type="pct"/>
            <w:gridSpan w:val="2"/>
            <w:shd w:val="clear" w:color="auto" w:fill="auto"/>
          </w:tcPr>
          <w:p w14:paraId="7ED91042" w14:textId="77777777" w:rsidR="00EA7CB5" w:rsidRPr="00065E30" w:rsidRDefault="00CA413D" w:rsidP="00BA194B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Time and frequency are reasonabl</w:t>
            </w:r>
            <w:r w:rsidR="00FA5495">
              <w:rPr>
                <w:color w:val="auto"/>
              </w:rPr>
              <w:t>e and</w:t>
            </w:r>
            <w:r>
              <w:rPr>
                <w:color w:val="auto"/>
              </w:rPr>
              <w:t xml:space="preserve"> has been discussed with the consumer. (Choose </w:t>
            </w:r>
            <w:r w:rsidR="0039707B">
              <w:rPr>
                <w:color w:val="auto"/>
              </w:rPr>
              <w:t>one</w:t>
            </w:r>
            <w:r>
              <w:rPr>
                <w:color w:val="auto"/>
              </w:rPr>
              <w:t xml:space="preserve"> below</w:t>
            </w:r>
            <w:r w:rsidR="0039707B">
              <w:rPr>
                <w:color w:val="auto"/>
              </w:rPr>
              <w:t xml:space="preserve">, </w:t>
            </w:r>
            <w:r w:rsidR="00FC244C">
              <w:rPr>
                <w:color w:val="auto"/>
              </w:rPr>
              <w:t>document this in the email to Central Office</w:t>
            </w:r>
            <w:r w:rsidR="0039707B">
              <w:rPr>
                <w:color w:val="auto"/>
              </w:rPr>
              <w:t>, not the 514</w:t>
            </w:r>
            <w:r>
              <w:rPr>
                <w:color w:val="auto"/>
              </w:rPr>
              <w:t>).</w:t>
            </w:r>
          </w:p>
        </w:tc>
      </w:tr>
      <w:tr w:rsidR="00EA7CB5" w:rsidRPr="00065E30" w14:paraId="4FF4AAD1" w14:textId="77777777" w:rsidTr="00CA413D">
        <w:trPr>
          <w:trHeight w:val="630"/>
        </w:trPr>
        <w:tc>
          <w:tcPr>
            <w:tcW w:w="234" w:type="pct"/>
            <w:shd w:val="clear" w:color="auto" w:fill="auto"/>
          </w:tcPr>
          <w:p w14:paraId="207A460B" w14:textId="77777777" w:rsidR="00EA7CB5" w:rsidRDefault="00EA7CB5" w:rsidP="00BA194B">
            <w:pPr>
              <w:pStyle w:val="Checkbox"/>
            </w:pPr>
          </w:p>
        </w:tc>
        <w:tc>
          <w:tcPr>
            <w:tcW w:w="234" w:type="pct"/>
            <w:shd w:val="clear" w:color="auto" w:fill="auto"/>
          </w:tcPr>
          <w:p w14:paraId="0DDDEA77" w14:textId="77777777" w:rsidR="00EA7CB5" w:rsidRDefault="005A5DC7" w:rsidP="00BA194B">
            <w:pPr>
              <w:pStyle w:val="Checkbox"/>
            </w:pPr>
            <w:sdt>
              <w:sdtPr>
                <w:rPr>
                  <w:rFonts w:ascii="Segoe UI Symbol" w:hAnsi="Segoe UI Symbol" w:cs="Segoe UI Symbol"/>
                </w:rPr>
                <w:id w:val="-19068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13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4532" w:type="pct"/>
            <w:shd w:val="clear" w:color="auto" w:fill="auto"/>
          </w:tcPr>
          <w:p w14:paraId="1578A23D" w14:textId="77777777" w:rsidR="00EA7CB5" w:rsidRPr="00065E30" w:rsidRDefault="00CA413D" w:rsidP="00BA194B">
            <w:pPr>
              <w:pStyle w:val="ListNumber2"/>
              <w:rPr>
                <w:color w:val="auto"/>
              </w:rPr>
            </w:pPr>
            <w:r>
              <w:rPr>
                <w:color w:val="auto"/>
              </w:rPr>
              <w:t>The Case Manager supports this request.</w:t>
            </w:r>
          </w:p>
        </w:tc>
      </w:tr>
      <w:tr w:rsidR="00EA7CB5" w:rsidRPr="00065E30" w14:paraId="4D4B1AEF" w14:textId="77777777" w:rsidTr="00CA413D">
        <w:trPr>
          <w:trHeight w:val="648"/>
        </w:trPr>
        <w:tc>
          <w:tcPr>
            <w:tcW w:w="234" w:type="pct"/>
            <w:shd w:val="clear" w:color="auto" w:fill="auto"/>
          </w:tcPr>
          <w:p w14:paraId="7849F7A7" w14:textId="77777777" w:rsidR="00EA7CB5" w:rsidRDefault="00EA7CB5" w:rsidP="00BA194B">
            <w:pPr>
              <w:pStyle w:val="Checkbox"/>
            </w:pPr>
          </w:p>
        </w:tc>
        <w:tc>
          <w:tcPr>
            <w:tcW w:w="234" w:type="pct"/>
            <w:shd w:val="clear" w:color="auto" w:fill="auto"/>
          </w:tcPr>
          <w:sdt>
            <w:sdtPr>
              <w:rPr>
                <w:rFonts w:ascii="Segoe UI Symbol" w:hAnsi="Segoe UI Symbol" w:cs="Segoe UI Symbol"/>
              </w:rPr>
              <w:id w:val="-1878838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AEB8CE" w14:textId="52630C09" w:rsidR="00EA7CB5" w:rsidRDefault="00837F0C" w:rsidP="00BA194B">
                <w:pPr>
                  <w:pStyle w:val="Checkbox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32" w:type="pct"/>
            <w:shd w:val="clear" w:color="auto" w:fill="auto"/>
          </w:tcPr>
          <w:p w14:paraId="71F4897B" w14:textId="77777777" w:rsidR="00EA7CB5" w:rsidRPr="00065E30" w:rsidRDefault="00CA413D" w:rsidP="00BA194B">
            <w:pPr>
              <w:pStyle w:val="ListNumber2"/>
              <w:rPr>
                <w:color w:val="auto"/>
              </w:rPr>
            </w:pPr>
            <w:r>
              <w:rPr>
                <w:color w:val="auto"/>
              </w:rPr>
              <w:t>This request is not supported and is submitted per the consumers request.</w:t>
            </w:r>
          </w:p>
        </w:tc>
      </w:tr>
      <w:tr w:rsidR="00065E30" w:rsidRPr="00065E30" w14:paraId="1390174C" w14:textId="77777777" w:rsidTr="00CA413D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30944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5555285A" w14:textId="77777777" w:rsidR="00065E30" w:rsidRPr="00065E30" w:rsidRDefault="00065E30" w:rsidP="00FD30CB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gridSpan w:val="2"/>
            <w:shd w:val="clear" w:color="auto" w:fill="auto"/>
          </w:tcPr>
          <w:p w14:paraId="3EF9E341" w14:textId="77777777" w:rsidR="00065E30" w:rsidRPr="00065E30" w:rsidRDefault="00190B5E" w:rsidP="00065E30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M</w:t>
            </w:r>
            <w:r w:rsidR="00065E30" w:rsidRPr="00065E30">
              <w:rPr>
                <w:color w:val="auto"/>
              </w:rPr>
              <w:t xml:space="preserve">anager reviewed and </w:t>
            </w:r>
            <w:r>
              <w:rPr>
                <w:color w:val="auto"/>
              </w:rPr>
              <w:t>approved</w:t>
            </w:r>
            <w:r w:rsidR="00065E30" w:rsidRPr="00065E30">
              <w:rPr>
                <w:color w:val="auto"/>
              </w:rPr>
              <w:t xml:space="preserve"> the exception request</w:t>
            </w:r>
            <w:r>
              <w:rPr>
                <w:color w:val="auto"/>
              </w:rPr>
              <w:t>.</w:t>
            </w:r>
            <w:r w:rsidR="00065E30" w:rsidRPr="00065E30">
              <w:rPr>
                <w:color w:val="auto"/>
              </w:rPr>
              <w:t xml:space="preserve"> </w:t>
            </w:r>
          </w:p>
        </w:tc>
      </w:tr>
      <w:tr w:rsidR="007F0188" w:rsidRPr="00065E30" w14:paraId="22111BCB" w14:textId="77777777" w:rsidTr="00CA413D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55180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19DA7A8E" w14:textId="77777777" w:rsidR="007F0188" w:rsidRPr="00065E30" w:rsidRDefault="007F0188" w:rsidP="00FD30CB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gridSpan w:val="2"/>
            <w:shd w:val="clear" w:color="auto" w:fill="auto"/>
          </w:tcPr>
          <w:p w14:paraId="6D9C590C" w14:textId="77777777" w:rsidR="007F0188" w:rsidRPr="00065E30" w:rsidRDefault="004E1565" w:rsidP="00065E30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7F0188">
              <w:rPr>
                <w:color w:val="auto"/>
              </w:rPr>
              <w:t>ttach</w:t>
            </w:r>
            <w:r w:rsidR="009F0C13">
              <w:rPr>
                <w:color w:val="auto"/>
              </w:rPr>
              <w:t>ed is</w:t>
            </w:r>
            <w:r w:rsidR="007F0188">
              <w:rPr>
                <w:color w:val="auto"/>
              </w:rPr>
              <w:t xml:space="preserve"> supporting documentation (i.e. medical records, care notes, collateral statements, etc.).</w:t>
            </w:r>
          </w:p>
        </w:tc>
      </w:tr>
    </w:tbl>
    <w:p w14:paraId="05640D19" w14:textId="77777777" w:rsidR="00B61672" w:rsidRPr="009B775C" w:rsidRDefault="00B61672" w:rsidP="00CF556F">
      <w:pPr>
        <w:pStyle w:val="Heading1"/>
        <w15:collapsed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Service Planning- General Process for All Requests</w:t>
      </w:r>
    </w:p>
    <w:tbl>
      <w:tblPr>
        <w:tblW w:w="5057" w:type="pct"/>
        <w:tblInd w:w="-115" w:type="dxa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14"/>
        <w:gridCol w:w="357"/>
        <w:gridCol w:w="114"/>
        <w:gridCol w:w="357"/>
        <w:gridCol w:w="114"/>
        <w:gridCol w:w="9025"/>
        <w:gridCol w:w="114"/>
      </w:tblGrid>
      <w:tr w:rsidR="00B61672" w14:paraId="57097E41" w14:textId="77777777" w:rsidTr="009B3F0F">
        <w:trPr>
          <w:gridBefore w:val="1"/>
          <w:wBefore w:w="56" w:type="pct"/>
        </w:trPr>
        <w:tc>
          <w:tcPr>
            <w:tcW w:w="231" w:type="pct"/>
            <w:gridSpan w:val="2"/>
            <w:shd w:val="clear" w:color="auto" w:fill="auto"/>
          </w:tcPr>
          <w:sdt>
            <w:sdtPr>
              <w:rPr>
                <w:rFonts w:ascii="Segoe UI Symbol" w:hAnsi="Segoe UI Symbol" w:cs="Segoe UI Symbol"/>
              </w:rPr>
              <w:id w:val="-260758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571D18" w14:textId="77777777" w:rsidR="00B61672" w:rsidRDefault="00B61672" w:rsidP="00C73042">
                <w:pPr>
                  <w:pStyle w:val="Checkbox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713" w:type="pct"/>
            <w:gridSpan w:val="4"/>
            <w:shd w:val="clear" w:color="auto" w:fill="auto"/>
          </w:tcPr>
          <w:p w14:paraId="2B041795" w14:textId="77777777" w:rsidR="00B61672" w:rsidRPr="00D51C98" w:rsidRDefault="008E04F1" w:rsidP="00D51C98">
            <w:pPr>
              <w:pStyle w:val="ListNumber"/>
              <w:numPr>
                <w:ilvl w:val="0"/>
                <w:numId w:val="11"/>
              </w:numPr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5D32A6">
              <w:rPr>
                <w:color w:val="auto"/>
              </w:rPr>
              <w:t xml:space="preserve">he </w:t>
            </w:r>
            <w:r w:rsidR="00E01883">
              <w:rPr>
                <w:color w:val="auto"/>
              </w:rPr>
              <w:t>Benefit portion of the Service Plan</w:t>
            </w:r>
            <w:r>
              <w:rPr>
                <w:color w:val="auto"/>
              </w:rPr>
              <w:t xml:space="preserve"> is</w:t>
            </w:r>
            <w:r w:rsidR="00E01883">
              <w:rPr>
                <w:color w:val="auto"/>
              </w:rPr>
              <w:t xml:space="preserve"> set up with the correct dates</w:t>
            </w:r>
            <w:r>
              <w:rPr>
                <w:color w:val="auto"/>
              </w:rPr>
              <w:t xml:space="preserve"> and d</w:t>
            </w:r>
            <w:r w:rsidR="00E01883">
              <w:rPr>
                <w:color w:val="auto"/>
              </w:rPr>
              <w:t xml:space="preserve">oes </w:t>
            </w:r>
            <w:r>
              <w:rPr>
                <w:color w:val="auto"/>
              </w:rPr>
              <w:t xml:space="preserve">not </w:t>
            </w:r>
            <w:r w:rsidR="00E01883">
              <w:rPr>
                <w:color w:val="auto"/>
              </w:rPr>
              <w:t>overlap with any other benefit plans (plans in Admin)</w:t>
            </w:r>
            <w:r>
              <w:rPr>
                <w:color w:val="auto"/>
              </w:rPr>
              <w:t>.</w:t>
            </w:r>
          </w:p>
        </w:tc>
      </w:tr>
      <w:tr w:rsidR="009B3F0F" w14:paraId="2925DB73" w14:textId="77777777" w:rsidTr="009B3F0F">
        <w:trPr>
          <w:gridBefore w:val="1"/>
          <w:wBefore w:w="56" w:type="pct"/>
        </w:trPr>
        <w:sdt>
          <w:sdtPr>
            <w:rPr>
              <w:rFonts w:ascii="Segoe UI Symbol" w:hAnsi="Segoe UI Symbol" w:cs="Segoe UI Symbol"/>
            </w:rPr>
            <w:id w:val="36795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gridSpan w:val="2"/>
                <w:shd w:val="clear" w:color="auto" w:fill="auto"/>
              </w:tcPr>
              <w:p w14:paraId="223D5643" w14:textId="77777777" w:rsidR="009B3F0F" w:rsidRDefault="009B3F0F" w:rsidP="00C73042">
                <w:pPr>
                  <w:pStyle w:val="Checkbox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4713" w:type="pct"/>
            <w:gridSpan w:val="4"/>
            <w:shd w:val="clear" w:color="auto" w:fill="auto"/>
          </w:tcPr>
          <w:p w14:paraId="2623093B" w14:textId="77777777" w:rsidR="009B3F0F" w:rsidRDefault="008E04F1" w:rsidP="00D51C98">
            <w:pPr>
              <w:pStyle w:val="ListNumber"/>
              <w:numPr>
                <w:ilvl w:val="0"/>
                <w:numId w:val="11"/>
              </w:numPr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9B3F0F">
              <w:rPr>
                <w:color w:val="auto"/>
              </w:rPr>
              <w:t>he consumer live</w:t>
            </w:r>
            <w:r>
              <w:rPr>
                <w:color w:val="auto"/>
              </w:rPr>
              <w:t>s</w:t>
            </w:r>
            <w:r w:rsidR="009B3F0F">
              <w:rPr>
                <w:color w:val="auto"/>
              </w:rPr>
              <w:t xml:space="preserve"> with family, roommates, etc. </w:t>
            </w:r>
            <w:r w:rsidR="004E1565">
              <w:rPr>
                <w:color w:val="auto"/>
              </w:rPr>
              <w:t>n</w:t>
            </w:r>
            <w:r w:rsidR="009B3F0F">
              <w:rPr>
                <w:color w:val="auto"/>
              </w:rPr>
              <w:t>ot providing care</w:t>
            </w:r>
            <w:r>
              <w:rPr>
                <w:color w:val="auto"/>
              </w:rPr>
              <w:t xml:space="preserve"> and t</w:t>
            </w:r>
            <w:r w:rsidR="009B3F0F">
              <w:rPr>
                <w:color w:val="auto"/>
              </w:rPr>
              <w:t xml:space="preserve">he full amount of IADL hours </w:t>
            </w:r>
            <w:r>
              <w:rPr>
                <w:color w:val="auto"/>
              </w:rPr>
              <w:t>been reviewed to ensure they are warranted.</w:t>
            </w:r>
          </w:p>
        </w:tc>
      </w:tr>
      <w:tr w:rsidR="009B3F0F" w14:paraId="734B9260" w14:textId="77777777" w:rsidTr="009B3F0F">
        <w:trPr>
          <w:gridBefore w:val="1"/>
          <w:wBefore w:w="56" w:type="pct"/>
        </w:trPr>
        <w:sdt>
          <w:sdtPr>
            <w:rPr>
              <w:rFonts w:ascii="Segoe UI Symbol" w:hAnsi="Segoe UI Symbol" w:cs="Segoe UI Symbol"/>
            </w:rPr>
            <w:id w:val="-185564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gridSpan w:val="2"/>
                <w:shd w:val="clear" w:color="auto" w:fill="auto"/>
              </w:tcPr>
              <w:p w14:paraId="2C609B67" w14:textId="77777777" w:rsidR="009B3F0F" w:rsidRDefault="0002087B" w:rsidP="00C73042">
                <w:pPr>
                  <w:pStyle w:val="Checkbox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4713" w:type="pct"/>
            <w:gridSpan w:val="4"/>
            <w:shd w:val="clear" w:color="auto" w:fill="auto"/>
          </w:tcPr>
          <w:p w14:paraId="113682FB" w14:textId="77777777" w:rsidR="009B3F0F" w:rsidRDefault="008E04F1" w:rsidP="00D51C98">
            <w:pPr>
              <w:pStyle w:val="ListNumber"/>
              <w:numPr>
                <w:ilvl w:val="0"/>
                <w:numId w:val="11"/>
              </w:numPr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9B3F0F">
              <w:rPr>
                <w:color w:val="auto"/>
              </w:rPr>
              <w:t xml:space="preserve">he consumer </w:t>
            </w:r>
            <w:r>
              <w:rPr>
                <w:color w:val="auto"/>
              </w:rPr>
              <w:t xml:space="preserve">is </w:t>
            </w:r>
            <w:r w:rsidR="009B3F0F">
              <w:rPr>
                <w:color w:val="auto"/>
              </w:rPr>
              <w:t>safe at home under this Service Plan</w:t>
            </w:r>
            <w:r>
              <w:rPr>
                <w:color w:val="auto"/>
              </w:rPr>
              <w:t>.</w:t>
            </w:r>
            <w:r w:rsidR="00620AA0">
              <w:rPr>
                <w:color w:val="auto"/>
              </w:rPr>
              <w:t xml:space="preserve"> </w:t>
            </w:r>
            <w:r w:rsidR="0002087B" w:rsidRPr="0002087B">
              <w:rPr>
                <w:color w:val="FF0000"/>
              </w:rPr>
              <w:t xml:space="preserve">(If this is not a safe plan </w:t>
            </w:r>
            <w:r w:rsidR="0002087B" w:rsidRPr="0002087B">
              <w:rPr>
                <w:b/>
                <w:color w:val="FF0000"/>
              </w:rPr>
              <w:t>STOP</w:t>
            </w:r>
            <w:r w:rsidR="0002087B" w:rsidRPr="0002087B">
              <w:rPr>
                <w:color w:val="FF0000"/>
              </w:rPr>
              <w:t xml:space="preserve"> and discuss the case with a Lead, Manager, or Central Office before proceeding).</w:t>
            </w:r>
            <w:r w:rsidR="0002087B">
              <w:rPr>
                <w:color w:val="auto"/>
              </w:rPr>
              <w:t xml:space="preserve"> </w:t>
            </w:r>
          </w:p>
        </w:tc>
      </w:tr>
      <w:tr w:rsidR="008E04F1" w14:paraId="23FD1DA9" w14:textId="77777777" w:rsidTr="009B3F0F">
        <w:trPr>
          <w:gridBefore w:val="1"/>
          <w:wBefore w:w="56" w:type="pct"/>
        </w:trPr>
        <w:sdt>
          <w:sdtPr>
            <w:rPr>
              <w:rFonts w:ascii="Segoe UI Symbol" w:hAnsi="Segoe UI Symbol" w:cs="Segoe UI Symbol"/>
            </w:rPr>
            <w:id w:val="117453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gridSpan w:val="2"/>
                <w:shd w:val="clear" w:color="auto" w:fill="auto"/>
              </w:tcPr>
              <w:p w14:paraId="353B59BF" w14:textId="77777777" w:rsidR="008E04F1" w:rsidRDefault="008E04F1" w:rsidP="00C73042">
                <w:pPr>
                  <w:pStyle w:val="Checkbox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4713" w:type="pct"/>
            <w:gridSpan w:val="4"/>
            <w:shd w:val="clear" w:color="auto" w:fill="auto"/>
          </w:tcPr>
          <w:p w14:paraId="40EECB61" w14:textId="77777777" w:rsidR="008E04F1" w:rsidRDefault="008E04F1" w:rsidP="00D51C98">
            <w:pPr>
              <w:pStyle w:val="ListNumber"/>
              <w:numPr>
                <w:ilvl w:val="0"/>
                <w:numId w:val="11"/>
              </w:numPr>
              <w:rPr>
                <w:color w:val="auto"/>
              </w:rPr>
            </w:pPr>
            <w:r>
              <w:rPr>
                <w:color w:val="auto"/>
              </w:rPr>
              <w:t>The consumer or their consumer employer rep can manage this Service Plan.</w:t>
            </w:r>
          </w:p>
        </w:tc>
      </w:tr>
      <w:tr w:rsidR="00E01883" w14:paraId="10A40A08" w14:textId="77777777" w:rsidTr="009B3F0F">
        <w:trPr>
          <w:gridBefore w:val="1"/>
          <w:wBefore w:w="56" w:type="pct"/>
        </w:trPr>
        <w:sdt>
          <w:sdtPr>
            <w:rPr>
              <w:rFonts w:ascii="Segoe UI Symbol" w:hAnsi="Segoe UI Symbol" w:cs="Segoe UI Symbol"/>
            </w:rPr>
            <w:id w:val="126071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gridSpan w:val="2"/>
                <w:shd w:val="clear" w:color="auto" w:fill="auto"/>
              </w:tcPr>
              <w:p w14:paraId="40679291" w14:textId="77777777" w:rsidR="00E01883" w:rsidRDefault="00E01883" w:rsidP="00C73042">
                <w:pPr>
                  <w:pStyle w:val="Checkbox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4713" w:type="pct"/>
            <w:gridSpan w:val="4"/>
            <w:shd w:val="clear" w:color="auto" w:fill="auto"/>
          </w:tcPr>
          <w:p w14:paraId="606EAB07" w14:textId="77777777" w:rsidR="00E01883" w:rsidRDefault="009F0C13" w:rsidP="00D51C98">
            <w:pPr>
              <w:pStyle w:val="ListNumber"/>
              <w:numPr>
                <w:ilvl w:val="0"/>
                <w:numId w:val="11"/>
              </w:numPr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E01883">
              <w:rPr>
                <w:color w:val="auto"/>
              </w:rPr>
              <w:t xml:space="preserve">he Hours Segment of the Service Plan </w:t>
            </w:r>
            <w:r>
              <w:rPr>
                <w:color w:val="auto"/>
              </w:rPr>
              <w:t xml:space="preserve">is </w:t>
            </w:r>
            <w:r w:rsidR="00E01883">
              <w:rPr>
                <w:color w:val="auto"/>
              </w:rPr>
              <w:t>set up with the correct hours including the requested exception hours</w:t>
            </w:r>
            <w:r>
              <w:rPr>
                <w:color w:val="auto"/>
              </w:rPr>
              <w:t>.</w:t>
            </w:r>
          </w:p>
        </w:tc>
      </w:tr>
      <w:tr w:rsidR="00B61672" w14:paraId="5C9B58F8" w14:textId="77777777" w:rsidTr="009B3F0F">
        <w:trPr>
          <w:gridBefore w:val="1"/>
          <w:wBefore w:w="56" w:type="pct"/>
        </w:trPr>
        <w:tc>
          <w:tcPr>
            <w:tcW w:w="231" w:type="pct"/>
            <w:gridSpan w:val="2"/>
            <w:shd w:val="clear" w:color="auto" w:fill="auto"/>
          </w:tcPr>
          <w:p w14:paraId="00218A42" w14:textId="77777777" w:rsidR="00B61672" w:rsidRDefault="00B61672" w:rsidP="00C73042">
            <w:pPr>
              <w:pStyle w:val="Checkbox"/>
            </w:pPr>
          </w:p>
        </w:tc>
        <w:tc>
          <w:tcPr>
            <w:tcW w:w="231" w:type="pct"/>
            <w:gridSpan w:val="2"/>
            <w:shd w:val="clear" w:color="auto" w:fill="auto"/>
          </w:tcPr>
          <w:p w14:paraId="21C1C60B" w14:textId="77777777" w:rsidR="00B61672" w:rsidRDefault="005A5DC7" w:rsidP="00C73042">
            <w:pPr>
              <w:pStyle w:val="Checkbox"/>
            </w:pPr>
            <w:sdt>
              <w:sdtPr>
                <w:rPr>
                  <w:rFonts w:ascii="Segoe UI Symbol" w:hAnsi="Segoe UI Symbol" w:cs="Segoe UI Symbol"/>
                </w:rPr>
                <w:id w:val="94904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7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4482" w:type="pct"/>
            <w:gridSpan w:val="2"/>
            <w:shd w:val="clear" w:color="auto" w:fill="auto"/>
          </w:tcPr>
          <w:p w14:paraId="21D75317" w14:textId="62B1199A" w:rsidR="00B61672" w:rsidRPr="00065E30" w:rsidRDefault="009F0C13" w:rsidP="00C73042">
            <w:pPr>
              <w:pStyle w:val="ListNumber2"/>
              <w:rPr>
                <w:color w:val="auto"/>
              </w:rPr>
            </w:pPr>
            <w:r>
              <w:rPr>
                <w:color w:val="auto"/>
              </w:rPr>
              <w:t>H</w:t>
            </w:r>
            <w:r w:rsidR="00E01883">
              <w:rPr>
                <w:color w:val="auto"/>
              </w:rPr>
              <w:t>ours</w:t>
            </w:r>
            <w:r>
              <w:rPr>
                <w:color w:val="auto"/>
              </w:rPr>
              <w:t xml:space="preserve"> are</w:t>
            </w:r>
            <w:r w:rsidR="00E01883">
              <w:rPr>
                <w:color w:val="auto"/>
              </w:rPr>
              <w:t xml:space="preserve"> assigned appropriately with the allowed hours per </w:t>
            </w:r>
            <w:hyperlink r:id="rId17" w:history="1">
              <w:r w:rsidR="00E01883" w:rsidRPr="00323330">
                <w:rPr>
                  <w:rStyle w:val="Hyperlink"/>
                  <w:color w:val="0081B3" w:themeColor="accent4" w:themeShade="BF"/>
                </w:rPr>
                <w:t>OAR 411-030-0070</w:t>
              </w:r>
            </w:hyperlink>
            <w:r>
              <w:rPr>
                <w:rStyle w:val="Hyperlink"/>
                <w:color w:val="0081B3" w:themeColor="accent4" w:themeShade="BF"/>
              </w:rPr>
              <w:t>.</w:t>
            </w:r>
          </w:p>
        </w:tc>
      </w:tr>
      <w:tr w:rsidR="00B61672" w14:paraId="65F00584" w14:textId="77777777" w:rsidTr="009B3F0F">
        <w:trPr>
          <w:gridBefore w:val="1"/>
          <w:wBefore w:w="56" w:type="pct"/>
        </w:trPr>
        <w:tc>
          <w:tcPr>
            <w:tcW w:w="231" w:type="pct"/>
            <w:gridSpan w:val="2"/>
            <w:shd w:val="clear" w:color="auto" w:fill="auto"/>
          </w:tcPr>
          <w:p w14:paraId="4EB10419" w14:textId="77777777" w:rsidR="00B61672" w:rsidRDefault="00B61672" w:rsidP="00C73042">
            <w:pPr>
              <w:pStyle w:val="Checkbox"/>
            </w:pPr>
          </w:p>
        </w:tc>
        <w:tc>
          <w:tcPr>
            <w:tcW w:w="231" w:type="pct"/>
            <w:gridSpan w:val="2"/>
            <w:shd w:val="clear" w:color="auto" w:fill="auto"/>
          </w:tcPr>
          <w:sdt>
            <w:sdtPr>
              <w:rPr>
                <w:rFonts w:ascii="Segoe UI Symbol" w:hAnsi="Segoe UI Symbol" w:cs="Segoe UI Symbol"/>
              </w:rPr>
              <w:id w:val="-1148207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F72365" w14:textId="77777777" w:rsidR="00B61672" w:rsidRDefault="00B61672" w:rsidP="00C73042">
                <w:pPr>
                  <w:pStyle w:val="Checkbox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482" w:type="pct"/>
            <w:gridSpan w:val="2"/>
            <w:shd w:val="clear" w:color="auto" w:fill="auto"/>
          </w:tcPr>
          <w:p w14:paraId="5F15E49B" w14:textId="77777777" w:rsidR="00B61672" w:rsidRPr="00065E30" w:rsidRDefault="009F0C13" w:rsidP="00C73042">
            <w:pPr>
              <w:pStyle w:val="ListNumber2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EA416C">
              <w:rPr>
                <w:color w:val="auto"/>
              </w:rPr>
              <w:t>his</w:t>
            </w:r>
            <w:r>
              <w:rPr>
                <w:color w:val="auto"/>
              </w:rPr>
              <w:t xml:space="preserve"> is</w:t>
            </w:r>
            <w:r w:rsidR="00EA416C">
              <w:rPr>
                <w:color w:val="auto"/>
              </w:rPr>
              <w:t xml:space="preserve"> a two or more-consumer household</w:t>
            </w:r>
            <w:r>
              <w:rPr>
                <w:color w:val="auto"/>
              </w:rPr>
              <w:t>.</w:t>
            </w:r>
          </w:p>
        </w:tc>
      </w:tr>
      <w:tr w:rsidR="00B61672" w14:paraId="375C3B96" w14:textId="77777777" w:rsidTr="009B3F0F">
        <w:trPr>
          <w:gridBefore w:val="1"/>
          <w:wBefore w:w="56" w:type="pct"/>
          <w:trHeight w:val="270"/>
        </w:trPr>
        <w:tc>
          <w:tcPr>
            <w:tcW w:w="231" w:type="pct"/>
            <w:gridSpan w:val="2"/>
            <w:shd w:val="clear" w:color="auto" w:fill="auto"/>
          </w:tcPr>
          <w:p w14:paraId="441098C8" w14:textId="77777777" w:rsidR="00B61672" w:rsidRDefault="00B61672" w:rsidP="00C73042">
            <w:pPr>
              <w:pStyle w:val="Checkbox"/>
            </w:pPr>
          </w:p>
          <w:p w14:paraId="4BC205D9" w14:textId="77777777" w:rsidR="00B61672" w:rsidRDefault="00B61672" w:rsidP="00C73042">
            <w:pPr>
              <w:pStyle w:val="Checkbox"/>
            </w:pPr>
          </w:p>
        </w:tc>
        <w:sdt>
          <w:sdtPr>
            <w:rPr>
              <w:rFonts w:ascii="Segoe UI Symbol" w:hAnsi="Segoe UI Symbol" w:cs="Segoe UI Symbol"/>
            </w:rPr>
            <w:id w:val="-176321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gridSpan w:val="2"/>
                <w:shd w:val="clear" w:color="auto" w:fill="auto"/>
              </w:tcPr>
              <w:p w14:paraId="6D6743D3" w14:textId="77777777" w:rsidR="00B61672" w:rsidRDefault="00B61672" w:rsidP="00C73042">
                <w:pPr>
                  <w:pStyle w:val="Checkbox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4482" w:type="pct"/>
            <w:gridSpan w:val="2"/>
            <w:shd w:val="clear" w:color="auto" w:fill="auto"/>
          </w:tcPr>
          <w:p w14:paraId="2DA1E85E" w14:textId="1DCB9052" w:rsidR="00B61672" w:rsidRPr="00065E30" w:rsidRDefault="00EA416C" w:rsidP="00C73042">
            <w:pPr>
              <w:pStyle w:val="ListNumber2"/>
              <w:rPr>
                <w:color w:val="auto"/>
              </w:rPr>
            </w:pPr>
            <w:r>
              <w:rPr>
                <w:color w:val="auto"/>
              </w:rPr>
              <w:t>IADL</w:t>
            </w:r>
            <w:r w:rsidR="00C01935">
              <w:rPr>
                <w:color w:val="auto"/>
              </w:rPr>
              <w:t xml:space="preserve"> </w:t>
            </w:r>
            <w:r>
              <w:rPr>
                <w:color w:val="auto"/>
              </w:rPr>
              <w:t>hours been adjusted according</w:t>
            </w:r>
            <w:r w:rsidR="00EF39BE">
              <w:rPr>
                <w:color w:val="auto"/>
              </w:rPr>
              <w:t xml:space="preserve"> to</w:t>
            </w:r>
            <w:r>
              <w:rPr>
                <w:color w:val="auto"/>
              </w:rPr>
              <w:t xml:space="preserve"> OAR </w:t>
            </w:r>
            <w:hyperlink r:id="rId18" w:history="1">
              <w:r w:rsidRPr="00323330">
                <w:rPr>
                  <w:rStyle w:val="Hyperlink"/>
                  <w:color w:val="0081B3" w:themeColor="accent4" w:themeShade="BF"/>
                </w:rPr>
                <w:t>411-030-0070(3)</w:t>
              </w:r>
              <w:r w:rsidR="009B3F0F" w:rsidRPr="00323330">
                <w:rPr>
                  <w:rStyle w:val="Hyperlink"/>
                  <w:color w:val="0081B3" w:themeColor="accent4" w:themeShade="BF"/>
                </w:rPr>
                <w:t>(c)</w:t>
              </w:r>
            </w:hyperlink>
            <w:r w:rsidR="006F122D" w:rsidRPr="006F122D">
              <w:rPr>
                <w:rStyle w:val="Hyperlink"/>
                <w:color w:val="0081B3" w:themeColor="accent4" w:themeShade="BF"/>
                <w:u w:val="none"/>
              </w:rPr>
              <w:t xml:space="preserve"> </w:t>
            </w:r>
            <w:r w:rsidR="00EF39BE" w:rsidRPr="00EF39BE">
              <w:rPr>
                <w:rStyle w:val="Hyperlink"/>
                <w:color w:val="auto"/>
                <w:u w:val="none"/>
              </w:rPr>
              <w:t>f</w:t>
            </w:r>
            <w:r w:rsidR="00EF39BE" w:rsidRPr="00EF39BE">
              <w:rPr>
                <w:color w:val="auto"/>
              </w:rPr>
              <w:t>or</w:t>
            </w:r>
            <w:r w:rsidR="00EF39BE">
              <w:rPr>
                <w:color w:val="auto"/>
              </w:rPr>
              <w:t xml:space="preserve"> households with</w:t>
            </w:r>
            <w:r w:rsidR="00C01935">
              <w:rPr>
                <w:color w:val="auto"/>
              </w:rPr>
              <w:t xml:space="preserve"> two or</w:t>
            </w:r>
            <w:r w:rsidR="00EF39BE">
              <w:rPr>
                <w:color w:val="auto"/>
              </w:rPr>
              <w:t xml:space="preserve"> more </w:t>
            </w:r>
            <w:r w:rsidR="00C01935">
              <w:rPr>
                <w:color w:val="auto"/>
              </w:rPr>
              <w:t>eligible</w:t>
            </w:r>
            <w:r w:rsidR="00EF39BE">
              <w:rPr>
                <w:color w:val="auto"/>
              </w:rPr>
              <w:t xml:space="preserve"> consumer receiving</w:t>
            </w:r>
            <w:r w:rsidR="00E74D86">
              <w:rPr>
                <w:color w:val="auto"/>
              </w:rPr>
              <w:t xml:space="preserve"> IADL task hours</w:t>
            </w:r>
            <w:r w:rsidR="00EF39BE">
              <w:rPr>
                <w:color w:val="auto"/>
              </w:rPr>
              <w:t>.</w:t>
            </w:r>
          </w:p>
        </w:tc>
      </w:tr>
      <w:tr w:rsidR="00C01935" w14:paraId="616D30F5" w14:textId="77777777" w:rsidTr="009B3F0F">
        <w:trPr>
          <w:gridBefore w:val="1"/>
          <w:wBefore w:w="56" w:type="pct"/>
          <w:trHeight w:val="270"/>
        </w:trPr>
        <w:tc>
          <w:tcPr>
            <w:tcW w:w="231" w:type="pct"/>
            <w:gridSpan w:val="2"/>
            <w:shd w:val="clear" w:color="auto" w:fill="auto"/>
          </w:tcPr>
          <w:p w14:paraId="6866B05F" w14:textId="77777777" w:rsidR="00C01935" w:rsidRDefault="00C01935" w:rsidP="00C73042">
            <w:pPr>
              <w:pStyle w:val="Checkbox"/>
            </w:pPr>
          </w:p>
        </w:tc>
        <w:sdt>
          <w:sdtPr>
            <w:rPr>
              <w:rFonts w:ascii="Segoe UI Symbol" w:hAnsi="Segoe UI Symbol" w:cs="Segoe UI Symbol"/>
            </w:rPr>
            <w:id w:val="61302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gridSpan w:val="2"/>
                <w:shd w:val="clear" w:color="auto" w:fill="auto"/>
              </w:tcPr>
              <w:p w14:paraId="46892645" w14:textId="77777777" w:rsidR="00C01935" w:rsidRDefault="00C01935" w:rsidP="00C73042">
                <w:pPr>
                  <w:pStyle w:val="Checkbox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4482" w:type="pct"/>
            <w:gridSpan w:val="2"/>
            <w:shd w:val="clear" w:color="auto" w:fill="auto"/>
          </w:tcPr>
          <w:p w14:paraId="168E0547" w14:textId="77777777" w:rsidR="00C01935" w:rsidRDefault="00E74D86" w:rsidP="00C73042">
            <w:pPr>
              <w:pStyle w:val="ListNumber2"/>
              <w:rPr>
                <w:color w:val="auto"/>
              </w:rPr>
            </w:pPr>
            <w:r>
              <w:rPr>
                <w:color w:val="auto"/>
              </w:rPr>
              <w:t>Allowed/ Exception hours are assigned to the correct HCW’s, validated and do not exceed the hourly cap for each HCW listed.</w:t>
            </w:r>
          </w:p>
        </w:tc>
      </w:tr>
      <w:tr w:rsidR="00AD72D6" w14:paraId="39A788D6" w14:textId="77777777" w:rsidTr="009B3F0F">
        <w:trPr>
          <w:gridAfter w:val="1"/>
          <w:wAfter w:w="56" w:type="pct"/>
          <w:trHeight w:val="270"/>
        </w:trPr>
        <w:sdt>
          <w:sdtPr>
            <w:id w:val="71616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gridSpan w:val="2"/>
                <w:shd w:val="clear" w:color="auto" w:fill="auto"/>
              </w:tcPr>
              <w:p w14:paraId="34FC21BD" w14:textId="77777777" w:rsidR="00AD72D6" w:rsidRDefault="00AD72D6" w:rsidP="00AD72D6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1" w:type="pct"/>
            <w:gridSpan w:val="2"/>
            <w:shd w:val="clear" w:color="auto" w:fill="auto"/>
          </w:tcPr>
          <w:p w14:paraId="47A7175E" w14:textId="77777777" w:rsidR="00AD72D6" w:rsidRDefault="00AD72D6" w:rsidP="00AD72D6">
            <w:pPr>
              <w:pStyle w:val="ListNumber"/>
              <w:numPr>
                <w:ilvl w:val="0"/>
                <w:numId w:val="11"/>
              </w:numPr>
              <w:rPr>
                <w:color w:val="auto"/>
              </w:rPr>
            </w:pPr>
          </w:p>
        </w:tc>
        <w:tc>
          <w:tcPr>
            <w:tcW w:w="4482" w:type="pct"/>
            <w:gridSpan w:val="2"/>
            <w:shd w:val="clear" w:color="auto" w:fill="auto"/>
          </w:tcPr>
          <w:p w14:paraId="70384477" w14:textId="77777777" w:rsidR="00AD72D6" w:rsidRDefault="001C10F7" w:rsidP="00AD72D6">
            <w:pPr>
              <w:pStyle w:val="ListNumber2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AD72D6">
              <w:rPr>
                <w:color w:val="auto"/>
              </w:rPr>
              <w:t>he 546N, 546IC 2WK or 546PC Service Plans add up to the total requested service rate on the SDS 0514 request for exceptions</w:t>
            </w:r>
            <w:r>
              <w:rPr>
                <w:color w:val="auto"/>
              </w:rPr>
              <w:t>.</w:t>
            </w:r>
            <w:r w:rsidR="00AD72D6">
              <w:rPr>
                <w:color w:val="auto"/>
              </w:rPr>
              <w:t xml:space="preserve"> </w:t>
            </w:r>
          </w:p>
        </w:tc>
      </w:tr>
    </w:tbl>
    <w:p w14:paraId="6B393A1A" w14:textId="77777777" w:rsidR="00AD72D6" w:rsidRDefault="004C164C" w:rsidP="00CF556F">
      <w:pPr>
        <w:pStyle w:val="Heading1"/>
        <w15:collapsed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Independent Choices Program</w:t>
      </w:r>
    </w:p>
    <w:tbl>
      <w:tblPr>
        <w:tblW w:w="5000" w:type="pct"/>
        <w:tblInd w:w="-1" w:type="dxa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72"/>
        <w:gridCol w:w="9608"/>
      </w:tblGrid>
      <w:tr w:rsidR="00AD72D6" w:rsidRPr="00065E30" w14:paraId="36128050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53408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0D76F8C6" w14:textId="77777777" w:rsidR="00AD72D6" w:rsidRPr="00065E30" w:rsidRDefault="00AD72D6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28328B30" w14:textId="77777777" w:rsidR="00AD72D6" w:rsidRPr="004C164C" w:rsidRDefault="007277E0" w:rsidP="004C164C">
            <w:pPr>
              <w:pStyle w:val="ListNumber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auto"/>
              </w:rPr>
              <w:t>Follow the General process</w:t>
            </w:r>
            <w:r w:rsidR="00AD72D6" w:rsidRPr="004C164C">
              <w:rPr>
                <w:color w:val="auto"/>
              </w:rPr>
              <w:t xml:space="preserve"> </w:t>
            </w:r>
          </w:p>
        </w:tc>
      </w:tr>
      <w:tr w:rsidR="00AD72D6" w:rsidRPr="00065E30" w14:paraId="7670BC04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162812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7ED148A9" w14:textId="77777777" w:rsidR="00AD72D6" w:rsidRPr="00065E30" w:rsidRDefault="00AD72D6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3DDD862A" w14:textId="77777777" w:rsidR="00AD72D6" w:rsidRPr="00065E30" w:rsidRDefault="007277E0" w:rsidP="00D74D33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Follow the Documentation process</w:t>
            </w:r>
          </w:p>
        </w:tc>
      </w:tr>
      <w:tr w:rsidR="00AD72D6" w:rsidRPr="00065E30" w14:paraId="7D1D2460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190062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5DE9DF96" w14:textId="77777777" w:rsidR="00AD72D6" w:rsidRPr="00065E30" w:rsidRDefault="00AD72D6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70335A53" w14:textId="77777777" w:rsidR="00AD72D6" w:rsidRPr="00065E30" w:rsidRDefault="007277E0" w:rsidP="00D74D33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Follow the Service Planning process</w:t>
            </w:r>
          </w:p>
        </w:tc>
      </w:tr>
      <w:tr w:rsidR="00AD72D6" w:rsidRPr="00065E30" w14:paraId="55332881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178399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62096B63" w14:textId="77777777" w:rsidR="00AD72D6" w:rsidRPr="00065E30" w:rsidRDefault="00AD72D6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1E69A031" w14:textId="6AD6449B" w:rsidR="00AD72D6" w:rsidRPr="00065E30" w:rsidRDefault="001C10F7" w:rsidP="00D74D33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7277E0">
              <w:rPr>
                <w:color w:val="auto"/>
              </w:rPr>
              <w:t>he local office</w:t>
            </w:r>
            <w:r>
              <w:rPr>
                <w:color w:val="auto"/>
              </w:rPr>
              <w:t xml:space="preserve"> has</w:t>
            </w:r>
            <w:r w:rsidR="007277E0">
              <w:rPr>
                <w:color w:val="auto"/>
              </w:rPr>
              <w:t xml:space="preserve"> </w:t>
            </w:r>
            <w:r>
              <w:rPr>
                <w:color w:val="auto"/>
              </w:rPr>
              <w:t>approved</w:t>
            </w:r>
            <w:r w:rsidR="007277E0">
              <w:rPr>
                <w:color w:val="auto"/>
              </w:rPr>
              <w:t xml:space="preserve"> the individual for enrollment in Independent Choices</w:t>
            </w:r>
            <w:r>
              <w:rPr>
                <w:color w:val="auto"/>
              </w:rPr>
              <w:t xml:space="preserve">. </w:t>
            </w:r>
            <w:hyperlink r:id="rId19" w:history="1">
              <w:r w:rsidR="00664B67" w:rsidRPr="00323330">
                <w:rPr>
                  <w:rStyle w:val="Hyperlink"/>
                  <w:color w:val="0081B3" w:themeColor="accent4" w:themeShade="BF"/>
                </w:rPr>
                <w:t xml:space="preserve">Complete the </w:t>
              </w:r>
              <w:r w:rsidR="005C4C99" w:rsidRPr="00323330">
                <w:rPr>
                  <w:rStyle w:val="Hyperlink"/>
                  <w:color w:val="0081B3" w:themeColor="accent4" w:themeShade="BF"/>
                </w:rPr>
                <w:t>ICP Screening Tool for assistance</w:t>
              </w:r>
            </w:hyperlink>
            <w:r w:rsidR="005C4C99">
              <w:rPr>
                <w:color w:val="auto"/>
              </w:rPr>
              <w:t xml:space="preserve">. </w:t>
            </w:r>
          </w:p>
        </w:tc>
      </w:tr>
    </w:tbl>
    <w:p w14:paraId="26A5B940" w14:textId="77777777" w:rsidR="004C164C" w:rsidRDefault="007277E0" w:rsidP="00CF556F">
      <w:pPr>
        <w:pStyle w:val="Heading1"/>
        <w15:collapsed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Spousal Pay Program</w:t>
      </w:r>
    </w:p>
    <w:tbl>
      <w:tblPr>
        <w:tblW w:w="5000" w:type="pct"/>
        <w:tblInd w:w="-1" w:type="dxa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72"/>
        <w:gridCol w:w="9608"/>
      </w:tblGrid>
      <w:tr w:rsidR="004C164C" w:rsidRPr="00065E30" w14:paraId="04A51404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21161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3EC0A4AA" w14:textId="77777777" w:rsidR="004C164C" w:rsidRPr="00065E30" w:rsidRDefault="00306E09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7F79F47B" w14:textId="77777777" w:rsidR="004C164C" w:rsidRPr="00306E09" w:rsidRDefault="00306E09" w:rsidP="00306E09">
            <w:pPr>
              <w:pStyle w:val="ListNumber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>Follow the General Process</w:t>
            </w:r>
            <w:r w:rsidR="004C164C" w:rsidRPr="00306E09">
              <w:rPr>
                <w:color w:val="auto"/>
              </w:rPr>
              <w:t xml:space="preserve"> </w:t>
            </w:r>
          </w:p>
        </w:tc>
      </w:tr>
      <w:tr w:rsidR="004C164C" w:rsidRPr="00065E30" w14:paraId="274678DC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-30956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4BFD7E59" w14:textId="77777777" w:rsidR="004C164C" w:rsidRPr="00065E30" w:rsidRDefault="004C164C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56E4EC34" w14:textId="77777777" w:rsidR="004C164C" w:rsidRPr="00065E30" w:rsidRDefault="00306E09" w:rsidP="00D74D33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Follow the Documentation Process</w:t>
            </w:r>
          </w:p>
        </w:tc>
      </w:tr>
      <w:tr w:rsidR="004C164C" w:rsidRPr="00065E30" w14:paraId="3A3D188B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121877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55974DF6" w14:textId="77777777" w:rsidR="004C164C" w:rsidRPr="00065E30" w:rsidRDefault="004C164C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2896BF7E" w14:textId="77777777" w:rsidR="004C164C" w:rsidRPr="00065E30" w:rsidRDefault="00F944BA" w:rsidP="00D74D33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Follow the Service Planning Process</w:t>
            </w:r>
          </w:p>
        </w:tc>
      </w:tr>
      <w:tr w:rsidR="00F944BA" w:rsidRPr="00065E30" w14:paraId="458B1C3E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-101999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54E3692E" w14:textId="77777777" w:rsidR="00F944BA" w:rsidRDefault="00F944BA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3346FE00" w14:textId="77777777" w:rsidR="00F944BA" w:rsidRDefault="001C10F7" w:rsidP="00D74D33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F944BA">
              <w:rPr>
                <w:color w:val="auto"/>
              </w:rPr>
              <w:t xml:space="preserve">he consumer </w:t>
            </w:r>
            <w:r w:rsidR="008E04F1">
              <w:rPr>
                <w:color w:val="auto"/>
              </w:rPr>
              <w:t>meets</w:t>
            </w:r>
            <w:r w:rsidR="00F944BA">
              <w:rPr>
                <w:color w:val="auto"/>
              </w:rPr>
              <w:t xml:space="preserve"> the criteria of fully dependent </w:t>
            </w:r>
            <w:r w:rsidR="004E1565">
              <w:rPr>
                <w:color w:val="auto"/>
              </w:rPr>
              <w:t>in</w:t>
            </w:r>
            <w:r w:rsidR="00F944BA">
              <w:rPr>
                <w:color w:val="auto"/>
              </w:rPr>
              <w:t xml:space="preserve"> 4 of 6 ADLs (</w:t>
            </w:r>
            <w:r>
              <w:rPr>
                <w:color w:val="auto"/>
              </w:rPr>
              <w:t>f</w:t>
            </w:r>
            <w:r w:rsidR="005046DD">
              <w:rPr>
                <w:color w:val="auto"/>
              </w:rPr>
              <w:t xml:space="preserve">ound in the </w:t>
            </w:r>
            <w:r w:rsidR="00F944BA">
              <w:rPr>
                <w:color w:val="auto"/>
              </w:rPr>
              <w:t>CA/PS full benefit results/</w:t>
            </w:r>
            <w:r w:rsidR="005046DD">
              <w:rPr>
                <w:color w:val="auto"/>
              </w:rPr>
              <w:t>SP</w:t>
            </w:r>
            <w:r w:rsidR="00B9492E">
              <w:rPr>
                <w:color w:val="auto"/>
              </w:rPr>
              <w:t>L</w:t>
            </w:r>
            <w:r w:rsidR="005046DD">
              <w:rPr>
                <w:color w:val="auto"/>
              </w:rPr>
              <w:t xml:space="preserve"> Summary</w:t>
            </w:r>
            <w:r w:rsidR="00F944BA">
              <w:rPr>
                <w:color w:val="auto"/>
              </w:rPr>
              <w:t xml:space="preserve"> button)</w:t>
            </w:r>
            <w:r>
              <w:rPr>
                <w:color w:val="auto"/>
              </w:rPr>
              <w:t>.</w:t>
            </w:r>
          </w:p>
        </w:tc>
      </w:tr>
      <w:tr w:rsidR="005046DD" w:rsidRPr="00065E30" w14:paraId="16AAC912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-210147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04C752FD" w14:textId="77777777" w:rsidR="005046DD" w:rsidRDefault="005046DD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6DC76CEE" w14:textId="77777777" w:rsidR="005046DD" w:rsidRDefault="00DE37ED" w:rsidP="00D74D33">
            <w:pPr>
              <w:pStyle w:val="ListNumber"/>
              <w:rPr>
                <w:color w:val="auto"/>
              </w:rPr>
            </w:pPr>
            <w:r w:rsidRPr="00DE37ED">
              <w:rPr>
                <w:color w:val="auto"/>
              </w:rPr>
              <w:t>The Spousal Pay provider must provide at least 51% of the care which is reflected by the total hours in the CA/PS service plan.</w:t>
            </w:r>
          </w:p>
        </w:tc>
      </w:tr>
      <w:tr w:rsidR="005046DD" w:rsidRPr="00065E30" w14:paraId="4B16CCD4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190987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30F06C84" w14:textId="77777777" w:rsidR="005046DD" w:rsidRDefault="005046DD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127FC78B" w14:textId="77777777" w:rsidR="005046DD" w:rsidRDefault="005046DD" w:rsidP="00D74D33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Spousal Pay eligibility</w:t>
            </w:r>
            <w:r w:rsidR="001C10F7">
              <w:rPr>
                <w:color w:val="auto"/>
              </w:rPr>
              <w:t xml:space="preserve"> was</w:t>
            </w:r>
            <w:r>
              <w:rPr>
                <w:color w:val="auto"/>
              </w:rPr>
              <w:t xml:space="preserve"> approved by Central Office</w:t>
            </w:r>
            <w:r w:rsidR="001C10F7">
              <w:rPr>
                <w:color w:val="auto"/>
              </w:rPr>
              <w:t>.</w:t>
            </w:r>
          </w:p>
        </w:tc>
      </w:tr>
      <w:tr w:rsidR="004C164C" w:rsidRPr="00065E30" w14:paraId="233B31D7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-173877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44BCB6BC" w14:textId="77777777" w:rsidR="004C164C" w:rsidRPr="00065E30" w:rsidRDefault="004C164C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16BB1C59" w14:textId="77777777" w:rsidR="004C164C" w:rsidRPr="00065E30" w:rsidRDefault="008F5E1F" w:rsidP="00D74D33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 xml:space="preserve">Homecare workers who marry their consumer-employer retain the same standard of compensation if their employer meets the Spousal Pay eligibility criteria. To maintain the same standard of compensation, the procedure code OC111 remains unchanged. </w:t>
            </w:r>
          </w:p>
        </w:tc>
      </w:tr>
      <w:tr w:rsidR="004C164C" w:rsidRPr="00065E30" w14:paraId="272F65E6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-11583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30F3BEBA" w14:textId="77777777" w:rsidR="004C164C" w:rsidRPr="00065E30" w:rsidRDefault="004C164C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11E8B333" w14:textId="36B2DE2F" w:rsidR="004C164C" w:rsidRPr="00065E30" w:rsidRDefault="005A5DC7" w:rsidP="00D74D33">
            <w:pPr>
              <w:pStyle w:val="ListNumber"/>
              <w:rPr>
                <w:color w:val="auto"/>
              </w:rPr>
            </w:pPr>
            <w:hyperlink r:id="rId20" w:history="1">
              <w:r w:rsidR="005046DD" w:rsidRPr="00323330">
                <w:rPr>
                  <w:rStyle w:val="Hyperlink"/>
                  <w:color w:val="0081B3" w:themeColor="accent4" w:themeShade="BF"/>
                </w:rPr>
                <w:t>OAR 411-030-0080(3)(b)</w:t>
              </w:r>
            </w:hyperlink>
            <w:r w:rsidR="00BC5E22" w:rsidRPr="000963CC">
              <w:rPr>
                <w:rStyle w:val="Hyperlink"/>
                <w:color w:val="0081B3" w:themeColor="accent4" w:themeShade="BF"/>
                <w:u w:val="none"/>
              </w:rPr>
              <w:t xml:space="preserve"> </w:t>
            </w:r>
            <w:r w:rsidR="00BC5E22">
              <w:rPr>
                <w:rStyle w:val="Hyperlink"/>
                <w:color w:val="auto"/>
                <w:u w:val="none"/>
              </w:rPr>
              <w:t>requires the IADLS assigned to the HCW/Spouse to be reduced by ½. This reduction occurs when using the correct procedure code SP112.</w:t>
            </w:r>
          </w:p>
        </w:tc>
      </w:tr>
    </w:tbl>
    <w:p w14:paraId="6064EF23" w14:textId="77777777" w:rsidR="00306E09" w:rsidRDefault="00306E09" w:rsidP="00CF556F">
      <w:pPr>
        <w:pStyle w:val="Heading1"/>
        <w15:collapsed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Adult Day Services with In-Home Services/ AFH</w:t>
      </w:r>
    </w:p>
    <w:tbl>
      <w:tblPr>
        <w:tblW w:w="5000" w:type="pct"/>
        <w:tblInd w:w="-1" w:type="dxa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72"/>
        <w:gridCol w:w="9608"/>
      </w:tblGrid>
      <w:tr w:rsidR="00306E09" w:rsidRPr="00065E30" w14:paraId="07A7AB77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194334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1B36EF9A" w14:textId="77777777" w:rsidR="00306E09" w:rsidRPr="00065E30" w:rsidRDefault="00306E09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2592B147" w14:textId="77777777" w:rsidR="00306E09" w:rsidRPr="008E25C3" w:rsidRDefault="008E25C3" w:rsidP="008E25C3">
            <w:pPr>
              <w:pStyle w:val="ListNumber"/>
              <w:numPr>
                <w:ilvl w:val="0"/>
                <w:numId w:val="17"/>
              </w:numPr>
              <w:rPr>
                <w:color w:val="auto"/>
              </w:rPr>
            </w:pPr>
            <w:r>
              <w:rPr>
                <w:color w:val="auto"/>
              </w:rPr>
              <w:t>Adult Day Services</w:t>
            </w:r>
            <w:r w:rsidR="00CC2347">
              <w:rPr>
                <w:color w:val="auto"/>
              </w:rPr>
              <w:t xml:space="preserve"> are not</w:t>
            </w:r>
            <w:r>
              <w:rPr>
                <w:color w:val="auto"/>
              </w:rPr>
              <w:t xml:space="preserve"> </w:t>
            </w:r>
            <w:r w:rsidR="00CC2347">
              <w:rPr>
                <w:color w:val="auto"/>
              </w:rPr>
              <w:t>d</w:t>
            </w:r>
            <w:r>
              <w:rPr>
                <w:color w:val="auto"/>
              </w:rPr>
              <w:t>uplicating In-Home Plan Hours</w:t>
            </w:r>
            <w:r w:rsidR="00CC2347">
              <w:rPr>
                <w:color w:val="auto"/>
              </w:rPr>
              <w:t>.</w:t>
            </w:r>
          </w:p>
        </w:tc>
      </w:tr>
      <w:tr w:rsidR="00306E09" w:rsidRPr="00065E30" w14:paraId="52466C6A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93386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4669B053" w14:textId="77777777" w:rsidR="00306E09" w:rsidRPr="00065E30" w:rsidRDefault="00306E09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5F9E2D8D" w14:textId="42443C73" w:rsidR="00306E09" w:rsidRPr="00065E30" w:rsidRDefault="008E25C3" w:rsidP="00D74D33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 xml:space="preserve">Individuals living in an Adult Foster Home (AFH) may be eligible to attend an Adult Day Service program. </w:t>
            </w:r>
            <w:hyperlink r:id="rId21" w:history="1">
              <w:r w:rsidRPr="00323330">
                <w:rPr>
                  <w:rStyle w:val="Hyperlink"/>
                  <w:color w:val="0081B3" w:themeColor="accent4" w:themeShade="BF"/>
                </w:rPr>
                <w:t>SPD PT-05-013</w:t>
              </w:r>
            </w:hyperlink>
            <w:r>
              <w:rPr>
                <w:color w:val="auto"/>
              </w:rPr>
              <w:t xml:space="preserve"> discusses this exception process.</w:t>
            </w:r>
          </w:p>
        </w:tc>
      </w:tr>
    </w:tbl>
    <w:p w14:paraId="72B9F173" w14:textId="77777777" w:rsidR="007277E0" w:rsidRDefault="00306E09" w:rsidP="00CF556F">
      <w:pPr>
        <w:pStyle w:val="Heading1"/>
        <w15:collapsed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State Plan Personal Care</w:t>
      </w:r>
      <w:r w:rsidR="00664B67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(SPPC)</w:t>
      </w:r>
    </w:p>
    <w:tbl>
      <w:tblPr>
        <w:tblW w:w="5000" w:type="pct"/>
        <w:tblInd w:w="-1" w:type="dxa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72"/>
        <w:gridCol w:w="9608"/>
      </w:tblGrid>
      <w:tr w:rsidR="007277E0" w:rsidRPr="00065E30" w14:paraId="0BC88A6E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160924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6270CBE6" w14:textId="77777777" w:rsidR="007277E0" w:rsidRPr="00065E30" w:rsidRDefault="007277E0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1C4B31F7" w14:textId="77777777" w:rsidR="007277E0" w:rsidRPr="00664B67" w:rsidRDefault="00664B67" w:rsidP="00664B67">
            <w:pPr>
              <w:pStyle w:val="ListNumber"/>
              <w:numPr>
                <w:ilvl w:val="0"/>
                <w:numId w:val="18"/>
              </w:numPr>
              <w:rPr>
                <w:color w:val="auto"/>
              </w:rPr>
            </w:pPr>
            <w:r>
              <w:rPr>
                <w:color w:val="auto"/>
              </w:rPr>
              <w:t xml:space="preserve">SPPC has </w:t>
            </w:r>
            <w:r w:rsidR="00323330">
              <w:rPr>
                <w:color w:val="auto"/>
              </w:rPr>
              <w:t>its</w:t>
            </w:r>
            <w:r>
              <w:rPr>
                <w:color w:val="auto"/>
              </w:rPr>
              <w:t xml:space="preserve"> own exceptions process.</w:t>
            </w:r>
          </w:p>
        </w:tc>
      </w:tr>
      <w:tr w:rsidR="007277E0" w:rsidRPr="00065E30" w14:paraId="3DCE3977" w14:textId="77777777" w:rsidTr="00D74D33">
        <w:trPr>
          <w:trHeight w:val="297"/>
        </w:trPr>
        <w:sdt>
          <w:sdtPr>
            <w:rPr>
              <w:rFonts w:ascii="Segoe UI Symbol" w:hAnsi="Segoe UI Symbol" w:cs="Segoe UI Symbol"/>
              <w:color w:val="auto"/>
            </w:rPr>
            <w:id w:val="-18976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shd w:val="clear" w:color="auto" w:fill="auto"/>
              </w:tcPr>
              <w:p w14:paraId="27734C32" w14:textId="77777777" w:rsidR="007277E0" w:rsidRPr="00065E30" w:rsidRDefault="007277E0" w:rsidP="00D74D33">
                <w:pPr>
                  <w:pStyle w:val="Checkbox"/>
                  <w:rPr>
                    <w:rFonts w:ascii="Segoe UI Symbol" w:hAnsi="Segoe UI Symbol" w:cs="Segoe UI Symbol"/>
                    <w:color w:val="auto"/>
                  </w:rPr>
                </w:pPr>
                <w:r w:rsidRPr="00065E3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766" w:type="pct"/>
            <w:shd w:val="clear" w:color="auto" w:fill="auto"/>
          </w:tcPr>
          <w:p w14:paraId="0D3ED06A" w14:textId="0EE8B68E" w:rsidR="007277E0" w:rsidRPr="00065E30" w:rsidRDefault="00664B67" w:rsidP="00D74D33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 xml:space="preserve">This can be found under CM Tools&gt;Programs- State Plan Personal Care&gt; </w:t>
            </w:r>
            <w:hyperlink r:id="rId22" w:history="1">
              <w:r w:rsidRPr="00323330">
                <w:rPr>
                  <w:rStyle w:val="Hyperlink"/>
                  <w:color w:val="0081B3" w:themeColor="accent4" w:themeShade="BF"/>
                </w:rPr>
                <w:t>Exception Process.</w:t>
              </w:r>
            </w:hyperlink>
            <w:r w:rsidR="007277E0" w:rsidRPr="00323330">
              <w:rPr>
                <w:color w:val="0081B3" w:themeColor="accent4" w:themeShade="BF"/>
              </w:rPr>
              <w:t xml:space="preserve"> </w:t>
            </w:r>
          </w:p>
        </w:tc>
      </w:tr>
    </w:tbl>
    <w:p w14:paraId="2B7F6498" w14:textId="77777777" w:rsidR="0068190F" w:rsidRDefault="0068190F" w:rsidP="00CF556F">
      <w:pPr>
        <w:pStyle w:val="Heading1"/>
        <w15:collapsed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06E09" w14:paraId="11164E3F" w14:textId="77777777" w:rsidTr="004E1565">
        <w:tc>
          <w:tcPr>
            <w:tcW w:w="10070" w:type="dxa"/>
            <w:vAlign w:val="center"/>
          </w:tcPr>
          <w:p w14:paraId="5142F74E" w14:textId="77777777" w:rsidR="00306E09" w:rsidRDefault="00A323DC" w:rsidP="004E1565">
            <w:pPr>
              <w:rPr>
                <w:color w:val="auto"/>
              </w:rPr>
            </w:pPr>
            <w:r w:rsidRPr="00A323D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Use this section to include any additional information you find relevant.</w:t>
            </w:r>
          </w:p>
        </w:tc>
      </w:tr>
      <w:tr w:rsidR="00306E09" w14:paraId="4E3E22FA" w14:textId="77777777" w:rsidTr="004E1565">
        <w:tc>
          <w:tcPr>
            <w:tcW w:w="10070" w:type="dxa"/>
            <w:vAlign w:val="center"/>
          </w:tcPr>
          <w:p w14:paraId="1FC47160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1F7DAF16" w14:textId="77777777" w:rsidTr="004E1565">
        <w:tc>
          <w:tcPr>
            <w:tcW w:w="10070" w:type="dxa"/>
            <w:vAlign w:val="center"/>
          </w:tcPr>
          <w:p w14:paraId="40D0A604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68642C54" w14:textId="77777777" w:rsidTr="004E1565">
        <w:tc>
          <w:tcPr>
            <w:tcW w:w="10070" w:type="dxa"/>
            <w:vAlign w:val="center"/>
          </w:tcPr>
          <w:p w14:paraId="33B2AB58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7AF7DB42" w14:textId="77777777" w:rsidTr="004E1565">
        <w:tc>
          <w:tcPr>
            <w:tcW w:w="10070" w:type="dxa"/>
            <w:vAlign w:val="center"/>
          </w:tcPr>
          <w:p w14:paraId="660578CA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476C731D" w14:textId="77777777" w:rsidTr="004E1565">
        <w:tc>
          <w:tcPr>
            <w:tcW w:w="10070" w:type="dxa"/>
            <w:vAlign w:val="center"/>
          </w:tcPr>
          <w:p w14:paraId="11A3792D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6D63E59C" w14:textId="77777777" w:rsidTr="004E1565">
        <w:tc>
          <w:tcPr>
            <w:tcW w:w="10070" w:type="dxa"/>
            <w:vAlign w:val="center"/>
          </w:tcPr>
          <w:p w14:paraId="2688E91E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581D1E79" w14:textId="77777777" w:rsidTr="004E1565">
        <w:tc>
          <w:tcPr>
            <w:tcW w:w="10070" w:type="dxa"/>
            <w:vAlign w:val="center"/>
          </w:tcPr>
          <w:p w14:paraId="2C6C76FA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21DE9C2F" w14:textId="77777777" w:rsidTr="004E1565">
        <w:tc>
          <w:tcPr>
            <w:tcW w:w="10070" w:type="dxa"/>
            <w:vAlign w:val="center"/>
          </w:tcPr>
          <w:p w14:paraId="7026F700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37DA8DD7" w14:textId="77777777" w:rsidTr="004E1565">
        <w:tc>
          <w:tcPr>
            <w:tcW w:w="10070" w:type="dxa"/>
            <w:vAlign w:val="center"/>
          </w:tcPr>
          <w:p w14:paraId="741A812D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102D1598" w14:textId="77777777" w:rsidTr="004E1565">
        <w:tc>
          <w:tcPr>
            <w:tcW w:w="10070" w:type="dxa"/>
            <w:vAlign w:val="center"/>
          </w:tcPr>
          <w:p w14:paraId="5680398F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61891348" w14:textId="77777777" w:rsidTr="004E1565">
        <w:tc>
          <w:tcPr>
            <w:tcW w:w="10070" w:type="dxa"/>
            <w:vAlign w:val="center"/>
          </w:tcPr>
          <w:p w14:paraId="2CA21840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6EFA6CBF" w14:textId="77777777" w:rsidTr="004E1565">
        <w:tc>
          <w:tcPr>
            <w:tcW w:w="10070" w:type="dxa"/>
            <w:vAlign w:val="center"/>
          </w:tcPr>
          <w:p w14:paraId="62B5AEA9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3E624B2C" w14:textId="77777777" w:rsidTr="004E1565">
        <w:tc>
          <w:tcPr>
            <w:tcW w:w="10070" w:type="dxa"/>
            <w:vAlign w:val="center"/>
          </w:tcPr>
          <w:p w14:paraId="182AD60C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563DB86F" w14:textId="77777777" w:rsidTr="004E1565">
        <w:tc>
          <w:tcPr>
            <w:tcW w:w="10070" w:type="dxa"/>
            <w:vAlign w:val="center"/>
          </w:tcPr>
          <w:p w14:paraId="5BEAB565" w14:textId="77777777" w:rsidR="00306E09" w:rsidRDefault="00306E09" w:rsidP="004E1565">
            <w:pPr>
              <w:rPr>
                <w:color w:val="auto"/>
              </w:rPr>
            </w:pPr>
          </w:p>
        </w:tc>
      </w:tr>
      <w:tr w:rsidR="00306E09" w14:paraId="66FFA417" w14:textId="77777777" w:rsidTr="004E1565">
        <w:tc>
          <w:tcPr>
            <w:tcW w:w="10070" w:type="dxa"/>
            <w:vAlign w:val="center"/>
          </w:tcPr>
          <w:p w14:paraId="18D964E0" w14:textId="77777777" w:rsidR="00306E09" w:rsidRDefault="00306E09" w:rsidP="004E1565">
            <w:pPr>
              <w:rPr>
                <w:color w:val="auto"/>
              </w:rPr>
            </w:pPr>
          </w:p>
        </w:tc>
      </w:tr>
    </w:tbl>
    <w:p w14:paraId="7846E177" w14:textId="77777777" w:rsidR="0068190F" w:rsidRPr="00065E30" w:rsidRDefault="0068190F" w:rsidP="0068190F">
      <w:pPr>
        <w:rPr>
          <w:color w:val="auto"/>
        </w:rPr>
      </w:pPr>
    </w:p>
    <w:p w14:paraId="52448DA3" w14:textId="77777777" w:rsidR="0068190F" w:rsidRPr="00065E30" w:rsidRDefault="0068190F" w:rsidP="0068190F">
      <w:pPr>
        <w:rPr>
          <w:color w:val="auto"/>
        </w:rPr>
      </w:pPr>
    </w:p>
    <w:p w14:paraId="2AFA8659" w14:textId="77777777" w:rsidR="007277E0" w:rsidRPr="00065E30" w:rsidRDefault="007277E0" w:rsidP="007277E0">
      <w:pPr>
        <w:rPr>
          <w:color w:val="auto"/>
        </w:rPr>
      </w:pPr>
    </w:p>
    <w:p w14:paraId="6800DFE4" w14:textId="77777777" w:rsidR="007277E0" w:rsidRPr="00065E30" w:rsidRDefault="007277E0" w:rsidP="007277E0">
      <w:pPr>
        <w:rPr>
          <w:color w:val="auto"/>
        </w:rPr>
      </w:pPr>
    </w:p>
    <w:sectPr w:rsidR="007277E0" w:rsidRPr="00065E30" w:rsidSect="001214EB">
      <w:headerReference w:type="default" r:id="rId23"/>
      <w:footerReference w:type="default" r:id="rId24"/>
      <w:headerReference w:type="first" r:id="rId25"/>
      <w:footerReference w:type="first" r:id="rId26"/>
      <w:pgSz w:w="12240" w:h="15840" w:code="1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9C49" w14:textId="77777777" w:rsidR="00065E30" w:rsidRDefault="00065E30" w:rsidP="005A20E2">
      <w:pPr>
        <w:spacing w:after="0"/>
      </w:pPr>
      <w:r>
        <w:separator/>
      </w:r>
    </w:p>
    <w:p w14:paraId="65C45DDB" w14:textId="77777777" w:rsidR="00065E30" w:rsidRDefault="00065E30"/>
    <w:p w14:paraId="39518362" w14:textId="77777777" w:rsidR="00065E30" w:rsidRDefault="00065E30" w:rsidP="009B4773"/>
    <w:p w14:paraId="072A24DD" w14:textId="77777777" w:rsidR="00065E30" w:rsidRDefault="00065E30" w:rsidP="00513832"/>
  </w:endnote>
  <w:endnote w:type="continuationSeparator" w:id="0">
    <w:p w14:paraId="6364DA25" w14:textId="77777777" w:rsidR="00065E30" w:rsidRDefault="00065E30" w:rsidP="005A20E2">
      <w:pPr>
        <w:spacing w:after="0"/>
      </w:pPr>
      <w:r>
        <w:continuationSeparator/>
      </w:r>
    </w:p>
    <w:p w14:paraId="2F11A1C6" w14:textId="77777777" w:rsidR="00065E30" w:rsidRDefault="00065E30"/>
    <w:p w14:paraId="5277E4B9" w14:textId="77777777" w:rsidR="00065E30" w:rsidRDefault="00065E30" w:rsidP="009B4773"/>
    <w:p w14:paraId="5C8E6519" w14:textId="77777777" w:rsidR="00065E30" w:rsidRDefault="00065E30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63E6" w14:textId="77777777" w:rsidR="00065E30" w:rsidRPr="00F8411A" w:rsidRDefault="00065E30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Pr="00F8411A">
      <w:t>1</w:t>
    </w:r>
    <w:r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60E5" w14:textId="77777777" w:rsidR="00065E30" w:rsidRPr="00F8411A" w:rsidRDefault="00065E30" w:rsidP="005854DB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>
      <w:t>2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2CB0" w14:textId="77777777" w:rsidR="00065E30" w:rsidRDefault="00065E30" w:rsidP="005A20E2">
      <w:pPr>
        <w:spacing w:after="0"/>
      </w:pPr>
      <w:r>
        <w:separator/>
      </w:r>
    </w:p>
    <w:p w14:paraId="29B0FCE8" w14:textId="77777777" w:rsidR="00065E30" w:rsidRDefault="00065E30"/>
    <w:p w14:paraId="05E32721" w14:textId="77777777" w:rsidR="00065E30" w:rsidRDefault="00065E30" w:rsidP="009B4773"/>
    <w:p w14:paraId="7660BE1B" w14:textId="77777777" w:rsidR="00065E30" w:rsidRDefault="00065E30" w:rsidP="00513832"/>
  </w:footnote>
  <w:footnote w:type="continuationSeparator" w:id="0">
    <w:p w14:paraId="1425BE2C" w14:textId="77777777" w:rsidR="00065E30" w:rsidRDefault="00065E30" w:rsidP="005A20E2">
      <w:pPr>
        <w:spacing w:after="0"/>
      </w:pPr>
      <w:r>
        <w:continuationSeparator/>
      </w:r>
    </w:p>
    <w:p w14:paraId="06FD6432" w14:textId="77777777" w:rsidR="00065E30" w:rsidRDefault="00065E30"/>
    <w:p w14:paraId="41F98D35" w14:textId="77777777" w:rsidR="00065E30" w:rsidRDefault="00065E30" w:rsidP="009B4773"/>
    <w:p w14:paraId="1DAB0931" w14:textId="77777777" w:rsidR="00065E30" w:rsidRDefault="00065E30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9024" w14:textId="77777777" w:rsidR="00065E30" w:rsidRPr="005854DB" w:rsidRDefault="005A5DC7" w:rsidP="00A67285">
    <w:pPr>
      <w:pStyle w:val="Header"/>
    </w:pPr>
    <w:sdt>
      <w:sdtPr>
        <w:rPr>
          <w:rStyle w:val="SubtleEmphasis"/>
        </w:rPr>
        <w:alias w:val="Title"/>
        <w:tag w:val=""/>
        <w:id w:val="-1819796016"/>
        <w:placeholder>
          <w:docPart w:val="01645645F1944811944818E009CE045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SubtleEmphasis"/>
        </w:rPr>
      </w:sdtEndPr>
      <w:sdtContent>
        <w:r w:rsidR="00065E30">
          <w:rPr>
            <w:rStyle w:val="SubtleEmphasis"/>
          </w:rPr>
          <w:t>In-Home Exceptions</w:t>
        </w:r>
      </w:sdtContent>
    </w:sdt>
    <w:r w:rsidR="00065E30">
      <w:rPr>
        <w:rStyle w:val="SubtleEmphasis"/>
      </w:rPr>
      <w:t xml:space="preserve">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5468" w14:textId="77777777" w:rsidR="00065E30" w:rsidRDefault="00065E30" w:rsidP="009B775C">
    <w:pPr>
      <w:pStyle w:val="Header"/>
      <w:spacing w:after="0" w:line="240" w:lineRule="auto"/>
      <w:jc w:val="center"/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Department of Human Services</w:t>
    </w:r>
  </w:p>
  <w:p w14:paraId="35D3C564" w14:textId="77777777" w:rsidR="00065E30" w:rsidRDefault="00065E30" w:rsidP="009B775C">
    <w:pPr>
      <w:pStyle w:val="Header"/>
      <w:spacing w:after="0" w:line="240" w:lineRule="auto"/>
      <w:jc w:val="center"/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Aging and People with Disabilities</w:t>
    </w:r>
  </w:p>
  <w:p w14:paraId="18485C3C" w14:textId="77777777" w:rsidR="00065E30" w:rsidRPr="008E04F1" w:rsidRDefault="00065E30" w:rsidP="009B775C">
    <w:pPr>
      <w:pStyle w:val="Header"/>
      <w:spacing w:after="0" w:line="240" w:lineRule="auto"/>
      <w:jc w:val="center"/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8E04F1"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In-Home Exceptions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98A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7BE2F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C1828"/>
    <w:multiLevelType w:val="multilevel"/>
    <w:tmpl w:val="3CB0A93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864" w:hanging="432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039037">
    <w:abstractNumId w:val="5"/>
  </w:num>
  <w:num w:numId="2" w16cid:durableId="2061005205">
    <w:abstractNumId w:val="6"/>
  </w:num>
  <w:num w:numId="3" w16cid:durableId="1760716332">
    <w:abstractNumId w:val="4"/>
  </w:num>
  <w:num w:numId="4" w16cid:durableId="946813670">
    <w:abstractNumId w:val="7"/>
  </w:num>
  <w:num w:numId="5" w16cid:durableId="27292509">
    <w:abstractNumId w:val="3"/>
  </w:num>
  <w:num w:numId="6" w16cid:durableId="1925533481">
    <w:abstractNumId w:val="1"/>
  </w:num>
  <w:num w:numId="7" w16cid:durableId="2132087623">
    <w:abstractNumId w:val="8"/>
  </w:num>
  <w:num w:numId="8" w16cid:durableId="647982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09319">
    <w:abstractNumId w:val="2"/>
  </w:num>
  <w:num w:numId="10" w16cid:durableId="1167743030">
    <w:abstractNumId w:val="0"/>
  </w:num>
  <w:num w:numId="11" w16cid:durableId="17873906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99313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71693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55378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57191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35332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2342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78918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0B"/>
    <w:rsid w:val="0000092E"/>
    <w:rsid w:val="00012A83"/>
    <w:rsid w:val="00017C3C"/>
    <w:rsid w:val="0002087B"/>
    <w:rsid w:val="00021F2E"/>
    <w:rsid w:val="00026EAE"/>
    <w:rsid w:val="0003123C"/>
    <w:rsid w:val="00032A10"/>
    <w:rsid w:val="00043FFE"/>
    <w:rsid w:val="00044074"/>
    <w:rsid w:val="0004430C"/>
    <w:rsid w:val="00065E30"/>
    <w:rsid w:val="000668E0"/>
    <w:rsid w:val="00066DE2"/>
    <w:rsid w:val="00077931"/>
    <w:rsid w:val="00084E91"/>
    <w:rsid w:val="000900B6"/>
    <w:rsid w:val="000963CC"/>
    <w:rsid w:val="000A59D3"/>
    <w:rsid w:val="000A649E"/>
    <w:rsid w:val="000A7626"/>
    <w:rsid w:val="000B5DA2"/>
    <w:rsid w:val="000C1C28"/>
    <w:rsid w:val="000C5872"/>
    <w:rsid w:val="000C6E0F"/>
    <w:rsid w:val="000E0979"/>
    <w:rsid w:val="000E1544"/>
    <w:rsid w:val="0011396F"/>
    <w:rsid w:val="001155CE"/>
    <w:rsid w:val="001214EB"/>
    <w:rsid w:val="001225D9"/>
    <w:rsid w:val="00124370"/>
    <w:rsid w:val="00160392"/>
    <w:rsid w:val="00172B30"/>
    <w:rsid w:val="00190B5E"/>
    <w:rsid w:val="001A5429"/>
    <w:rsid w:val="001B1E7D"/>
    <w:rsid w:val="001C10F7"/>
    <w:rsid w:val="001D1C22"/>
    <w:rsid w:val="001D4992"/>
    <w:rsid w:val="001E11F1"/>
    <w:rsid w:val="001E1E58"/>
    <w:rsid w:val="001F04D0"/>
    <w:rsid w:val="001F7AF3"/>
    <w:rsid w:val="00206719"/>
    <w:rsid w:val="00240312"/>
    <w:rsid w:val="00247B17"/>
    <w:rsid w:val="00252E4A"/>
    <w:rsid w:val="002642A8"/>
    <w:rsid w:val="002955AB"/>
    <w:rsid w:val="0029778A"/>
    <w:rsid w:val="002A137B"/>
    <w:rsid w:val="00306E09"/>
    <w:rsid w:val="0031130D"/>
    <w:rsid w:val="00314A6F"/>
    <w:rsid w:val="00323330"/>
    <w:rsid w:val="00334394"/>
    <w:rsid w:val="00347AF5"/>
    <w:rsid w:val="00360F98"/>
    <w:rsid w:val="00362478"/>
    <w:rsid w:val="00374421"/>
    <w:rsid w:val="0039707B"/>
    <w:rsid w:val="003A1203"/>
    <w:rsid w:val="003B5758"/>
    <w:rsid w:val="003B5774"/>
    <w:rsid w:val="003B5A07"/>
    <w:rsid w:val="003D59A7"/>
    <w:rsid w:val="003E78A7"/>
    <w:rsid w:val="003F0714"/>
    <w:rsid w:val="003F13B0"/>
    <w:rsid w:val="003F5F4A"/>
    <w:rsid w:val="00403423"/>
    <w:rsid w:val="004262DD"/>
    <w:rsid w:val="0042646F"/>
    <w:rsid w:val="00435096"/>
    <w:rsid w:val="004411FB"/>
    <w:rsid w:val="00443212"/>
    <w:rsid w:val="004507DE"/>
    <w:rsid w:val="00493EC0"/>
    <w:rsid w:val="00495909"/>
    <w:rsid w:val="004B5251"/>
    <w:rsid w:val="004B5CA9"/>
    <w:rsid w:val="004C0453"/>
    <w:rsid w:val="004C164C"/>
    <w:rsid w:val="004C7B3E"/>
    <w:rsid w:val="004D5F14"/>
    <w:rsid w:val="004E1565"/>
    <w:rsid w:val="005023C8"/>
    <w:rsid w:val="005046DD"/>
    <w:rsid w:val="00513832"/>
    <w:rsid w:val="00526C37"/>
    <w:rsid w:val="00533047"/>
    <w:rsid w:val="00577B45"/>
    <w:rsid w:val="005854DB"/>
    <w:rsid w:val="005919AF"/>
    <w:rsid w:val="00592C8D"/>
    <w:rsid w:val="005A17E3"/>
    <w:rsid w:val="005A20E2"/>
    <w:rsid w:val="005B6A1A"/>
    <w:rsid w:val="005C4C99"/>
    <w:rsid w:val="005D2146"/>
    <w:rsid w:val="005D32A6"/>
    <w:rsid w:val="005F6388"/>
    <w:rsid w:val="00604286"/>
    <w:rsid w:val="00620AA0"/>
    <w:rsid w:val="006329E1"/>
    <w:rsid w:val="00633E73"/>
    <w:rsid w:val="00655308"/>
    <w:rsid w:val="00664450"/>
    <w:rsid w:val="00664B67"/>
    <w:rsid w:val="0068190F"/>
    <w:rsid w:val="00685B4E"/>
    <w:rsid w:val="00686673"/>
    <w:rsid w:val="006936EB"/>
    <w:rsid w:val="00693FDD"/>
    <w:rsid w:val="006A7C36"/>
    <w:rsid w:val="006B2383"/>
    <w:rsid w:val="006D0144"/>
    <w:rsid w:val="006E26B1"/>
    <w:rsid w:val="006E3FC8"/>
    <w:rsid w:val="006F122D"/>
    <w:rsid w:val="006F1B70"/>
    <w:rsid w:val="006F38DB"/>
    <w:rsid w:val="007157EF"/>
    <w:rsid w:val="007277E0"/>
    <w:rsid w:val="007343B6"/>
    <w:rsid w:val="0073670F"/>
    <w:rsid w:val="00740FCE"/>
    <w:rsid w:val="00753E67"/>
    <w:rsid w:val="0075561C"/>
    <w:rsid w:val="00784AB5"/>
    <w:rsid w:val="007B17C4"/>
    <w:rsid w:val="007B1F5A"/>
    <w:rsid w:val="007B3AB6"/>
    <w:rsid w:val="007B5AFF"/>
    <w:rsid w:val="007C136F"/>
    <w:rsid w:val="007C5AF4"/>
    <w:rsid w:val="007D09BE"/>
    <w:rsid w:val="007D40E3"/>
    <w:rsid w:val="007D5767"/>
    <w:rsid w:val="007F0188"/>
    <w:rsid w:val="007F793B"/>
    <w:rsid w:val="008115C0"/>
    <w:rsid w:val="00813EC8"/>
    <w:rsid w:val="00817F8C"/>
    <w:rsid w:val="0083428B"/>
    <w:rsid w:val="00837F0C"/>
    <w:rsid w:val="008417CF"/>
    <w:rsid w:val="00876F99"/>
    <w:rsid w:val="008820B3"/>
    <w:rsid w:val="00886169"/>
    <w:rsid w:val="0089410F"/>
    <w:rsid w:val="008965F6"/>
    <w:rsid w:val="008A2B5E"/>
    <w:rsid w:val="008D3386"/>
    <w:rsid w:val="008E04F1"/>
    <w:rsid w:val="008E25C3"/>
    <w:rsid w:val="008F5E1F"/>
    <w:rsid w:val="008F704C"/>
    <w:rsid w:val="0090206C"/>
    <w:rsid w:val="00902998"/>
    <w:rsid w:val="00912C1B"/>
    <w:rsid w:val="0092125E"/>
    <w:rsid w:val="00924319"/>
    <w:rsid w:val="009355C2"/>
    <w:rsid w:val="00952A7A"/>
    <w:rsid w:val="00974BF8"/>
    <w:rsid w:val="009A3B33"/>
    <w:rsid w:val="009A45A0"/>
    <w:rsid w:val="009B2221"/>
    <w:rsid w:val="009B35B5"/>
    <w:rsid w:val="009B3F0F"/>
    <w:rsid w:val="009B4773"/>
    <w:rsid w:val="009B775C"/>
    <w:rsid w:val="009D2556"/>
    <w:rsid w:val="009F060B"/>
    <w:rsid w:val="009F0C13"/>
    <w:rsid w:val="00A118D6"/>
    <w:rsid w:val="00A11E9A"/>
    <w:rsid w:val="00A323DC"/>
    <w:rsid w:val="00A630FD"/>
    <w:rsid w:val="00A67285"/>
    <w:rsid w:val="00A74908"/>
    <w:rsid w:val="00A91213"/>
    <w:rsid w:val="00A960DC"/>
    <w:rsid w:val="00AA29B1"/>
    <w:rsid w:val="00AA387F"/>
    <w:rsid w:val="00AA66D7"/>
    <w:rsid w:val="00AC3653"/>
    <w:rsid w:val="00AD72D6"/>
    <w:rsid w:val="00AE0241"/>
    <w:rsid w:val="00AE5008"/>
    <w:rsid w:val="00B071BF"/>
    <w:rsid w:val="00B26302"/>
    <w:rsid w:val="00B37B3B"/>
    <w:rsid w:val="00B4296D"/>
    <w:rsid w:val="00B44C47"/>
    <w:rsid w:val="00B57756"/>
    <w:rsid w:val="00B57F4F"/>
    <w:rsid w:val="00B61672"/>
    <w:rsid w:val="00B7636D"/>
    <w:rsid w:val="00B80CF1"/>
    <w:rsid w:val="00B9492E"/>
    <w:rsid w:val="00BA2A38"/>
    <w:rsid w:val="00BA31C4"/>
    <w:rsid w:val="00BB02E6"/>
    <w:rsid w:val="00BC5E22"/>
    <w:rsid w:val="00BD0C60"/>
    <w:rsid w:val="00C01935"/>
    <w:rsid w:val="00C11F35"/>
    <w:rsid w:val="00C17BCF"/>
    <w:rsid w:val="00C3246A"/>
    <w:rsid w:val="00C65564"/>
    <w:rsid w:val="00C70D76"/>
    <w:rsid w:val="00C73042"/>
    <w:rsid w:val="00CA413D"/>
    <w:rsid w:val="00CA61D8"/>
    <w:rsid w:val="00CB77DA"/>
    <w:rsid w:val="00CC2347"/>
    <w:rsid w:val="00CD1D98"/>
    <w:rsid w:val="00CF1267"/>
    <w:rsid w:val="00CF556F"/>
    <w:rsid w:val="00D13200"/>
    <w:rsid w:val="00D26769"/>
    <w:rsid w:val="00D27AF8"/>
    <w:rsid w:val="00D427B2"/>
    <w:rsid w:val="00D51C98"/>
    <w:rsid w:val="00D54ACC"/>
    <w:rsid w:val="00D6543F"/>
    <w:rsid w:val="00D74E0C"/>
    <w:rsid w:val="00D94688"/>
    <w:rsid w:val="00DB5A2E"/>
    <w:rsid w:val="00DC0528"/>
    <w:rsid w:val="00DC1104"/>
    <w:rsid w:val="00DC4B24"/>
    <w:rsid w:val="00DC7466"/>
    <w:rsid w:val="00DC7E1C"/>
    <w:rsid w:val="00DE37ED"/>
    <w:rsid w:val="00DE65A2"/>
    <w:rsid w:val="00DF2DCC"/>
    <w:rsid w:val="00E01883"/>
    <w:rsid w:val="00E01D0E"/>
    <w:rsid w:val="00E16215"/>
    <w:rsid w:val="00E31650"/>
    <w:rsid w:val="00E35169"/>
    <w:rsid w:val="00E45E37"/>
    <w:rsid w:val="00E471AD"/>
    <w:rsid w:val="00E477EA"/>
    <w:rsid w:val="00E53724"/>
    <w:rsid w:val="00E552C8"/>
    <w:rsid w:val="00E74D86"/>
    <w:rsid w:val="00E75006"/>
    <w:rsid w:val="00E84350"/>
    <w:rsid w:val="00E85863"/>
    <w:rsid w:val="00E91AE4"/>
    <w:rsid w:val="00EA416C"/>
    <w:rsid w:val="00EA431D"/>
    <w:rsid w:val="00EA7CB5"/>
    <w:rsid w:val="00EC4BCD"/>
    <w:rsid w:val="00ED6FE2"/>
    <w:rsid w:val="00EF39BE"/>
    <w:rsid w:val="00F217D3"/>
    <w:rsid w:val="00F33F5E"/>
    <w:rsid w:val="00F604E1"/>
    <w:rsid w:val="00F60840"/>
    <w:rsid w:val="00F75B86"/>
    <w:rsid w:val="00F77933"/>
    <w:rsid w:val="00F8411A"/>
    <w:rsid w:val="00F944BA"/>
    <w:rsid w:val="00FA5495"/>
    <w:rsid w:val="00FC1405"/>
    <w:rsid w:val="00FC244C"/>
    <w:rsid w:val="00FD30CB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5CDBB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5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DB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854DB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685B4E"/>
    <w:pPr>
      <w:numPr>
        <w:numId w:val="7"/>
      </w:numPr>
      <w:spacing w:before="0" w:line="276" w:lineRule="auto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6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4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3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5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rsid w:val="00685B4E"/>
    <w:pPr>
      <w:numPr>
        <w:ilvl w:val="1"/>
        <w:numId w:val="7"/>
      </w:numPr>
      <w:spacing w:before="0" w:line="271" w:lineRule="auto"/>
    </w:pPr>
  </w:style>
  <w:style w:type="paragraph" w:customStyle="1" w:styleId="Checkbox">
    <w:name w:val="Checkbox"/>
    <w:basedOn w:val="Normal"/>
    <w:qFormat/>
    <w:rsid w:val="00A67285"/>
    <w:pPr>
      <w:spacing w:before="0"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F0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60B"/>
    <w:rPr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60B"/>
    <w:rPr>
      <w:b/>
      <w:bCs/>
      <w:color w:val="595959" w:themeColor="text1" w:themeTint="A6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977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778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hs.state.or.us/spd/tools/cm/exceptions/index.htm" TargetMode="External"/><Relationship Id="rId18" Type="http://schemas.openxmlformats.org/officeDocument/2006/relationships/hyperlink" Target="https://www.oregon.gov/odhs/rules-policy/apdrules/411-030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dhs.state.or.us/spd/tools/cm/adultday/pt05013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regon.gov/odhs/rules-policy/apdrules/411-030.pdf" TargetMode="External"/><Relationship Id="rId17" Type="http://schemas.openxmlformats.org/officeDocument/2006/relationships/hyperlink" Target="https://www.oregon.gov/odhs/rules-policy/apdrules/411-030.pdf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dhs.state.or.us/spd/tools/cm/exceptions/index.htm" TargetMode="External"/><Relationship Id="rId20" Type="http://schemas.openxmlformats.org/officeDocument/2006/relationships/hyperlink" Target="https://www.oregon.gov/odhs/rules-policy/apdrules/411-030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D.Exceptions@odhsoha.oregon.gov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dhs.state.or.us/spd/tools/cm/exceptions/index.htm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www.dhs.state.or.us/spd/tools/cm/ic/index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hs.state.or.us/spd/tools/cm/exceptions/index.htm" TargetMode="External"/><Relationship Id="rId22" Type="http://schemas.openxmlformats.org/officeDocument/2006/relationships/hyperlink" Target="http://www.dhs.state.or.us/spd/tools/cm/exceptions/index.htm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236788\AppData\Roaming\Microsoft\Templates\Home%20business%20star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645645F1944811944818E009CE0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811ED-DE53-45A9-986B-E8FE3BDEB611}"/>
      </w:docPartPr>
      <w:docPartBody>
        <w:p w:rsidR="00096677" w:rsidRDefault="00096677">
          <w:pPr>
            <w:pStyle w:val="01645645F1944811944818E009CE0459"/>
          </w:pPr>
          <w:r w:rsidRPr="00685B4E">
            <w:t>Conduct a personal evaluation to determine why you want to start a business.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77"/>
    <w:rsid w:val="00096677"/>
    <w:rsid w:val="005A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645645F1944811944818E009CE0459">
    <w:name w:val="01645645F1944811944818E009CE0459"/>
  </w:style>
  <w:style w:type="character" w:styleId="PlaceholderText">
    <w:name w:val="Placeholder Text"/>
    <w:basedOn w:val="DefaultParagraphFont"/>
    <w:uiPriority w:val="99"/>
    <w:semiHidden/>
    <w:rsid w:val="000966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_x0020_or_x0020_Manual xmlns="67fac20e-0c0c-494a-ad0a-44a92a6fe846">false</Guide_x0020_or_x0020_Manual>
    <PublishingExpirationDate xmlns="http://schemas.microsoft.com/sharepoint/v3" xsi:nil="true"/>
    <PublishingStartDate xmlns="http://schemas.microsoft.com/sharepoint/v3" xsi:nil="true"/>
    <Program xmlns="67fac20e-0c0c-494a-ad0a-44a92a6fe846">
      <Value>Exceptions</Value>
    </Program>
    <IconOverlay xmlns="http://schemas.microsoft.com/sharepoint/v4" xsi:nil="true"/>
    <TranslationStateListUrl xmlns="http://schemas.microsoft.com/sharepoint/v3">
      <Url xsi:nil="true"/>
      <Description xsi:nil="true"/>
    </TranslationStateListUrl>
    <Date xmlns="67fac20e-0c0c-494a-ad0a-44a92a6fe84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67F97-A48A-46B9-A8ED-08A5A877C459}"/>
</file>

<file path=customXml/itemProps2.xml><?xml version="1.0" encoding="utf-8"?>
<ds:datastoreItem xmlns:ds="http://schemas.openxmlformats.org/officeDocument/2006/customXml" ds:itemID="{2872EE3B-7A5B-42CF-9BB3-6F5EED57E1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9D665E-9F2B-4523-84BE-A4382ED5311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6c05727-aa75-4e4a-9b5f-8a80a1165891"/>
    <ds:schemaRef ds:uri="71af3243-3dd4-4a8d-8c0d-dd76da1f02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3BC185-8E20-4ACF-97AA-9CAB70B39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startup checklist</Template>
  <TotalTime>0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In-Home Exceptions</vt:lpstr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In-Home Exceptions Checklist</dc:title>
  <dc:subject/>
  <dc:creator/>
  <cp:keywords/>
  <dc:description/>
  <cp:lastModifiedBy/>
  <cp:revision>1</cp:revision>
  <dcterms:created xsi:type="dcterms:W3CDTF">2024-06-24T17:07:00Z</dcterms:created>
  <dcterms:modified xsi:type="dcterms:W3CDTF">2024-06-24T17:07:00Z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2024-06-24T16:56:20Z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0939e768-11c6-4ab9-8aa6-02d2dbf7e124</vt:lpwstr>
  </property>
  <property fmtid="{D5CDD505-2E9C-101B-9397-08002B2CF9AE}" pid="9" name="MSIP_Label_ebdd6eeb-0dd0-4927-947e-a759f08fcf55_ContentBits">
    <vt:lpwstr>0</vt:lpwstr>
  </property>
</Properties>
</file>