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21F1C9BA" w:rsidR="001A4271" w:rsidRDefault="00CD68E8" w:rsidP="007B6AFF">
      <w:pPr>
        <w:pStyle w:val="DivisionName"/>
      </w:pPr>
      <w:r w:rsidRPr="00200C6E">
        <w:rPr>
          <w:noProof/>
        </w:rPr>
        <w:drawing>
          <wp:anchor distT="0" distB="0" distL="114300" distR="114300" simplePos="0" relativeHeight="251658241" behindDoc="0" locked="0" layoutInCell="1" allowOverlap="1" wp14:anchorId="105342F2" wp14:editId="6687C1CE">
            <wp:simplePos x="0" y="0"/>
            <wp:positionH relativeFrom="column">
              <wp:posOffset>4456430</wp:posOffset>
            </wp:positionH>
            <wp:positionV relativeFrom="margin">
              <wp:posOffset>258721</wp:posOffset>
            </wp:positionV>
            <wp:extent cx="2080895" cy="592455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2C6" w:rsidRPr="00AF63E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0FA4B8" wp14:editId="5E2E6C4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60695" cy="98474"/>
                <wp:effectExtent l="0" t="0" r="0" b="0"/>
                <wp:wrapNone/>
                <wp:docPr id="847585555" name="Group 8475855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695" cy="95250"/>
                          <a:chOff x="11563" y="0"/>
                          <a:chExt cx="8027321" cy="98474"/>
                        </a:xfrm>
                      </wpg:grpSpPr>
                      <wps:wsp>
                        <wps:cNvPr id="1026903831" name="Rectangle 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1563" y="0"/>
                            <a:ext cx="8027321" cy="98474"/>
                          </a:xfrm>
                          <a:prstGeom prst="rect">
                            <a:avLst/>
                          </a:prstGeom>
                          <a:solidFill>
                            <a:srgbClr val="007CBA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90B3C" w14:textId="77777777" w:rsidR="000E62C6" w:rsidRDefault="000E62C6" w:rsidP="000E62C6"/>
                            <w:p w14:paraId="23A0C6FA" w14:textId="77777777" w:rsidR="000E62C6" w:rsidRDefault="000E62C6"/>
                            <w:p w14:paraId="0D5CFA2E" w14:textId="77777777" w:rsidR="000E62C6" w:rsidRDefault="000E62C6" w:rsidP="00501DE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39861783" name="Group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5312070" y="0"/>
                            <a:ext cx="1339850" cy="95250"/>
                            <a:chOff x="4362" y="5520"/>
                            <a:chExt cx="2110" cy="144"/>
                          </a:xfrm>
                        </wpg:grpSpPr>
                        <wps:wsp>
                          <wps:cNvPr id="1377068208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2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D7252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687253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0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71A85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FA4B8" id="Group 847585555" o:spid="_x0000_s1026" alt="&quot;&quot;" style="position:absolute;margin-left:0;margin-top:0;width:548.1pt;height:7.75pt;z-index:251658240;mso-position-horizontal:center;mso-position-horizontal-relative:margin;mso-width-relative:margin;mso-height-relative:margin" coordorigin="115" coordsize="8027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qTbQMAAN4LAAAOAAAAZHJzL2Uyb0RvYy54bWzUVttu2zgQfV9g/4Hg+0aiZF0sRCnSpAkW&#10;6CXo5QNoibq0FMmSdOT06zukZMtNuuiiC3gRP8ikyBnNnDlnyPMXu4Gje6ZNL0WJyVmIEROVrHvR&#10;lvjTx5u/coyMpaKmXApW4gdm8IuLP/84H1XBItlJXjONwIkwxahK3FmriiAwVccGas6kYgIWG6kH&#10;amGq26DWdATvAw+iMEyDUepaaVkxY+Dt9bSIL7z/pmGVfdc0hlnESwyxWf/U/rlxz+DinBatpqrr&#10;qzkM+htRDLQX8NGDq2tqKdrq/omroa+0NLKxZ5UcAtk0fcV8DpANCR9lc6vlVvlc2mJs1QEmgPYR&#10;Tr/ttnp7f6vVB3WnAYlRtYCFn7lcdo0e3D9EiXYesocDZGxnUQUv03UapusEowrW1kmUzJBWHeDu&#10;rAhJ0hijxbLqXs22eRhlcURm23yVrVw5gv2Hgx/CGRUQxCwYmP+GwYeOKuahNQVgcKdRX0OwYZSu&#10;wziPIShBB+Dre2AQFS1niCQuOhcG7HeAOWiMei2rLwYJedXBNnaptRw7RmsIj/hsfjBwEwOmaDO+&#10;kTW4p1srPW8eYf0EtT3ev8CMFkobe8vkgNygxBri9x+g96+NneDdb/EJSN7XNz3nfqLbzRXX6J46&#10;tYTZ1cvLuSLmeBsXaJyK7T0L6ezBNS2G3oKaeT+UOA/dz5nTwgHyStR+bGnPpzEUmguo9x6UCVy7&#10;2+xgo3u5kfUDYKXlpFroMjDopP6G0QiKLbH5uqWaYcT/FoD3mqxWTuJ+skqyCCb6eGVzvEJFBa5K&#10;bDGahld2agtbpfu2gy+RObtLqFHTe+yWqOa4gZFHspmGC52iMF7nKclyEMBEJ69oBJz3KbaOSrP8&#10;HE5ee55QsOzpf7x+JIdf8ieJSRRmAMCiuz2DSAxBgUz/UbGrOI28YZIAhL5oi2YjQmZTQHsmx8Td&#10;/0OucZaFaR6FcMhM+LpaeWkjsp4wPolcfwLZAW6SAJquOz4G7IlWFdWUc8YlnEfDIlrPjHpOkNaf&#10;MWoGDocUqBQRaFZTYwI1eYn7BvrvFH6dRUl0MxfxdAp/PrI+wYkD3E1zqMOhQywMnsTnWs4JDpwk&#10;du0SWLqI/hkwOCOXrpW5bgln8cnOqOfC4KUlz8cJXCI9VPOF191Sj+d+13Itv/gOAAD//wMAUEsD&#10;BBQABgAIAAAAIQAwC0NT3AAAAAUBAAAPAAAAZHJzL2Rvd25yZXYueG1sTI9Ba8JAEIXvhf6HZQq9&#10;1U0sEZtmIyKtJylUhdLbmB2TYHY2ZNck/nvXXupleMMb3vsmW4ymET11rrasIJ5EIIgLq2suFex3&#10;ny9zEM4ja2wsk4ILOVjkjw8ZptoO/E391pcihLBLUUHlfZtK6YqKDLqJbYmDd7SdQR/WrpS6wyGE&#10;m0ZOo2gmDdYcGipsaVVRcdqejYL1gMPyNf7oN6fj6vK7S75+NjEp9fw0Lt9BeBr9/zHc8AM65IHp&#10;YM+snWgUhEf837x50dtsCuIQVJKAzDN5T59fAQAA//8DAFBLAQItABQABgAIAAAAIQC2gziS/gAA&#10;AOEBAAATAAAAAAAAAAAAAAAAAAAAAABbQ29udGVudF9UeXBlc10ueG1sUEsBAi0AFAAGAAgAAAAh&#10;ADj9If/WAAAAlAEAAAsAAAAAAAAAAAAAAAAALwEAAF9yZWxzLy5yZWxzUEsBAi0AFAAGAAgAAAAh&#10;AI45SpNtAwAA3gsAAA4AAAAAAAAAAAAAAAAALgIAAGRycy9lMm9Eb2MueG1sUEsBAi0AFAAGAAgA&#10;AAAhADALQ1PcAAAABQEAAA8AAAAAAAAAAAAAAAAAxwUAAGRycy9kb3ducmV2LnhtbFBLBQYAAAAA&#10;BAAEAPMAAADQBgAAAAA=&#10;">
                <v:rect id="Rectangle 15" o:spid="_x0000_s1027" alt="&quot;&quot;" style="position:absolute;left:115;width:80273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4CLxQAAAOMAAAAPAAAAZHJzL2Rvd25yZXYueG1sRE/NisIw&#10;EL4v+A5hhL2tiQpSq1FEEHc9iOv6AEMztsVmUptsrW9vBMHjfP8zX3a2Ei01vnSsYThQIIgzZ0rO&#10;NZz+Nl8JCB+QDVaOScOdPCwXvY85psbd+JfaY8hFDGGfooYihDqV0mcFWfQDVxNH7uwaiyGeTS5N&#10;g7cYbis5UmoiLZYcGwqsaV1Qdjn+Ww0kd2vcX2X7c50e6LLb5t4nB60/+91qBiJQF97il/vbxPlq&#10;NJmqcTIewvOnCIBcPAAAAP//AwBQSwECLQAUAAYACAAAACEA2+H2y+4AAACFAQAAEwAAAAAAAAAA&#10;AAAAAAAAAAAAW0NvbnRlbnRfVHlwZXNdLnhtbFBLAQItABQABgAIAAAAIQBa9CxbvwAAABUBAAAL&#10;AAAAAAAAAAAAAAAAAB8BAABfcmVscy8ucmVsc1BLAQItABQABgAIAAAAIQDMk4CLxQAAAOMAAAAP&#10;AAAAAAAAAAAAAAAAAAcCAABkcnMvZG93bnJldi54bWxQSwUGAAAAAAMAAwC3AAAA+QIAAAAA&#10;" fillcolor="#007cba" stroked="f">
                  <v:textbox>
                    <w:txbxContent>
                      <w:p w14:paraId="4A290B3C" w14:textId="77777777" w:rsidR="000E62C6" w:rsidRDefault="000E62C6" w:rsidP="000E62C6"/>
                      <w:p w14:paraId="23A0C6FA" w14:textId="77777777" w:rsidR="000E62C6" w:rsidRDefault="000E62C6"/>
                      <w:p w14:paraId="0D5CFA2E" w14:textId="77777777" w:rsidR="000E62C6" w:rsidRDefault="000E62C6" w:rsidP="00501DE0"/>
                    </w:txbxContent>
                  </v:textbox>
                </v:rect>
                <v:group id="Group 21" o:spid="_x0000_s1028" alt="&quot;&quot;" style="position:absolute;left:53120;width:13399;height:952" coordorigin="4362,5520" coordsize="211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fpzAAAAOMAAAAPAAAAZHJzL2Rvd25yZXYueG1sRI9Ba8JA&#10;FITvQv/D8gq91U0MtTF1FZG2eBChKoi3R/aZBLNvQ3abxH/fFQoeh5n5hpkvB1OLjlpXWVYQjyMQ&#10;xLnVFRcKjoev1xSE88gaa8uk4EYOloun0RwzbXv+oW7vCxEg7DJUUHrfZFK6vCSDbmwb4uBdbGvQ&#10;B9kWUrfYB7ip5SSKptJgxWGhxIbWJeXX/a9R8N1jv0riz257vaxv58Pb7rSNSamX52H1AcLT4B/h&#10;//ZGK5hEySydxu9pAvdP4Q/IxR8AAAD//wMAUEsBAi0AFAAGAAgAAAAhANvh9svuAAAAhQEAABMA&#10;AAAAAAAAAAAAAAAAAAAAAFtDb250ZW50X1R5cGVzXS54bWxQSwECLQAUAAYACAAAACEAWvQsW78A&#10;AAAVAQAACwAAAAAAAAAAAAAAAAAfAQAAX3JlbHMvLnJlbHNQSwECLQAUAAYACAAAACEAT8d36cwA&#10;AADjAAAADwAAAAAAAAAAAAAAAAAHAgAAZHJzL2Rvd25yZXYueG1sUEsFBgAAAAADAAMAtwAAAAAD&#10;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9" o:spid="_x0000_s1029" type="#_x0000_t7" style="position:absolute;left:4362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PCygAAAOMAAAAPAAAAZHJzL2Rvd25yZXYueG1sRI9Ba8Mw&#10;DIXvg/0Ho0Fvq50W0i6rW8KgsB6XDsZuItaSsFgOsdem/fXTodCj9J7e+7TZTb5XJxpjF9hCNjeg&#10;iOvgOm4sfB73z2tQMSE77AOThQtF2G0fHzZYuHDmDzpVqVESwrFAC21KQ6F1rFvyGOdhIBbtJ4we&#10;k4xjo92IZwn3vV4Yk2uPHUtDiwO9tVT/Vn/eQv6199fqJQuXEo91OXxn7sCZtbOnqXwFlWhKd/Pt&#10;+t0J/nK1Mvl6YQRafpIF6O0/AAAA//8DAFBLAQItABQABgAIAAAAIQDb4fbL7gAAAIUBAAATAAAA&#10;AAAAAAAAAAAAAAAAAABbQ29udGVudF9UeXBlc10ueG1sUEsBAi0AFAAGAAgAAAAhAFr0LFu/AAAA&#10;FQEAAAsAAAAAAAAAAAAAAAAAHwEAAF9yZWxzLy5yZWxzUEsBAi0AFAAGAAgAAAAhAC8yY8LKAAAA&#10;4wAAAA8AAAAAAAAAAAAAAAAABwIAAGRycy9kb3ducmV2LnhtbFBLBQYAAAAAAwADALcAAAD+AgAA&#10;AAA=&#10;" adj="2803" fillcolor="#d7252f" stroked="f"/>
                  <v:shape id="AutoShape 20" o:spid="_x0000_s1030" type="#_x0000_t7" style="position:absolute;left:532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sHZyAAAAOIAAAAPAAAAZHJzL2Rvd25yZXYueG1sRI/RasJA&#10;FETfC/2H5RZ8qxsj0RBdRQRB8KVN+wHX7DWJZu+G7Krr33cFoY/DzJxhlutgOnGjwbWWFUzGCQji&#10;yuqWawW/P7vPHITzyBo7y6TgQQ7Wq/e3JRba3vmbbqWvRYSwK1BB431fSOmqhgy6se2Jo3eyg0Ef&#10;5VBLPeA9wk0n0ySZSYMtx4UGe9o2VF3Kq1FwyHbhy12mvM90uc3D2R/NQSs1+gibBQhPwf+HX+29&#10;VpAm+Syfp9kUnpfiHZCrPwAAAP//AwBQSwECLQAUAAYACAAAACEA2+H2y+4AAACFAQAAEwAAAAAA&#10;AAAAAAAAAAAAAAAAW0NvbnRlbnRfVHlwZXNdLnhtbFBLAQItABQABgAIAAAAIQBa9CxbvwAAABUB&#10;AAALAAAAAAAAAAAAAAAAAB8BAABfcmVscy8ucmVsc1BLAQItABQABgAIAAAAIQD7WsHZyAAAAOIA&#10;AAAPAAAAAAAAAAAAAAAAAAcCAABkcnMvZG93bnJldi54bWxQSwUGAAAAAAMAAwC3AAAA/AIAAAAA&#10;" adj="2803" fillcolor="#71a850" stroked="f"/>
                </v:group>
                <w10:wrap anchorx="margin"/>
              </v:group>
            </w:pict>
          </mc:Fallback>
        </mc:AlternateContent>
      </w:r>
      <w:r w:rsidR="00CB4287">
        <w:t>Aging and People with Disabilities</w:t>
      </w:r>
    </w:p>
    <w:p w14:paraId="4BD3B7C0" w14:textId="1298211C" w:rsidR="00501DE0" w:rsidRDefault="00CB4287" w:rsidP="002272EE">
      <w:pPr>
        <w:pStyle w:val="ProgramName"/>
        <w:sectPr w:rsidR="00501DE0" w:rsidSect="00887DBC">
          <w:footerReference w:type="default" r:id="rId12"/>
          <w:footerReference w:type="first" r:id="rId13"/>
          <w:type w:val="continuous"/>
          <w:pgSz w:w="12240" w:h="15840" w:code="1"/>
          <w:pgMar w:top="-720" w:right="864" w:bottom="1440" w:left="864" w:header="576" w:footer="576" w:gutter="0"/>
          <w:cols w:space="720"/>
          <w:titlePg/>
          <w:docGrid w:linePitch="360"/>
        </w:sectPr>
      </w:pPr>
      <w:r>
        <w:t>Oregon Project Independence – Medicaid (OPI-M)</w:t>
      </w:r>
    </w:p>
    <w:p w14:paraId="1E06D564" w14:textId="6569D97E" w:rsidR="00501DE0" w:rsidRDefault="00DB2224" w:rsidP="006D4FD7">
      <w:pPr>
        <w:ind w:left="0"/>
        <w:jc w:val="center"/>
        <w:rPr>
          <w:b/>
          <w:bCs/>
          <w:sz w:val="40"/>
          <w:szCs w:val="40"/>
        </w:rPr>
      </w:pPr>
      <w:r w:rsidRPr="006D4FD7">
        <w:rPr>
          <w:b/>
          <w:bCs/>
          <w:sz w:val="40"/>
          <w:szCs w:val="40"/>
        </w:rPr>
        <w:t>Medical Programs Compatibility with OPI-M</w:t>
      </w:r>
      <w:r w:rsidR="00F85C19">
        <w:rPr>
          <w:b/>
          <w:bCs/>
          <w:sz w:val="40"/>
          <w:szCs w:val="40"/>
        </w:rPr>
        <w:t xml:space="preserve"> Guide</w:t>
      </w:r>
    </w:p>
    <w:p w14:paraId="7FCB3EF7" w14:textId="36E08FA4" w:rsidR="00F85C19" w:rsidRPr="00207E7B" w:rsidRDefault="00F85C19" w:rsidP="00F85C19">
      <w:pPr>
        <w:spacing w:before="0" w:line="276" w:lineRule="auto"/>
        <w:ind w:left="0"/>
        <w:rPr>
          <w:sz w:val="28"/>
          <w:szCs w:val="28"/>
        </w:rPr>
      </w:pPr>
      <w:r w:rsidRPr="00207E7B">
        <w:rPr>
          <w:sz w:val="28"/>
          <w:szCs w:val="28"/>
        </w:rPr>
        <w:t xml:space="preserve">This Guide provides tables of all the types of assistance (TOA) codes in </w:t>
      </w:r>
      <w:r w:rsidR="006B6102">
        <w:rPr>
          <w:sz w:val="28"/>
          <w:szCs w:val="28"/>
        </w:rPr>
        <w:t>the</w:t>
      </w:r>
    </w:p>
    <w:p w14:paraId="333B959F" w14:textId="07A8AEDF" w:rsidR="00F85C19" w:rsidRPr="00207E7B" w:rsidRDefault="00F85C19" w:rsidP="00F85C19">
      <w:pPr>
        <w:spacing w:before="0" w:line="276" w:lineRule="auto"/>
        <w:ind w:left="0"/>
        <w:rPr>
          <w:sz w:val="28"/>
          <w:szCs w:val="28"/>
        </w:rPr>
      </w:pPr>
      <w:r w:rsidRPr="00207E7B">
        <w:rPr>
          <w:sz w:val="28"/>
          <w:szCs w:val="28"/>
        </w:rPr>
        <w:t xml:space="preserve">ONE </w:t>
      </w:r>
      <w:r w:rsidR="00207E7B">
        <w:rPr>
          <w:sz w:val="28"/>
          <w:szCs w:val="28"/>
        </w:rPr>
        <w:t xml:space="preserve">system </w:t>
      </w:r>
      <w:r w:rsidRPr="00207E7B">
        <w:rPr>
          <w:sz w:val="28"/>
          <w:szCs w:val="28"/>
        </w:rPr>
        <w:t>that are compatible and not compatible with OPI-M services</w:t>
      </w:r>
      <w:r w:rsidR="00C2159D">
        <w:rPr>
          <w:sz w:val="28"/>
          <w:szCs w:val="28"/>
        </w:rPr>
        <w:t>.</w:t>
      </w:r>
      <w:r w:rsidRPr="00207E7B">
        <w:rPr>
          <w:sz w:val="28"/>
          <w:szCs w:val="28"/>
        </w:rPr>
        <w:t xml:space="preserve"> </w:t>
      </w:r>
      <w:r w:rsidR="00C2159D">
        <w:rPr>
          <w:sz w:val="28"/>
          <w:szCs w:val="28"/>
        </w:rPr>
        <w:t>There is</w:t>
      </w:r>
      <w:r w:rsidR="00C2159D" w:rsidRPr="00207E7B">
        <w:rPr>
          <w:sz w:val="28"/>
          <w:szCs w:val="28"/>
        </w:rPr>
        <w:t xml:space="preserve"> </w:t>
      </w:r>
      <w:r w:rsidRPr="00207E7B">
        <w:rPr>
          <w:sz w:val="28"/>
          <w:szCs w:val="28"/>
        </w:rPr>
        <w:t>a program description of each</w:t>
      </w:r>
      <w:r w:rsidR="00C2159D">
        <w:rPr>
          <w:sz w:val="28"/>
          <w:szCs w:val="28"/>
        </w:rPr>
        <w:t xml:space="preserve"> TOA</w:t>
      </w:r>
      <w:r w:rsidRPr="00207E7B">
        <w:rPr>
          <w:sz w:val="28"/>
          <w:szCs w:val="28"/>
        </w:rPr>
        <w:t>. The tables also</w:t>
      </w:r>
      <w:r w:rsidR="00207E7B" w:rsidRPr="00207E7B">
        <w:rPr>
          <w:sz w:val="28"/>
          <w:szCs w:val="28"/>
        </w:rPr>
        <w:t xml:space="preserve"> include where OPI-M cases with the </w:t>
      </w:r>
      <w:r w:rsidR="006B6102">
        <w:rPr>
          <w:sz w:val="28"/>
          <w:szCs w:val="28"/>
        </w:rPr>
        <w:t>corresponding</w:t>
      </w:r>
      <w:r w:rsidR="00207E7B" w:rsidRPr="00207E7B">
        <w:rPr>
          <w:sz w:val="28"/>
          <w:szCs w:val="28"/>
        </w:rPr>
        <w:t xml:space="preserve"> TOA code should be held, or if OPI-M services should not be approved </w:t>
      </w:r>
      <w:r w:rsidR="006B6102">
        <w:rPr>
          <w:sz w:val="28"/>
          <w:szCs w:val="28"/>
        </w:rPr>
        <w:t>with</w:t>
      </w:r>
      <w:r w:rsidR="00207E7B" w:rsidRPr="00207E7B">
        <w:rPr>
          <w:sz w:val="28"/>
          <w:szCs w:val="28"/>
        </w:rPr>
        <w:t xml:space="preserve"> the specific TOA</w:t>
      </w:r>
      <w:r w:rsidR="006B6102">
        <w:rPr>
          <w:sz w:val="28"/>
          <w:szCs w:val="28"/>
        </w:rPr>
        <w:t xml:space="preserve"> code</w:t>
      </w:r>
      <w:r w:rsidR="00207E7B" w:rsidRPr="00207E7B">
        <w:rPr>
          <w:sz w:val="28"/>
          <w:szCs w:val="28"/>
        </w:rPr>
        <w:t xml:space="preserve">. </w:t>
      </w:r>
    </w:p>
    <w:p w14:paraId="207E2CDE" w14:textId="4BA5B357" w:rsidR="00DB2224" w:rsidRPr="006D4FD7" w:rsidRDefault="00DB2224" w:rsidP="00F85C19">
      <w:pPr>
        <w:pStyle w:val="Heading3"/>
        <w:ind w:left="0"/>
        <w:rPr>
          <w:b/>
          <w:bCs/>
          <w:sz w:val="36"/>
          <w:szCs w:val="32"/>
        </w:rPr>
      </w:pPr>
      <w:r w:rsidRPr="006D4FD7">
        <w:rPr>
          <w:b/>
          <w:bCs/>
          <w:sz w:val="36"/>
          <w:szCs w:val="32"/>
        </w:rPr>
        <w:t>MAGI TOAs</w:t>
      </w:r>
    </w:p>
    <w:p w14:paraId="290D499A" w14:textId="672B0B81" w:rsidR="00CB4287" w:rsidRPr="00A305D2" w:rsidRDefault="00DB2224" w:rsidP="006B6102">
      <w:pPr>
        <w:spacing w:after="240" w:line="276" w:lineRule="auto"/>
        <w:ind w:left="0" w:right="-18"/>
        <w:rPr>
          <w:sz w:val="32"/>
          <w:szCs w:val="24"/>
        </w:rPr>
      </w:pPr>
      <w:r>
        <w:rPr>
          <w:sz w:val="28"/>
          <w:szCs w:val="28"/>
        </w:rPr>
        <w:t>Compatible with OPI-M:</w:t>
      </w:r>
      <w:r w:rsidR="00034415">
        <w:rPr>
          <w:sz w:val="28"/>
          <w:szCs w:val="28"/>
        </w:rPr>
        <w:t xml:space="preserve"> Cases with these TOAs stay with APD</w:t>
      </w:r>
      <w:r w:rsidR="00C521F7">
        <w:rPr>
          <w:sz w:val="28"/>
          <w:szCs w:val="28"/>
        </w:rPr>
        <w:t xml:space="preserve"> case managers</w:t>
      </w:r>
      <w:r w:rsidR="009C3D10">
        <w:rPr>
          <w:sz w:val="28"/>
          <w:szCs w:val="28"/>
        </w:rPr>
        <w:t xml:space="preserve"> for OPI-M service case management</w:t>
      </w:r>
      <w:r w:rsidR="00227B07">
        <w:rPr>
          <w:sz w:val="28"/>
          <w:szCs w:val="28"/>
        </w:rPr>
        <w:t xml:space="preserve"> (SCM)</w:t>
      </w:r>
      <w:r w:rsidR="007E69B4">
        <w:rPr>
          <w:sz w:val="28"/>
          <w:szCs w:val="28"/>
        </w:rPr>
        <w:t>.</w:t>
      </w:r>
    </w:p>
    <w:tbl>
      <w:tblPr>
        <w:tblW w:w="11070" w:type="dxa"/>
        <w:tblInd w:w="-27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530"/>
        <w:gridCol w:w="5940"/>
        <w:gridCol w:w="1800"/>
        <w:gridCol w:w="1800"/>
      </w:tblGrid>
      <w:tr w:rsidR="001320E9" w:rsidRPr="00543FF5" w14:paraId="0ED99EAD" w14:textId="01DEBD54" w:rsidTr="001320E9">
        <w:trPr>
          <w:trHeight w:val="5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7DCD52A3" w14:textId="33399BDA" w:rsidR="00202FEE" w:rsidRPr="00CB4287" w:rsidRDefault="00202FEE" w:rsidP="008F1E27">
            <w:pPr>
              <w:ind w:left="-105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TOA Code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48E8322C" w14:textId="5303F314" w:rsidR="00202FEE" w:rsidRPr="00CB4287" w:rsidRDefault="00202FEE" w:rsidP="00DD05E3">
            <w:pPr>
              <w:ind w:firstLine="727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Program Description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11AAFAC6" w14:textId="42BE02D8" w:rsidR="00202FEE" w:rsidRDefault="00A816DA" w:rsidP="007C6E2B">
            <w:pPr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OPI-M SCM</w:t>
            </w:r>
            <w:r w:rsidR="00202FEE">
              <w:rPr>
                <w:b/>
                <w:bCs/>
                <w:color w:val="FFFFFF"/>
                <w:kern w:val="2"/>
                <w:sz w:val="28"/>
                <w:szCs w:val="28"/>
              </w:rPr>
              <w:t xml:space="preserve"> Case Location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59120127" w14:textId="258B07A2" w:rsidR="00202FEE" w:rsidRDefault="005F645C" w:rsidP="007C6E2B">
            <w:pPr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ONE</w:t>
            </w:r>
            <w:r w:rsidR="004C537E">
              <w:rPr>
                <w:b/>
                <w:bCs/>
                <w:color w:val="FFFFFF"/>
                <w:kern w:val="2"/>
                <w:sz w:val="28"/>
                <w:szCs w:val="28"/>
              </w:rPr>
              <w:t xml:space="preserve"> Case Location</w:t>
            </w:r>
          </w:p>
        </w:tc>
      </w:tr>
      <w:tr w:rsidR="001320E9" w:rsidRPr="00543FF5" w14:paraId="7267066C" w14:textId="0B313BD5" w:rsidTr="001320E9">
        <w:trPr>
          <w:trHeight w:val="63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4DA8FA69" w14:textId="5D594854" w:rsidR="00202FEE" w:rsidRPr="00CB4287" w:rsidRDefault="00202FEE" w:rsidP="0032128B">
            <w:pPr>
              <w:spacing w:before="0"/>
              <w:ind w:left="-105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ADLT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08127BDB" w14:textId="77777777" w:rsidR="00202FEE" w:rsidRPr="00D51055" w:rsidRDefault="00202FEE" w:rsidP="00A93DB4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 w:rsidRPr="00D51055">
              <w:rPr>
                <w:kern w:val="2"/>
                <w:sz w:val="28"/>
                <w:szCs w:val="28"/>
              </w:rPr>
              <w:t xml:space="preserve">Non-pregnant adults age 19+ through the end </w:t>
            </w:r>
          </w:p>
          <w:p w14:paraId="669B6463" w14:textId="4B6E834E" w:rsidR="00202FEE" w:rsidRPr="00CB4287" w:rsidRDefault="00202FEE" w:rsidP="006B511B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 w:rsidRPr="00D51055">
              <w:rPr>
                <w:kern w:val="2"/>
                <w:sz w:val="28"/>
                <w:szCs w:val="28"/>
              </w:rPr>
              <w:t>of the month of their 65th birthday with income up to or equal to 138% FPL.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258B6BEC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67258984" w14:textId="53ED6FBA" w:rsidR="00202FEE" w:rsidRDefault="00A816DA" w:rsidP="008F1E2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5D1271FE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7AD112DF" w14:textId="27AC0E7E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24184F9D" w14:textId="1B927656" w:rsidTr="001320E9">
        <w:trPr>
          <w:trHeight w:val="52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5879E" w14:textId="559A622F" w:rsidR="00202FEE" w:rsidRPr="00665F9F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665F9F">
              <w:rPr>
                <w:kern w:val="2"/>
                <w:sz w:val="28"/>
                <w:szCs w:val="28"/>
              </w:rPr>
              <w:t>CHL4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08918" w14:textId="56C8A523" w:rsidR="00202FEE" w:rsidRPr="00665F9F" w:rsidRDefault="00202FEE" w:rsidP="00A93DB4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 w:rsidRPr="00665F9F">
              <w:rPr>
                <w:kern w:val="2"/>
                <w:sz w:val="28"/>
                <w:szCs w:val="28"/>
              </w:rPr>
              <w:t>Children age</w:t>
            </w:r>
            <w:r>
              <w:rPr>
                <w:kern w:val="2"/>
                <w:sz w:val="28"/>
                <w:szCs w:val="28"/>
              </w:rPr>
              <w:t>d</w:t>
            </w:r>
            <w:r w:rsidRPr="00665F9F">
              <w:rPr>
                <w:kern w:val="2"/>
                <w:sz w:val="28"/>
                <w:szCs w:val="28"/>
              </w:rPr>
              <w:t xml:space="preserve"> 1 through 18 with income up to or equal to 138% FPL. </w:t>
            </w:r>
            <w:r w:rsidRPr="00665F9F">
              <w:rPr>
                <w:b/>
                <w:bCs/>
                <w:kern w:val="2"/>
                <w:sz w:val="28"/>
                <w:szCs w:val="28"/>
              </w:rPr>
              <w:t>(if age 18)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01866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396675F3" w14:textId="28D845E2" w:rsidR="00202FEE" w:rsidRDefault="00A816DA" w:rsidP="008F1E2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6FA2D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5CD2831A" w14:textId="1D985236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4B6515AA" w14:textId="5E5D6A20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756E62FA" w14:textId="4005BF5A" w:rsidR="00202FEE" w:rsidRPr="00665F9F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665F9F">
              <w:rPr>
                <w:kern w:val="2"/>
                <w:sz w:val="28"/>
                <w:szCs w:val="28"/>
              </w:rPr>
              <w:t>CHIP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26D819DE" w14:textId="01B351D9" w:rsidR="00202FEE" w:rsidRPr="00665F9F" w:rsidRDefault="00202FEE" w:rsidP="00A93DB4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 w:rsidRPr="00665F9F">
              <w:rPr>
                <w:kern w:val="2"/>
                <w:sz w:val="28"/>
                <w:szCs w:val="28"/>
              </w:rPr>
              <w:t xml:space="preserve">Uninsured children aged 1 through 18 with income over 138% FPL through 305% FPL, or children under age 1 with income over 190% FPL through 305% FPL. </w:t>
            </w:r>
            <w:r w:rsidRPr="00665F9F">
              <w:rPr>
                <w:b/>
                <w:bCs/>
                <w:kern w:val="2"/>
                <w:sz w:val="28"/>
                <w:szCs w:val="28"/>
              </w:rPr>
              <w:t>(if age 18)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6B17EB28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4DC7D739" w14:textId="65504514" w:rsidR="00202FEE" w:rsidRPr="00DB2224" w:rsidRDefault="00A816DA" w:rsidP="008F1E2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67B849CD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40BD27C4" w14:textId="23F431B0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1034D6DD" w14:textId="08FA39BD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5C4EE" w14:textId="02120BB9" w:rsidR="00202FEE" w:rsidRPr="008929CD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665F9F">
              <w:rPr>
                <w:kern w:val="2"/>
                <w:sz w:val="28"/>
                <w:szCs w:val="28"/>
              </w:rPr>
              <w:t>HPCP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07D67" w14:textId="764D31FF" w:rsidR="00202FEE" w:rsidRPr="00665F9F" w:rsidRDefault="00202FEE" w:rsidP="00A93DB4">
            <w:pPr>
              <w:spacing w:before="0" w:line="240" w:lineRule="auto"/>
              <w:ind w:left="-14"/>
              <w:rPr>
                <w:color w:val="000000"/>
                <w:sz w:val="28"/>
                <w:szCs w:val="28"/>
              </w:rPr>
            </w:pPr>
            <w:r w:rsidRPr="00665F9F">
              <w:rPr>
                <w:color w:val="000000"/>
                <w:sz w:val="28"/>
                <w:szCs w:val="28"/>
              </w:rPr>
              <w:t xml:space="preserve">Hospital Presumptive Eligibility - CHIP </w:t>
            </w:r>
            <w:r w:rsidRPr="00665F9F">
              <w:rPr>
                <w:b/>
                <w:bCs/>
                <w:kern w:val="2"/>
                <w:sz w:val="28"/>
                <w:szCs w:val="28"/>
              </w:rPr>
              <w:t>(if age 18)</w:t>
            </w:r>
          </w:p>
          <w:p w14:paraId="62C0B274" w14:textId="77777777" w:rsidR="00202FEE" w:rsidRPr="008929CD" w:rsidRDefault="00202FEE" w:rsidP="00A93DB4">
            <w:pPr>
              <w:spacing w:before="0" w:line="240" w:lineRule="auto"/>
              <w:ind w:left="-14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3C3C1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158AFDBC" w14:textId="0A3E68A8" w:rsidR="00202FEE" w:rsidRDefault="00A816DA" w:rsidP="004D3A4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0F4DE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0285C555" w14:textId="6B0EA497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084F2712" w14:textId="7F60EDDC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5724F743" w14:textId="14DE37ED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HPPP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239C96A4" w14:textId="77777777" w:rsidR="00202FEE" w:rsidRPr="008C7F56" w:rsidRDefault="00202FEE" w:rsidP="00A93DB4">
            <w:pPr>
              <w:spacing w:before="0" w:line="240" w:lineRule="auto"/>
              <w:ind w:left="-14" w:hanging="14"/>
              <w:rPr>
                <w:color w:val="000000"/>
                <w:sz w:val="28"/>
                <w:szCs w:val="28"/>
              </w:rPr>
            </w:pPr>
            <w:r w:rsidRPr="008C7F56">
              <w:rPr>
                <w:color w:val="000000"/>
                <w:sz w:val="28"/>
                <w:szCs w:val="28"/>
              </w:rPr>
              <w:t xml:space="preserve">Hospital Presumptive Eligibility - Pregnant Parent or Other Caretaker Relative </w:t>
            </w:r>
          </w:p>
          <w:p w14:paraId="402EA1EA" w14:textId="77777777" w:rsidR="00202FEE" w:rsidRPr="008C7F56" w:rsidRDefault="00202FEE" w:rsidP="00A93DB4">
            <w:pPr>
              <w:spacing w:before="0" w:line="240" w:lineRule="auto"/>
              <w:ind w:left="-14" w:hanging="14"/>
              <w:rPr>
                <w:kern w:val="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51C00B34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580664A0" w14:textId="5BC3B86F" w:rsidR="00202FEE" w:rsidRDefault="00A816DA" w:rsidP="004D3A4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662A55B3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44920DD4" w14:textId="01269271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68051922" w14:textId="44F13232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F8931" w14:textId="49EA458C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HPPW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F11C" w14:textId="77777777" w:rsidR="00202FEE" w:rsidRPr="008C7F56" w:rsidRDefault="00202FEE" w:rsidP="00A93DB4">
            <w:pPr>
              <w:spacing w:before="0" w:line="240" w:lineRule="auto"/>
              <w:ind w:left="-14" w:hanging="14"/>
              <w:rPr>
                <w:color w:val="000000"/>
                <w:sz w:val="28"/>
                <w:szCs w:val="28"/>
              </w:rPr>
            </w:pPr>
            <w:r w:rsidRPr="008C7F56">
              <w:rPr>
                <w:color w:val="000000"/>
                <w:sz w:val="28"/>
                <w:szCs w:val="28"/>
              </w:rPr>
              <w:t xml:space="preserve">Hospital Presumptive Eligibility - Pregnant Woman </w:t>
            </w:r>
          </w:p>
          <w:p w14:paraId="3E0EEAA7" w14:textId="77777777" w:rsidR="00202FEE" w:rsidRPr="008C7F56" w:rsidRDefault="00202FEE" w:rsidP="00A93DB4">
            <w:pPr>
              <w:spacing w:before="0" w:line="240" w:lineRule="auto"/>
              <w:ind w:left="-14" w:hanging="14"/>
              <w:rPr>
                <w:kern w:val="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411AA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5D4CD7F1" w14:textId="20ABCAB0" w:rsidR="00202FEE" w:rsidRDefault="00A816DA" w:rsidP="004D3A4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905EA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741F75DD" w14:textId="5574D984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65735ED6" w14:textId="54E3CCD8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322C7F45" w14:textId="4BCCCD69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lastRenderedPageBreak/>
              <w:t>HPPC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701B5208" w14:textId="0723C9DC" w:rsidR="00202FEE" w:rsidRPr="008C7F56" w:rsidRDefault="00202FEE" w:rsidP="00A93DB4">
            <w:pPr>
              <w:spacing w:before="0" w:line="240" w:lineRule="auto"/>
              <w:ind w:left="-14" w:hanging="14"/>
              <w:rPr>
                <w:color w:val="000000"/>
                <w:sz w:val="28"/>
                <w:szCs w:val="28"/>
              </w:rPr>
            </w:pPr>
            <w:r w:rsidRPr="008C7F56">
              <w:rPr>
                <w:color w:val="000000"/>
                <w:sz w:val="28"/>
                <w:szCs w:val="28"/>
              </w:rPr>
              <w:t xml:space="preserve">Hospital Presumptive Eligibility - Parent or Other Caretaker Relative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7C282913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6326E02F" w14:textId="1C444F57" w:rsidR="00202FEE" w:rsidRDefault="00A816DA" w:rsidP="004D3A4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3D3CDEB4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42366E9C" w14:textId="633879C1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0AC3346B" w14:textId="31EED996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078D" w14:textId="41DF63EF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FFCC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A289" w14:textId="06B13463" w:rsidR="00202FEE" w:rsidRPr="008C7F56" w:rsidRDefault="00202FEE" w:rsidP="00A93DB4">
            <w:pPr>
              <w:spacing w:before="0" w:line="240" w:lineRule="auto"/>
              <w:ind w:left="-14" w:right="-195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Individual age 18 through 26 who aged out of Oregon foster care and is not eligible for medical programs preceding the MAGI Adult program. There is no income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8C7F56">
              <w:rPr>
                <w:kern w:val="2"/>
                <w:sz w:val="28"/>
                <w:szCs w:val="28"/>
              </w:rPr>
              <w:t>test.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DBD8D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25A69569" w14:textId="2999A8CB" w:rsidR="00202FEE" w:rsidRPr="00DB2224" w:rsidRDefault="00A816DA" w:rsidP="008F1E2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8FFCA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331E25BC" w14:textId="7789DB18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6B004D5B" w14:textId="54CE6887" w:rsidTr="001320E9">
        <w:trPr>
          <w:trHeight w:val="7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179B9A7C" w14:textId="10950E36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HPC4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478240E4" w14:textId="593D42BC" w:rsidR="00202FEE" w:rsidRPr="008C7F56" w:rsidRDefault="00202FEE" w:rsidP="00A93DB4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 xml:space="preserve">Hospital Presumptive Eligibility – Child under age 19 program. </w:t>
            </w:r>
            <w:r w:rsidRPr="008C7F56">
              <w:rPr>
                <w:b/>
                <w:bCs/>
                <w:kern w:val="2"/>
                <w:sz w:val="28"/>
                <w:szCs w:val="28"/>
              </w:rPr>
              <w:t>(if age 18)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03B97CF6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6568624B" w14:textId="0F3ADA0A" w:rsidR="00202FEE" w:rsidRDefault="00A816DA" w:rsidP="008F1E2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30EC6D12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0D8CDE62" w14:textId="792112F1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0B320CDF" w14:textId="0EBA6026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F4234" w14:textId="4323B889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HPAD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B95E3" w14:textId="2B4BBC30" w:rsidR="00202FEE" w:rsidRPr="008C7F56" w:rsidRDefault="00202FEE" w:rsidP="00A93DB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Hospital Presumptive Eligibility - Adult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D6AF0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540DBBB8" w14:textId="69FFFAA7" w:rsidR="00202FEE" w:rsidRPr="00F259FB" w:rsidRDefault="00A816DA" w:rsidP="008F1E2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B9351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1F074475" w14:textId="693F73C6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7773FD46" w14:textId="758263EC" w:rsidTr="001320E9">
        <w:trPr>
          <w:trHeight w:val="9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07DADCD4" w14:textId="0615442F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HPFC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7256652A" w14:textId="5571669E" w:rsidR="00202FEE" w:rsidRPr="008C7F56" w:rsidRDefault="00202FEE" w:rsidP="00A93DB4">
            <w:pPr>
              <w:spacing w:before="0"/>
              <w:ind w:left="0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 xml:space="preserve">Hospital Presumptive Eligibility – Former Foster Care Youth </w:t>
            </w:r>
            <w:r w:rsidRPr="008C7F56">
              <w:rPr>
                <w:b/>
                <w:bCs/>
                <w:kern w:val="2"/>
                <w:sz w:val="28"/>
                <w:szCs w:val="28"/>
              </w:rPr>
              <w:t>(if age 18)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76ED53DD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1EA126AA" w14:textId="1606702B" w:rsidR="00202FEE" w:rsidRDefault="00A816DA" w:rsidP="008F1E2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6EC8DB6A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2640553D" w14:textId="2A965324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10C11C1C" w14:textId="15120EFE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BE7B4" w14:textId="77777777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PME</w:t>
            </w:r>
          </w:p>
          <w:p w14:paraId="6D028E0D" w14:textId="6F58A11A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CEPME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07765" w14:textId="1A5BFD7C" w:rsidR="00202FEE" w:rsidRPr="00502ED6" w:rsidRDefault="00202FEE" w:rsidP="00A93DB4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502ED6">
              <w:rPr>
                <w:kern w:val="2"/>
                <w:sz w:val="28"/>
                <w:szCs w:val="28"/>
              </w:rPr>
              <w:t>American Indian/Alaska Native adults age</w:t>
            </w:r>
            <w:r>
              <w:rPr>
                <w:kern w:val="2"/>
                <w:sz w:val="28"/>
                <w:szCs w:val="28"/>
              </w:rPr>
              <w:t>d</w:t>
            </w:r>
            <w:r w:rsidRPr="00502ED6">
              <w:rPr>
                <w:kern w:val="2"/>
                <w:sz w:val="28"/>
                <w:szCs w:val="28"/>
              </w:rPr>
              <w:t xml:space="preserve"> 19 through the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02ED6">
              <w:rPr>
                <w:kern w:val="2"/>
                <w:sz w:val="28"/>
                <w:szCs w:val="28"/>
              </w:rPr>
              <w:t>end of the month of their 65th birthday with income over 138% FPL through 200% FPL who meet citizen/non</w:t>
            </w:r>
            <w:r>
              <w:rPr>
                <w:kern w:val="2"/>
                <w:sz w:val="28"/>
                <w:szCs w:val="28"/>
              </w:rPr>
              <w:t>-</w:t>
            </w:r>
            <w:r w:rsidRPr="00502ED6">
              <w:rPr>
                <w:kern w:val="2"/>
                <w:sz w:val="28"/>
                <w:szCs w:val="28"/>
              </w:rPr>
              <w:t>citizen requirements. For PME, once monthly income is determined to be over 138% FPL, the monthly income is then compared to the 200% FPL standard.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CA1A0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03F1AA8E" w14:textId="43993E6F" w:rsidR="00202FEE" w:rsidRDefault="00A816DA" w:rsidP="008F1E2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7AA53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70D5E450" w14:textId="13BE1297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5C60F789" w14:textId="66C388CF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6C274469" w14:textId="5D33E293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BHP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2053E8C9" w14:textId="26ACEF65" w:rsidR="00202FEE" w:rsidRPr="00502ED6" w:rsidRDefault="00202FEE" w:rsidP="00A93DB4">
            <w:pPr>
              <w:spacing w:before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502ED6">
              <w:rPr>
                <w:color w:val="000000"/>
                <w:sz w:val="28"/>
                <w:szCs w:val="28"/>
              </w:rPr>
              <w:t>Adults age</w:t>
            </w:r>
            <w:r>
              <w:rPr>
                <w:color w:val="000000"/>
                <w:sz w:val="28"/>
                <w:szCs w:val="28"/>
              </w:rPr>
              <w:t>d</w:t>
            </w:r>
            <w:r w:rsidRPr="00502ED6">
              <w:rPr>
                <w:color w:val="000000"/>
                <w:sz w:val="28"/>
                <w:szCs w:val="28"/>
              </w:rPr>
              <w:t xml:space="preserve"> 19 through the end of the month of their 65</w:t>
            </w:r>
            <w:r w:rsidRPr="00502ED6">
              <w:rPr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02ED6">
              <w:rPr>
                <w:color w:val="000000"/>
                <w:sz w:val="28"/>
                <w:szCs w:val="28"/>
              </w:rPr>
              <w:t xml:space="preserve">birthday with income over 138% FPL through 200% FPL who meet citizen/non-citizen requirements (not for American Indian/Alaska Natives). For BHP, once monthly income is determined to be over 138%, the annual income </w:t>
            </w:r>
          </w:p>
          <w:p w14:paraId="397863FC" w14:textId="4E162A61" w:rsidR="00202FEE" w:rsidRPr="003B2987" w:rsidRDefault="00202FEE" w:rsidP="00A93DB4">
            <w:pPr>
              <w:spacing w:before="0"/>
              <w:ind w:left="0"/>
              <w:rPr>
                <w:kern w:val="2"/>
                <w:sz w:val="28"/>
                <w:szCs w:val="28"/>
                <w:highlight w:val="yellow"/>
              </w:rPr>
            </w:pPr>
            <w:r w:rsidRPr="00502ED6">
              <w:rPr>
                <w:color w:val="000000"/>
                <w:sz w:val="28"/>
                <w:szCs w:val="28"/>
              </w:rPr>
              <w:t>is then compared the 200% FPL standard.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6FC5A7EB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5AA08D7E" w14:textId="63E0523A" w:rsidR="00202FEE" w:rsidRDefault="00A816DA" w:rsidP="004D3A4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1B99F43C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76645D5D" w14:textId="7C3B5A97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57866D89" w14:textId="59B5CB38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CC3C7" w14:textId="77777777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YSHCN</w:t>
            </w:r>
          </w:p>
          <w:p w14:paraId="6D8E30E0" w14:textId="083A0A72" w:rsidR="00202FEE" w:rsidRPr="008C7F56" w:rsidRDefault="00202FEE" w:rsidP="0032128B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CEYSHCN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604F9" w14:textId="1D69360C" w:rsidR="00202FEE" w:rsidRPr="00EB0EB3" w:rsidRDefault="00202FEE" w:rsidP="00A93DB4">
            <w:pPr>
              <w:spacing w:before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EB0EB3">
              <w:rPr>
                <w:color w:val="000000"/>
                <w:sz w:val="28"/>
                <w:szCs w:val="28"/>
              </w:rPr>
              <w:t xml:space="preserve">Young adults who are within the initial age requirement of 19 or 20, meet at least 1 of the 3 qualifying health condition pathways, have income below 205% of the FPL </w:t>
            </w:r>
            <w:r w:rsidRPr="00EB0EB3">
              <w:rPr>
                <w:b/>
                <w:bCs/>
                <w:color w:val="000000"/>
                <w:sz w:val="28"/>
                <w:szCs w:val="28"/>
              </w:rPr>
              <w:t>AND</w:t>
            </w:r>
            <w:r w:rsidRPr="00EB0EB3">
              <w:rPr>
                <w:color w:val="000000"/>
                <w:sz w:val="28"/>
                <w:szCs w:val="28"/>
              </w:rPr>
              <w:t xml:space="preserve"> do not qualify for any other OHP Plus medical TOA. Coverage is OHP Plus with some additional benefits.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5741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33296EA5" w14:textId="21E7602B" w:rsidR="00202FEE" w:rsidRDefault="00A816DA" w:rsidP="004D3A4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7B995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2E4207D3" w14:textId="78E75361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035F2110" w14:textId="01556251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22745099" w14:textId="4F2C3B73" w:rsidR="00202FEE" w:rsidRDefault="00202FEE" w:rsidP="00D51055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PREG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3718B7B8" w14:textId="3C11F746" w:rsidR="00202FEE" w:rsidRPr="00617A32" w:rsidRDefault="00202FEE" w:rsidP="00A93DB4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617A32">
              <w:rPr>
                <w:kern w:val="2"/>
                <w:sz w:val="28"/>
                <w:szCs w:val="28"/>
              </w:rPr>
              <w:t xml:space="preserve">Pregnant women or women in their </w:t>
            </w:r>
            <w:r>
              <w:rPr>
                <w:kern w:val="2"/>
                <w:sz w:val="28"/>
                <w:szCs w:val="28"/>
              </w:rPr>
              <w:t>1</w:t>
            </w:r>
            <w:r w:rsidRPr="00617A32">
              <w:rPr>
                <w:kern w:val="2"/>
                <w:sz w:val="28"/>
                <w:szCs w:val="28"/>
              </w:rPr>
              <w:t xml:space="preserve">2-month </w:t>
            </w:r>
          </w:p>
          <w:p w14:paraId="4A4CE25D" w14:textId="77777777" w:rsidR="00202FEE" w:rsidRPr="00617A32" w:rsidRDefault="00202FEE" w:rsidP="00A93DB4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617A32">
              <w:rPr>
                <w:kern w:val="2"/>
                <w:sz w:val="28"/>
                <w:szCs w:val="28"/>
              </w:rPr>
              <w:t xml:space="preserve">post-partum with income up to or under 190% </w:t>
            </w:r>
          </w:p>
          <w:p w14:paraId="6344D04D" w14:textId="1DD8EDEA" w:rsidR="00202FEE" w:rsidRDefault="00202FEE" w:rsidP="00A93DB4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617A32">
              <w:rPr>
                <w:kern w:val="2"/>
                <w:sz w:val="28"/>
                <w:szCs w:val="28"/>
              </w:rPr>
              <w:t xml:space="preserve">FPL.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56237945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61F80831" w14:textId="2F112323" w:rsidR="00202FEE" w:rsidRDefault="00A816DA" w:rsidP="00D51055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BE9" w:themeFill="accent2"/>
          </w:tcPr>
          <w:p w14:paraId="0F68C017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43A96177" w14:textId="409DFE7C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320E9" w:rsidRPr="00543FF5" w14:paraId="6990ED5E" w14:textId="45652A8E" w:rsidTr="001320E9">
        <w:trPr>
          <w:trHeight w:val="483"/>
        </w:trPr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5447FE" w14:textId="77777777" w:rsidR="00202FEE" w:rsidRDefault="00202FEE" w:rsidP="004D3A46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371636">
              <w:rPr>
                <w:kern w:val="2"/>
                <w:sz w:val="28"/>
                <w:szCs w:val="28"/>
              </w:rPr>
              <w:lastRenderedPageBreak/>
              <w:t>PACA</w:t>
            </w:r>
          </w:p>
          <w:p w14:paraId="53E43582" w14:textId="32AB56A7" w:rsidR="00202FEE" w:rsidRDefault="00202FEE" w:rsidP="004D3A46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CEPACA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9DE479" w14:textId="77777777" w:rsidR="00202FEE" w:rsidRPr="008F1E27" w:rsidRDefault="00202FEE" w:rsidP="00A93DB4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F1E27">
              <w:rPr>
                <w:kern w:val="2"/>
                <w:sz w:val="28"/>
                <w:szCs w:val="28"/>
              </w:rPr>
              <w:t xml:space="preserve">Non-pregnant parent or caretaker relatives </w:t>
            </w:r>
          </w:p>
          <w:p w14:paraId="74E59610" w14:textId="2C529EF2" w:rsidR="00202FEE" w:rsidRPr="00617A32" w:rsidRDefault="00202FEE" w:rsidP="00A93DB4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F1E27">
              <w:rPr>
                <w:kern w:val="2"/>
                <w:sz w:val="28"/>
                <w:szCs w:val="28"/>
              </w:rPr>
              <w:t>caring for a dependent child in the home.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0B2D96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26BADBD9" w14:textId="7E14BDC0" w:rsidR="00202FEE" w:rsidRDefault="00A816DA" w:rsidP="00D51055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F179FC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551E678C" w14:textId="2FE18068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202FEE" w:rsidRPr="00543FF5" w14:paraId="7ADBEAD8" w14:textId="01AE8FE3" w:rsidTr="00DD05E3">
        <w:trPr>
          <w:trHeight w:val="483"/>
        </w:trPr>
        <w:tc>
          <w:tcPr>
            <w:tcW w:w="1530" w:type="dxa"/>
            <w:shd w:val="clear" w:color="auto" w:fill="D6DBE9" w:themeFill="accent2"/>
          </w:tcPr>
          <w:p w14:paraId="3F69639B" w14:textId="711F2196" w:rsidR="00202FEE" w:rsidRPr="00371636" w:rsidRDefault="00202FEE" w:rsidP="00D51055">
            <w:pPr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PCPR</w:t>
            </w:r>
          </w:p>
        </w:tc>
        <w:tc>
          <w:tcPr>
            <w:tcW w:w="5940" w:type="dxa"/>
            <w:shd w:val="clear" w:color="auto" w:fill="D6DBE9" w:themeFill="accent2"/>
          </w:tcPr>
          <w:p w14:paraId="3FB82C12" w14:textId="77777777" w:rsidR="00202FEE" w:rsidRPr="00617A32" w:rsidRDefault="00202FEE" w:rsidP="00A93DB4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617A32">
              <w:rPr>
                <w:kern w:val="2"/>
                <w:sz w:val="28"/>
                <w:szCs w:val="28"/>
              </w:rPr>
              <w:t xml:space="preserve">Pregnant parent or caretaker relatives caring </w:t>
            </w:r>
          </w:p>
          <w:p w14:paraId="491F07A0" w14:textId="1017B807" w:rsidR="00202FEE" w:rsidRPr="008F1E27" w:rsidRDefault="00202FEE" w:rsidP="00A93DB4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617A32">
              <w:rPr>
                <w:kern w:val="2"/>
                <w:sz w:val="28"/>
                <w:szCs w:val="28"/>
              </w:rPr>
              <w:t>for a dependent child in a home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800" w:type="dxa"/>
            <w:shd w:val="clear" w:color="auto" w:fill="D6DBE9" w:themeFill="accent2"/>
          </w:tcPr>
          <w:p w14:paraId="3F4E13A9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4674688E" w14:textId="620F9CAA" w:rsidR="00202FEE" w:rsidRDefault="00A816DA" w:rsidP="00D51055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shd w:val="clear" w:color="auto" w:fill="D6DBE9" w:themeFill="accent2"/>
          </w:tcPr>
          <w:p w14:paraId="2424EB26" w14:textId="77777777" w:rsidR="00A816DA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20D29AFC" w14:textId="375DCAF3" w:rsidR="00202FEE" w:rsidRDefault="00A816DA" w:rsidP="00A816D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</w:tbl>
    <w:p w14:paraId="5169879C" w14:textId="7E44B79E" w:rsidR="00EB14BB" w:rsidRDefault="00EB14BB">
      <w:pPr>
        <w:spacing w:before="0" w:line="240" w:lineRule="auto"/>
        <w:ind w:left="0"/>
        <w:rPr>
          <w:sz w:val="28"/>
          <w:szCs w:val="28"/>
        </w:rPr>
      </w:pPr>
    </w:p>
    <w:p w14:paraId="47853242" w14:textId="5FAED68B" w:rsidR="00CB4287" w:rsidRDefault="00F259FB" w:rsidP="00207E7B">
      <w:pPr>
        <w:spacing w:after="24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Not Compatible with OPI-M:</w:t>
      </w:r>
      <w:r w:rsidR="007E69B4">
        <w:rPr>
          <w:sz w:val="28"/>
          <w:szCs w:val="28"/>
        </w:rPr>
        <w:t xml:space="preserve"> Do </w:t>
      </w:r>
      <w:r w:rsidR="007E69B4" w:rsidRPr="006B6102">
        <w:rPr>
          <w:b/>
          <w:bCs/>
          <w:sz w:val="28"/>
          <w:szCs w:val="28"/>
        </w:rPr>
        <w:t>NOT</w:t>
      </w:r>
      <w:r w:rsidR="007E69B4">
        <w:rPr>
          <w:sz w:val="28"/>
          <w:szCs w:val="28"/>
        </w:rPr>
        <w:t xml:space="preserve"> approve OPI-M for cases with these TOAs. </w:t>
      </w:r>
    </w:p>
    <w:tbl>
      <w:tblPr>
        <w:tblW w:w="109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7183"/>
        <w:gridCol w:w="1710"/>
      </w:tblGrid>
      <w:tr w:rsidR="001320E9" w:rsidRPr="00CB4287" w14:paraId="79EBF108" w14:textId="50C13C96" w:rsidTr="001320E9">
        <w:trPr>
          <w:trHeight w:val="563"/>
        </w:trPr>
        <w:tc>
          <w:tcPr>
            <w:tcW w:w="2087" w:type="dxa"/>
            <w:shd w:val="clear" w:color="auto" w:fill="4472C4"/>
          </w:tcPr>
          <w:p w14:paraId="1AB7E318" w14:textId="2A6A2CA0" w:rsidR="007C6E2B" w:rsidRPr="00CB4287" w:rsidRDefault="008F1E27" w:rsidP="008F1E27">
            <w:pPr>
              <w:ind w:left="-105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 xml:space="preserve">TOA </w:t>
            </w:r>
            <w:r w:rsidR="007C6E2B">
              <w:rPr>
                <w:b/>
                <w:bCs/>
                <w:color w:val="FFFFFF"/>
                <w:kern w:val="2"/>
                <w:sz w:val="28"/>
                <w:szCs w:val="28"/>
              </w:rPr>
              <w:t>Code</w:t>
            </w:r>
          </w:p>
        </w:tc>
        <w:tc>
          <w:tcPr>
            <w:tcW w:w="7183" w:type="dxa"/>
            <w:shd w:val="clear" w:color="auto" w:fill="4472C4"/>
          </w:tcPr>
          <w:p w14:paraId="1B8FE25E" w14:textId="4C0B09F0" w:rsidR="007C6E2B" w:rsidRPr="00CB4287" w:rsidRDefault="008F1E27" w:rsidP="00DD05E3">
            <w:pPr>
              <w:ind w:firstLine="892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 xml:space="preserve">Program </w:t>
            </w:r>
            <w:r w:rsidR="007C6E2B">
              <w:rPr>
                <w:b/>
                <w:bCs/>
                <w:color w:val="FFFFFF"/>
                <w:kern w:val="2"/>
                <w:sz w:val="28"/>
                <w:szCs w:val="28"/>
              </w:rPr>
              <w:t>Description</w:t>
            </w:r>
          </w:p>
        </w:tc>
        <w:tc>
          <w:tcPr>
            <w:tcW w:w="1710" w:type="dxa"/>
            <w:shd w:val="clear" w:color="auto" w:fill="4472C4"/>
          </w:tcPr>
          <w:p w14:paraId="203E2E1F" w14:textId="09817522" w:rsidR="007C6E2B" w:rsidRDefault="005F645C" w:rsidP="007C6E2B">
            <w:pPr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ONE</w:t>
            </w:r>
            <w:r w:rsidR="00A816DA">
              <w:rPr>
                <w:b/>
                <w:bCs/>
                <w:color w:val="FFFFFF"/>
                <w:kern w:val="2"/>
                <w:sz w:val="28"/>
                <w:szCs w:val="28"/>
              </w:rPr>
              <w:t xml:space="preserve"> </w:t>
            </w:r>
            <w:r w:rsidR="007C6E2B">
              <w:rPr>
                <w:b/>
                <w:bCs/>
                <w:color w:val="FFFFFF"/>
                <w:kern w:val="2"/>
                <w:sz w:val="28"/>
                <w:szCs w:val="28"/>
              </w:rPr>
              <w:t>Case Location</w:t>
            </w:r>
          </w:p>
        </w:tc>
      </w:tr>
      <w:tr w:rsidR="007C6E2B" w:rsidRPr="00CB4287" w14:paraId="6CDCA1F7" w14:textId="0C7C16C2" w:rsidTr="00DD05E3">
        <w:trPr>
          <w:trHeight w:val="527"/>
        </w:trPr>
        <w:tc>
          <w:tcPr>
            <w:tcW w:w="2087" w:type="dxa"/>
            <w:shd w:val="clear" w:color="auto" w:fill="D6DBE9" w:themeFill="accent2"/>
          </w:tcPr>
          <w:p w14:paraId="6B8ACBA5" w14:textId="623930B7" w:rsidR="007C6E2B" w:rsidRPr="00CB4287" w:rsidRDefault="007C6E2B" w:rsidP="00F1770C">
            <w:pPr>
              <w:spacing w:before="0"/>
              <w:ind w:left="-105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TP45</w:t>
            </w:r>
          </w:p>
        </w:tc>
        <w:tc>
          <w:tcPr>
            <w:tcW w:w="7183" w:type="dxa"/>
            <w:shd w:val="clear" w:color="auto" w:fill="D6DBE9" w:themeFill="accent2"/>
          </w:tcPr>
          <w:p w14:paraId="46B37001" w14:textId="437382BE" w:rsidR="007C6E2B" w:rsidRPr="00CB4287" w:rsidRDefault="007C6E2B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OHP Plus Assumed Eligible Newborn</w:t>
            </w:r>
          </w:p>
        </w:tc>
        <w:tc>
          <w:tcPr>
            <w:tcW w:w="1710" w:type="dxa"/>
            <w:shd w:val="clear" w:color="auto" w:fill="D6DBE9" w:themeFill="accent2"/>
          </w:tcPr>
          <w:p w14:paraId="0D107D63" w14:textId="77777777" w:rsidR="00A816DA" w:rsidRDefault="007C6E2B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</w:t>
            </w:r>
            <w:r w:rsidR="00A816DA">
              <w:rPr>
                <w:kern w:val="2"/>
                <w:sz w:val="28"/>
                <w:szCs w:val="28"/>
              </w:rPr>
              <w:t xml:space="preserve">, </w:t>
            </w:r>
          </w:p>
          <w:p w14:paraId="0F81CC7F" w14:textId="655871BE" w:rsidR="007C6E2B" w:rsidRDefault="00A816DA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C6E2B" w:rsidRPr="00CB4287" w14:paraId="185DC618" w14:textId="018EEA93" w:rsidTr="00DD05E3">
        <w:trPr>
          <w:trHeight w:val="527"/>
        </w:trPr>
        <w:tc>
          <w:tcPr>
            <w:tcW w:w="2087" w:type="dxa"/>
            <w:shd w:val="clear" w:color="auto" w:fill="FFFFFF" w:themeFill="background1"/>
          </w:tcPr>
          <w:p w14:paraId="673E6522" w14:textId="7C452D0F" w:rsidR="007C6E2B" w:rsidRPr="00CB4287" w:rsidRDefault="007C6E2B" w:rsidP="00F1770C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CKPR</w:t>
            </w:r>
          </w:p>
        </w:tc>
        <w:tc>
          <w:tcPr>
            <w:tcW w:w="7183" w:type="dxa"/>
            <w:shd w:val="clear" w:color="auto" w:fill="FFFFFF" w:themeFill="background1"/>
          </w:tcPr>
          <w:p w14:paraId="3ECDE0D4" w14:textId="49C931D2" w:rsidR="00A451F4" w:rsidRPr="00A451F4" w:rsidRDefault="00A451F4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A451F4">
              <w:rPr>
                <w:kern w:val="2"/>
                <w:sz w:val="28"/>
                <w:szCs w:val="28"/>
              </w:rPr>
              <w:t xml:space="preserve">Pregnant children under age 19 with income up to or equal to 190% FPL who do not meet </w:t>
            </w:r>
          </w:p>
          <w:p w14:paraId="5FBAB279" w14:textId="4689219A" w:rsidR="007C6E2B" w:rsidRPr="00CB4287" w:rsidRDefault="00A451F4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A451F4">
              <w:rPr>
                <w:kern w:val="2"/>
                <w:sz w:val="28"/>
                <w:szCs w:val="28"/>
              </w:rPr>
              <w:t>citizenship/immigration status requirements. Coverage is OHP Plus through Healthier Oregon.</w:t>
            </w:r>
          </w:p>
        </w:tc>
        <w:tc>
          <w:tcPr>
            <w:tcW w:w="1710" w:type="dxa"/>
            <w:shd w:val="clear" w:color="auto" w:fill="FFFFFF" w:themeFill="background1"/>
          </w:tcPr>
          <w:p w14:paraId="355A940C" w14:textId="77777777" w:rsidR="006A0BC4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62C9B2FC" w14:textId="0BFA0080" w:rsidR="007C6E2B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C6E2B" w:rsidRPr="00CB4287" w14:paraId="3E27DFFA" w14:textId="6EE4667B" w:rsidTr="00DD05E3">
        <w:trPr>
          <w:trHeight w:val="483"/>
        </w:trPr>
        <w:tc>
          <w:tcPr>
            <w:tcW w:w="2087" w:type="dxa"/>
            <w:shd w:val="clear" w:color="auto" w:fill="D6DBE9" w:themeFill="accent2"/>
          </w:tcPr>
          <w:p w14:paraId="60853D0A" w14:textId="43DAE674" w:rsidR="007C6E2B" w:rsidRPr="00DB2224" w:rsidRDefault="007C6E2B" w:rsidP="00F1770C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CKPW</w:t>
            </w:r>
          </w:p>
        </w:tc>
        <w:tc>
          <w:tcPr>
            <w:tcW w:w="7183" w:type="dxa"/>
            <w:shd w:val="clear" w:color="auto" w:fill="D6DBE9" w:themeFill="accent2"/>
          </w:tcPr>
          <w:p w14:paraId="72839CEB" w14:textId="524F35CA" w:rsidR="007C6E2B" w:rsidRPr="00CB4287" w:rsidRDefault="00A451F4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A451F4">
              <w:rPr>
                <w:kern w:val="2"/>
                <w:sz w:val="28"/>
                <w:szCs w:val="28"/>
              </w:rPr>
              <w:t>Pregnant children under age 19 in the post-partum pregnancy period who do not meet citizenship/immigration status requirements. Coverage is OHP Plus through Healthier Oregon.</w:t>
            </w:r>
          </w:p>
        </w:tc>
        <w:tc>
          <w:tcPr>
            <w:tcW w:w="1710" w:type="dxa"/>
            <w:shd w:val="clear" w:color="auto" w:fill="D6DBE9" w:themeFill="accent2"/>
          </w:tcPr>
          <w:p w14:paraId="11B4E4CC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4B3C686E" w14:textId="10F1E0B5" w:rsidR="007C6E2B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C6E2B" w:rsidRPr="00CB4287" w14:paraId="7CDFE5A0" w14:textId="677F2597" w:rsidTr="00DD05E3">
        <w:trPr>
          <w:trHeight w:val="483"/>
        </w:trPr>
        <w:tc>
          <w:tcPr>
            <w:tcW w:w="2087" w:type="dxa"/>
            <w:shd w:val="clear" w:color="auto" w:fill="FFFFFF" w:themeFill="background1"/>
          </w:tcPr>
          <w:p w14:paraId="1AC8565C" w14:textId="1A3D62CC" w:rsidR="007C6E2B" w:rsidRPr="00DB2224" w:rsidRDefault="007C6E2B" w:rsidP="00F1770C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CKC1</w:t>
            </w:r>
          </w:p>
        </w:tc>
        <w:tc>
          <w:tcPr>
            <w:tcW w:w="7183" w:type="dxa"/>
            <w:shd w:val="clear" w:color="auto" w:fill="FFFFFF" w:themeFill="background1"/>
          </w:tcPr>
          <w:p w14:paraId="5F9A0881" w14:textId="480F935D" w:rsidR="00A451F4" w:rsidRPr="00A451F4" w:rsidRDefault="00A451F4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A451F4">
              <w:rPr>
                <w:kern w:val="2"/>
                <w:sz w:val="28"/>
                <w:szCs w:val="28"/>
              </w:rPr>
              <w:t xml:space="preserve">Children under age 1 born to an individual not receiving Oregon Medicaid/CHIP at the time of birth with income up to or equal to 190% FPL and who do not meet </w:t>
            </w:r>
          </w:p>
          <w:p w14:paraId="12A5C76A" w14:textId="04B22F8F" w:rsidR="007C6E2B" w:rsidRPr="00CB4287" w:rsidRDefault="00A451F4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A451F4">
              <w:rPr>
                <w:kern w:val="2"/>
                <w:sz w:val="28"/>
                <w:szCs w:val="28"/>
              </w:rPr>
              <w:t>citizenship/immigration status requirements. Does not provide the protected coverage under assumed eligible newborn (AEN) status. Coverage is OHP Plus through Healthier Oregon.</w:t>
            </w:r>
          </w:p>
        </w:tc>
        <w:tc>
          <w:tcPr>
            <w:tcW w:w="1710" w:type="dxa"/>
            <w:shd w:val="clear" w:color="auto" w:fill="FFFFFF" w:themeFill="background1"/>
          </w:tcPr>
          <w:p w14:paraId="2F8247B2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13D205B3" w14:textId="2A4627B1" w:rsidR="007C6E2B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C6E2B" w:rsidRPr="00CB4287" w14:paraId="3A80ED18" w14:textId="7B315075" w:rsidTr="00DD05E3">
        <w:trPr>
          <w:trHeight w:val="483"/>
        </w:trPr>
        <w:tc>
          <w:tcPr>
            <w:tcW w:w="2087" w:type="dxa"/>
            <w:shd w:val="clear" w:color="auto" w:fill="D6DBE9" w:themeFill="accent2"/>
          </w:tcPr>
          <w:p w14:paraId="34792D34" w14:textId="77BABC93" w:rsidR="007C6E2B" w:rsidRPr="00CB4287" w:rsidRDefault="007C6E2B" w:rsidP="00F1770C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CKC4</w:t>
            </w:r>
          </w:p>
        </w:tc>
        <w:tc>
          <w:tcPr>
            <w:tcW w:w="7183" w:type="dxa"/>
            <w:shd w:val="clear" w:color="auto" w:fill="D6DBE9" w:themeFill="accent2"/>
          </w:tcPr>
          <w:p w14:paraId="27C7E3F5" w14:textId="53A2E9A4" w:rsidR="007C6E2B" w:rsidRPr="00CB4287" w:rsidRDefault="007C6E2B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OHP Plus – Cover All Kids Children under age 19 program</w:t>
            </w:r>
          </w:p>
        </w:tc>
        <w:tc>
          <w:tcPr>
            <w:tcW w:w="1710" w:type="dxa"/>
            <w:shd w:val="clear" w:color="auto" w:fill="D6DBE9" w:themeFill="accent2"/>
          </w:tcPr>
          <w:p w14:paraId="39B408BC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2DE88DB1" w14:textId="606D8405" w:rsidR="007C6E2B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C6E2B" w:rsidRPr="00CB4287" w14:paraId="466F4A6E" w14:textId="4D909C70" w:rsidTr="00DD05E3">
        <w:trPr>
          <w:trHeight w:val="483"/>
        </w:trPr>
        <w:tc>
          <w:tcPr>
            <w:tcW w:w="2087" w:type="dxa"/>
            <w:shd w:val="clear" w:color="auto" w:fill="FFFFFF" w:themeFill="background1"/>
          </w:tcPr>
          <w:p w14:paraId="7F14894E" w14:textId="530EFE93" w:rsidR="007C6E2B" w:rsidRPr="00CB4287" w:rsidRDefault="007C6E2B" w:rsidP="00F1770C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CKCP</w:t>
            </w:r>
          </w:p>
        </w:tc>
        <w:tc>
          <w:tcPr>
            <w:tcW w:w="7183" w:type="dxa"/>
            <w:shd w:val="clear" w:color="auto" w:fill="FFFFFF" w:themeFill="background1"/>
          </w:tcPr>
          <w:p w14:paraId="4287CEB5" w14:textId="553DEABE" w:rsidR="00A451F4" w:rsidRPr="00A451F4" w:rsidRDefault="00A451F4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A451F4">
              <w:rPr>
                <w:kern w:val="2"/>
                <w:sz w:val="28"/>
                <w:szCs w:val="28"/>
              </w:rPr>
              <w:t>Uninsured children age</w:t>
            </w:r>
            <w:r>
              <w:rPr>
                <w:kern w:val="2"/>
                <w:sz w:val="28"/>
                <w:szCs w:val="28"/>
              </w:rPr>
              <w:t>d</w:t>
            </w:r>
            <w:r w:rsidRPr="00A451F4">
              <w:rPr>
                <w:kern w:val="2"/>
                <w:sz w:val="28"/>
                <w:szCs w:val="28"/>
              </w:rPr>
              <w:t xml:space="preserve"> 1 through 18 with income over 138% FPL through 305% FPL, or children under age 1 with income over 190% FPL through 305% FPL and who do not meet citizenship/immigration status requirements.</w:t>
            </w:r>
          </w:p>
          <w:p w14:paraId="51E48280" w14:textId="6F11CE18" w:rsidR="007C6E2B" w:rsidRPr="00CB4287" w:rsidRDefault="00A451F4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A451F4">
              <w:rPr>
                <w:kern w:val="2"/>
                <w:sz w:val="28"/>
                <w:szCs w:val="28"/>
              </w:rPr>
              <w:t>Coverage is OHP Plus through Healthier Oregon.</w:t>
            </w:r>
          </w:p>
        </w:tc>
        <w:tc>
          <w:tcPr>
            <w:tcW w:w="1710" w:type="dxa"/>
            <w:shd w:val="clear" w:color="auto" w:fill="FFFFFF" w:themeFill="background1"/>
          </w:tcPr>
          <w:p w14:paraId="7012A7CD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3FCE460F" w14:textId="646EA209" w:rsidR="007C6E2B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427674" w:rsidRPr="00CB4287" w14:paraId="673C6349" w14:textId="77777777" w:rsidTr="00DD05E3">
        <w:trPr>
          <w:trHeight w:val="483"/>
        </w:trPr>
        <w:tc>
          <w:tcPr>
            <w:tcW w:w="2087" w:type="dxa"/>
            <w:shd w:val="clear" w:color="auto" w:fill="D6DBE9" w:themeFill="accent2"/>
          </w:tcPr>
          <w:p w14:paraId="55A1B693" w14:textId="7EDA9183" w:rsidR="00427674" w:rsidRDefault="00427674" w:rsidP="00F1770C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CKPP</w:t>
            </w:r>
          </w:p>
        </w:tc>
        <w:tc>
          <w:tcPr>
            <w:tcW w:w="7183" w:type="dxa"/>
            <w:shd w:val="clear" w:color="auto" w:fill="D6DBE9" w:themeFill="accent2"/>
          </w:tcPr>
          <w:p w14:paraId="573CB2A5" w14:textId="284B99BF" w:rsidR="00A451F4" w:rsidRPr="00A451F4" w:rsidRDefault="00A451F4" w:rsidP="009C3D10">
            <w:pPr>
              <w:spacing w:before="0" w:line="240" w:lineRule="auto"/>
              <w:ind w:left="-29"/>
              <w:rPr>
                <w:color w:val="000000"/>
                <w:sz w:val="28"/>
                <w:szCs w:val="28"/>
              </w:rPr>
            </w:pPr>
            <w:r w:rsidRPr="00A451F4">
              <w:rPr>
                <w:color w:val="000000"/>
                <w:sz w:val="28"/>
                <w:szCs w:val="28"/>
              </w:rPr>
              <w:t xml:space="preserve">Pregnant parent or caretaker relative under age 19 caring for a dependent child in the home and who do not meet </w:t>
            </w:r>
          </w:p>
          <w:p w14:paraId="37E5FD5E" w14:textId="7755FA4B" w:rsidR="00427674" w:rsidRPr="00A451F4" w:rsidRDefault="00A451F4" w:rsidP="009C3D10">
            <w:pPr>
              <w:spacing w:before="0" w:line="240" w:lineRule="auto"/>
              <w:ind w:left="-29"/>
              <w:rPr>
                <w:color w:val="000000"/>
                <w:sz w:val="28"/>
                <w:szCs w:val="28"/>
              </w:rPr>
            </w:pPr>
            <w:r w:rsidRPr="00A451F4">
              <w:rPr>
                <w:color w:val="000000"/>
                <w:sz w:val="28"/>
                <w:szCs w:val="28"/>
              </w:rPr>
              <w:lastRenderedPageBreak/>
              <w:t xml:space="preserve">citizenship/immigration status requirements. Coverage is OHP Plus through Healthier Oregon. </w:t>
            </w:r>
          </w:p>
        </w:tc>
        <w:tc>
          <w:tcPr>
            <w:tcW w:w="1710" w:type="dxa"/>
            <w:shd w:val="clear" w:color="auto" w:fill="D6DBE9" w:themeFill="accent2"/>
          </w:tcPr>
          <w:p w14:paraId="5C3EF7AE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OEP, </w:t>
            </w:r>
          </w:p>
          <w:p w14:paraId="0D35E26F" w14:textId="034B1488" w:rsidR="00427674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427674" w:rsidRPr="00CB4287" w14:paraId="6BD7B9DC" w14:textId="77777777" w:rsidTr="00DD05E3">
        <w:trPr>
          <w:trHeight w:val="483"/>
        </w:trPr>
        <w:tc>
          <w:tcPr>
            <w:tcW w:w="2087" w:type="dxa"/>
            <w:shd w:val="clear" w:color="auto" w:fill="FFFFFF" w:themeFill="background1"/>
          </w:tcPr>
          <w:p w14:paraId="44B759E6" w14:textId="078759F7" w:rsidR="00427674" w:rsidRDefault="00427674" w:rsidP="00F1770C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CKPC</w:t>
            </w:r>
          </w:p>
        </w:tc>
        <w:tc>
          <w:tcPr>
            <w:tcW w:w="7183" w:type="dxa"/>
            <w:shd w:val="clear" w:color="auto" w:fill="FFFFFF" w:themeFill="background1"/>
          </w:tcPr>
          <w:p w14:paraId="17F7B74B" w14:textId="0E4E5EDD" w:rsidR="00A451F4" w:rsidRPr="00A451F4" w:rsidRDefault="00A451F4" w:rsidP="009C3D10">
            <w:pPr>
              <w:spacing w:before="0" w:line="240" w:lineRule="auto"/>
              <w:ind w:left="-29"/>
              <w:rPr>
                <w:color w:val="000000"/>
                <w:sz w:val="28"/>
                <w:szCs w:val="28"/>
              </w:rPr>
            </w:pPr>
            <w:r w:rsidRPr="00A451F4">
              <w:rPr>
                <w:color w:val="000000"/>
                <w:sz w:val="28"/>
                <w:szCs w:val="28"/>
              </w:rPr>
              <w:t>Non-pregnant parent or caretaker relative under age 19 caring for a dependent child in the home and who do not meet citizenship/immigration status requirements.</w:t>
            </w:r>
          </w:p>
          <w:p w14:paraId="4900A74B" w14:textId="0F59BF09" w:rsidR="00427674" w:rsidRPr="00427674" w:rsidRDefault="00A451F4" w:rsidP="009C3D10">
            <w:pPr>
              <w:spacing w:before="0" w:line="240" w:lineRule="auto"/>
              <w:ind w:left="-29"/>
              <w:rPr>
                <w:color w:val="000000"/>
                <w:sz w:val="28"/>
                <w:szCs w:val="28"/>
              </w:rPr>
            </w:pPr>
            <w:r w:rsidRPr="00A451F4">
              <w:rPr>
                <w:color w:val="000000"/>
                <w:sz w:val="28"/>
                <w:szCs w:val="28"/>
              </w:rPr>
              <w:t>Coverage is OHP Plus through Healthier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451F4">
              <w:rPr>
                <w:color w:val="000000"/>
                <w:sz w:val="28"/>
                <w:szCs w:val="28"/>
              </w:rPr>
              <w:t>Oregon.</w:t>
            </w:r>
          </w:p>
        </w:tc>
        <w:tc>
          <w:tcPr>
            <w:tcW w:w="1710" w:type="dxa"/>
            <w:shd w:val="clear" w:color="auto" w:fill="FFFFFF" w:themeFill="background1"/>
          </w:tcPr>
          <w:p w14:paraId="7D37F162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391EC0D0" w14:textId="725F500A" w:rsidR="00427674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892C08" w:rsidRPr="00CB4287" w14:paraId="2ACC9129" w14:textId="77777777" w:rsidTr="00DD05E3">
        <w:trPr>
          <w:trHeight w:val="483"/>
        </w:trPr>
        <w:tc>
          <w:tcPr>
            <w:tcW w:w="2087" w:type="dxa"/>
            <w:shd w:val="clear" w:color="auto" w:fill="D6DBE9" w:themeFill="accent2"/>
          </w:tcPr>
          <w:p w14:paraId="51A8BBA6" w14:textId="4D16DDF1" w:rsidR="00892C08" w:rsidRDefault="00892C08" w:rsidP="00F1770C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CHL1</w:t>
            </w:r>
          </w:p>
        </w:tc>
        <w:tc>
          <w:tcPr>
            <w:tcW w:w="7183" w:type="dxa"/>
            <w:shd w:val="clear" w:color="auto" w:fill="D6DBE9" w:themeFill="accent2"/>
          </w:tcPr>
          <w:p w14:paraId="5133A9AB" w14:textId="78A0A07B" w:rsidR="00892C08" w:rsidRPr="00A93DB4" w:rsidRDefault="00892C08" w:rsidP="00DD05E3">
            <w:pPr>
              <w:spacing w:before="0" w:line="240" w:lineRule="auto"/>
              <w:ind w:left="-2099" w:firstLine="180"/>
              <w:jc w:val="center"/>
              <w:rPr>
                <w:color w:val="000000"/>
                <w:sz w:val="28"/>
                <w:szCs w:val="28"/>
              </w:rPr>
            </w:pPr>
            <w:r w:rsidRPr="00892C08">
              <w:rPr>
                <w:color w:val="000000"/>
                <w:sz w:val="28"/>
                <w:szCs w:val="28"/>
              </w:rPr>
              <w:t>OHP Plus Child under age 1, under 185%</w:t>
            </w:r>
          </w:p>
        </w:tc>
        <w:tc>
          <w:tcPr>
            <w:tcW w:w="1710" w:type="dxa"/>
            <w:shd w:val="clear" w:color="auto" w:fill="D6DBE9" w:themeFill="accent2"/>
          </w:tcPr>
          <w:p w14:paraId="7875A3E7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4600E135" w14:textId="4D8E7709" w:rsidR="00892C0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360988" w:rsidRPr="00CB4287" w14:paraId="16295C8B" w14:textId="77777777" w:rsidTr="00DD05E3">
        <w:trPr>
          <w:trHeight w:val="482"/>
        </w:trPr>
        <w:tc>
          <w:tcPr>
            <w:tcW w:w="2087" w:type="dxa"/>
            <w:shd w:val="clear" w:color="auto" w:fill="FFFFFF" w:themeFill="background1"/>
          </w:tcPr>
          <w:p w14:paraId="24DA7869" w14:textId="0282E207" w:rsidR="00360988" w:rsidRDefault="00360988" w:rsidP="00F1770C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360988">
              <w:rPr>
                <w:kern w:val="2"/>
                <w:sz w:val="28"/>
                <w:szCs w:val="28"/>
              </w:rPr>
              <w:t>HPBC</w:t>
            </w:r>
          </w:p>
        </w:tc>
        <w:tc>
          <w:tcPr>
            <w:tcW w:w="7183" w:type="dxa"/>
            <w:shd w:val="clear" w:color="auto" w:fill="FFFFFF" w:themeFill="background1"/>
          </w:tcPr>
          <w:p w14:paraId="6C4A2C1C" w14:textId="14F0E57D" w:rsidR="00360988" w:rsidRPr="003B2987" w:rsidRDefault="003B2987" w:rsidP="00A93DB4">
            <w:pPr>
              <w:spacing w:before="0" w:line="240" w:lineRule="auto"/>
              <w:ind w:left="-29"/>
              <w:rPr>
                <w:color w:val="000000"/>
                <w:sz w:val="28"/>
                <w:szCs w:val="28"/>
              </w:rPr>
            </w:pPr>
            <w:r w:rsidRPr="003B2987">
              <w:rPr>
                <w:color w:val="000000"/>
                <w:sz w:val="28"/>
                <w:szCs w:val="28"/>
              </w:rPr>
              <w:t xml:space="preserve">Hospital Presumptive Eligibility - BCCTP </w:t>
            </w:r>
          </w:p>
        </w:tc>
        <w:tc>
          <w:tcPr>
            <w:tcW w:w="1710" w:type="dxa"/>
            <w:shd w:val="clear" w:color="auto" w:fill="FFFFFF" w:themeFill="background1"/>
          </w:tcPr>
          <w:p w14:paraId="014A91EE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748B1173" w14:textId="6D79784C" w:rsidR="0036098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3B2987" w:rsidRPr="00CB4287" w14:paraId="709C3FDD" w14:textId="77777777" w:rsidTr="00DD05E3">
        <w:trPr>
          <w:trHeight w:val="365"/>
        </w:trPr>
        <w:tc>
          <w:tcPr>
            <w:tcW w:w="2087" w:type="dxa"/>
            <w:shd w:val="clear" w:color="auto" w:fill="D6DBE9" w:themeFill="accent2"/>
          </w:tcPr>
          <w:p w14:paraId="0DA87645" w14:textId="5FCC4B33" w:rsidR="003B2987" w:rsidRPr="00360988" w:rsidRDefault="003B2987" w:rsidP="00F1770C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HPC1</w:t>
            </w:r>
          </w:p>
        </w:tc>
        <w:tc>
          <w:tcPr>
            <w:tcW w:w="7183" w:type="dxa"/>
            <w:shd w:val="clear" w:color="auto" w:fill="D6DBE9" w:themeFill="accent2"/>
          </w:tcPr>
          <w:p w14:paraId="12CDE27A" w14:textId="527CB321" w:rsidR="003B2987" w:rsidRPr="003B2987" w:rsidRDefault="003B2987" w:rsidP="00A93DB4">
            <w:pPr>
              <w:spacing w:before="0" w:line="240" w:lineRule="auto"/>
              <w:ind w:left="-29"/>
              <w:rPr>
                <w:color w:val="000000"/>
                <w:sz w:val="28"/>
                <w:szCs w:val="28"/>
              </w:rPr>
            </w:pPr>
            <w:r w:rsidRPr="003B2987">
              <w:rPr>
                <w:color w:val="000000"/>
                <w:sz w:val="28"/>
                <w:szCs w:val="28"/>
              </w:rPr>
              <w:t>Hospital Presumptive Eligibility - Child under age 1</w:t>
            </w:r>
            <w:r w:rsidR="00A93DB4">
              <w:rPr>
                <w:color w:val="000000"/>
                <w:sz w:val="28"/>
                <w:szCs w:val="28"/>
              </w:rPr>
              <w:t xml:space="preserve"> </w:t>
            </w:r>
            <w:r w:rsidRPr="003B2987">
              <w:rPr>
                <w:color w:val="000000"/>
                <w:sz w:val="28"/>
                <w:szCs w:val="28"/>
              </w:rPr>
              <w:t>Program</w:t>
            </w:r>
          </w:p>
        </w:tc>
        <w:tc>
          <w:tcPr>
            <w:tcW w:w="1710" w:type="dxa"/>
            <w:shd w:val="clear" w:color="auto" w:fill="D6DBE9" w:themeFill="accent2"/>
          </w:tcPr>
          <w:p w14:paraId="1D645421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7F7618A4" w14:textId="6808E841" w:rsidR="003B2987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07660" w:rsidRPr="00CB4287" w14:paraId="40B5CA6D" w14:textId="67629154" w:rsidTr="00DD05E3">
        <w:trPr>
          <w:trHeight w:val="483"/>
        </w:trPr>
        <w:tc>
          <w:tcPr>
            <w:tcW w:w="2087" w:type="dxa"/>
            <w:shd w:val="clear" w:color="auto" w:fill="FFFFFF" w:themeFill="background1"/>
          </w:tcPr>
          <w:p w14:paraId="1EBE46CC" w14:textId="57B4BC1B" w:rsidR="00360988" w:rsidRDefault="00360988" w:rsidP="009C3D10">
            <w:pPr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305A43">
              <w:rPr>
                <w:kern w:val="2"/>
                <w:sz w:val="28"/>
                <w:szCs w:val="28"/>
              </w:rPr>
              <w:t>HOPPCPR</w:t>
            </w:r>
          </w:p>
        </w:tc>
        <w:tc>
          <w:tcPr>
            <w:tcW w:w="7183" w:type="dxa"/>
            <w:shd w:val="clear" w:color="auto" w:fill="FFFFFF" w:themeFill="background1"/>
          </w:tcPr>
          <w:p w14:paraId="14BD2A71" w14:textId="72966CE1" w:rsidR="00EB0EB3" w:rsidRPr="00EB0EB3" w:rsidRDefault="00EB0EB3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EB0EB3">
              <w:rPr>
                <w:kern w:val="2"/>
                <w:sz w:val="28"/>
                <w:szCs w:val="28"/>
              </w:rPr>
              <w:t>Pregnant parent or caretaker relative age 19 and over caring for a dependent child in the home and who do not meet citizenship/immigration status requirements.</w:t>
            </w:r>
          </w:p>
          <w:p w14:paraId="04AECB31" w14:textId="3811DB9C" w:rsidR="00360988" w:rsidRDefault="00EB0EB3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EB0EB3">
              <w:rPr>
                <w:kern w:val="2"/>
                <w:sz w:val="28"/>
                <w:szCs w:val="28"/>
              </w:rPr>
              <w:t>Coverage is OHP Plus.</w:t>
            </w:r>
          </w:p>
        </w:tc>
        <w:tc>
          <w:tcPr>
            <w:tcW w:w="1710" w:type="dxa"/>
            <w:shd w:val="clear" w:color="auto" w:fill="FFFFFF" w:themeFill="background1"/>
          </w:tcPr>
          <w:p w14:paraId="360F57A9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4B6E223A" w14:textId="38C2EE24" w:rsidR="0036098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07660" w:rsidRPr="00CB4287" w14:paraId="5A42E28C" w14:textId="5B23D553" w:rsidTr="00DD05E3">
        <w:trPr>
          <w:trHeight w:val="483"/>
        </w:trPr>
        <w:tc>
          <w:tcPr>
            <w:tcW w:w="2087" w:type="dxa"/>
            <w:shd w:val="clear" w:color="auto" w:fill="D6DBE9" w:themeFill="accent2"/>
          </w:tcPr>
          <w:p w14:paraId="32DF4765" w14:textId="50B1F9A5" w:rsidR="00360988" w:rsidRDefault="00360988" w:rsidP="009C3D10">
            <w:pPr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305A43">
              <w:rPr>
                <w:kern w:val="2"/>
                <w:sz w:val="28"/>
                <w:szCs w:val="28"/>
              </w:rPr>
              <w:t>HOPPREG</w:t>
            </w:r>
          </w:p>
        </w:tc>
        <w:tc>
          <w:tcPr>
            <w:tcW w:w="7183" w:type="dxa"/>
            <w:shd w:val="clear" w:color="auto" w:fill="D6DBE9" w:themeFill="accent2"/>
          </w:tcPr>
          <w:p w14:paraId="3AC2B267" w14:textId="1F201CB4" w:rsidR="00360988" w:rsidRDefault="00EB0EB3" w:rsidP="00107660">
            <w:pPr>
              <w:spacing w:before="0" w:line="240" w:lineRule="auto"/>
              <w:ind w:left="-29" w:right="-120"/>
              <w:rPr>
                <w:kern w:val="2"/>
                <w:sz w:val="28"/>
                <w:szCs w:val="28"/>
              </w:rPr>
            </w:pPr>
            <w:r w:rsidRPr="00EB0EB3">
              <w:rPr>
                <w:kern w:val="2"/>
                <w:sz w:val="28"/>
                <w:szCs w:val="28"/>
              </w:rPr>
              <w:t>Pregnant individual age 19 and over with income up to or equal to 190% FPL who do not meet</w:t>
            </w:r>
            <w:r w:rsidR="00107660">
              <w:rPr>
                <w:kern w:val="2"/>
                <w:sz w:val="28"/>
                <w:szCs w:val="28"/>
              </w:rPr>
              <w:t xml:space="preserve"> </w:t>
            </w:r>
            <w:r w:rsidRPr="00EB0EB3">
              <w:rPr>
                <w:kern w:val="2"/>
                <w:sz w:val="28"/>
                <w:szCs w:val="28"/>
              </w:rPr>
              <w:t>citizenship/immigration status requirements. Coverage is OHP Plus.</w:t>
            </w:r>
          </w:p>
        </w:tc>
        <w:tc>
          <w:tcPr>
            <w:tcW w:w="1710" w:type="dxa"/>
            <w:shd w:val="clear" w:color="auto" w:fill="D6DBE9" w:themeFill="accent2"/>
          </w:tcPr>
          <w:p w14:paraId="009C7A05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08BBAB38" w14:textId="29369D77" w:rsidR="0036098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07660" w:rsidRPr="00CB4287" w14:paraId="1FC358F9" w14:textId="22A4438F" w:rsidTr="00DD05E3">
        <w:trPr>
          <w:trHeight w:val="483"/>
        </w:trPr>
        <w:tc>
          <w:tcPr>
            <w:tcW w:w="2087" w:type="dxa"/>
            <w:shd w:val="clear" w:color="auto" w:fill="FFFFFF" w:themeFill="background1"/>
          </w:tcPr>
          <w:p w14:paraId="1F73AEAD" w14:textId="318500FE" w:rsidR="00360988" w:rsidRDefault="00360988" w:rsidP="009C3D10">
            <w:pPr>
              <w:spacing w:before="0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305A43">
              <w:rPr>
                <w:kern w:val="2"/>
                <w:sz w:val="28"/>
                <w:szCs w:val="28"/>
              </w:rPr>
              <w:t>HOPPCPRPP</w:t>
            </w:r>
          </w:p>
        </w:tc>
        <w:tc>
          <w:tcPr>
            <w:tcW w:w="7183" w:type="dxa"/>
            <w:shd w:val="clear" w:color="auto" w:fill="FFFFFF" w:themeFill="background1"/>
          </w:tcPr>
          <w:p w14:paraId="3400DA4C" w14:textId="317BFF5E" w:rsidR="00360988" w:rsidRDefault="00EB0EB3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EB0EB3">
              <w:rPr>
                <w:kern w:val="2"/>
                <w:sz w:val="28"/>
                <w:szCs w:val="28"/>
              </w:rPr>
              <w:t>Pregnant parent or caretaker relative age 19 and over</w:t>
            </w:r>
            <w:r w:rsidR="00A93DB4">
              <w:rPr>
                <w:kern w:val="2"/>
                <w:sz w:val="28"/>
                <w:szCs w:val="28"/>
              </w:rPr>
              <w:t xml:space="preserve"> </w:t>
            </w:r>
            <w:r w:rsidRPr="00EB0EB3">
              <w:rPr>
                <w:kern w:val="2"/>
                <w:sz w:val="28"/>
                <w:szCs w:val="28"/>
              </w:rPr>
              <w:t>caring for a dependent child in the home in the</w:t>
            </w:r>
            <w:r w:rsidR="00A93DB4">
              <w:rPr>
                <w:kern w:val="2"/>
                <w:sz w:val="28"/>
                <w:szCs w:val="28"/>
              </w:rPr>
              <w:t xml:space="preserve"> </w:t>
            </w:r>
            <w:r w:rsidRPr="00EB0EB3">
              <w:rPr>
                <w:kern w:val="2"/>
                <w:sz w:val="28"/>
                <w:szCs w:val="28"/>
              </w:rPr>
              <w:t>postpartum pregnancy period (0-60 days) who do not meet citizenship/immigration status requirements. Coverage is OHP Plus.</w:t>
            </w:r>
          </w:p>
        </w:tc>
        <w:tc>
          <w:tcPr>
            <w:tcW w:w="1710" w:type="dxa"/>
            <w:shd w:val="clear" w:color="auto" w:fill="FFFFFF" w:themeFill="background1"/>
          </w:tcPr>
          <w:p w14:paraId="5D42E2C6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12C091FB" w14:textId="2F43B586" w:rsidR="0036098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07660" w:rsidRPr="00CB4287" w14:paraId="66762E89" w14:textId="00ACF32C" w:rsidTr="00DD05E3">
        <w:trPr>
          <w:trHeight w:val="483"/>
        </w:trPr>
        <w:tc>
          <w:tcPr>
            <w:tcW w:w="2087" w:type="dxa"/>
            <w:shd w:val="clear" w:color="auto" w:fill="D6DBE9" w:themeFill="accent2"/>
          </w:tcPr>
          <w:p w14:paraId="066B4405" w14:textId="19F0DADE" w:rsidR="00360988" w:rsidRDefault="00360988" w:rsidP="009C3D10">
            <w:pPr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305A43">
              <w:rPr>
                <w:kern w:val="2"/>
                <w:sz w:val="28"/>
                <w:szCs w:val="28"/>
              </w:rPr>
              <w:t>HOPPREGPP</w:t>
            </w:r>
          </w:p>
        </w:tc>
        <w:tc>
          <w:tcPr>
            <w:tcW w:w="7183" w:type="dxa"/>
            <w:shd w:val="clear" w:color="auto" w:fill="D6DBE9" w:themeFill="accent2"/>
          </w:tcPr>
          <w:p w14:paraId="5C1D2DE2" w14:textId="23B4F3CA" w:rsidR="00360988" w:rsidRDefault="00EB0EB3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EB0EB3">
              <w:rPr>
                <w:kern w:val="2"/>
                <w:sz w:val="28"/>
                <w:szCs w:val="28"/>
              </w:rPr>
              <w:t>Pregnant individual age 19+ in the post-partum pregnancy period (0-60 days) who do not meet citizenship/immigration status requirements. Coverage is OHP Plus.</w:t>
            </w:r>
          </w:p>
        </w:tc>
        <w:tc>
          <w:tcPr>
            <w:tcW w:w="1710" w:type="dxa"/>
            <w:shd w:val="clear" w:color="auto" w:fill="D6DBE9" w:themeFill="accent2"/>
          </w:tcPr>
          <w:p w14:paraId="6424AF55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05F9A02D" w14:textId="5397A09B" w:rsidR="0036098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07660" w:rsidRPr="00CB4287" w14:paraId="31EAF489" w14:textId="548292DF" w:rsidTr="00DD05E3">
        <w:trPr>
          <w:trHeight w:val="483"/>
        </w:trPr>
        <w:tc>
          <w:tcPr>
            <w:tcW w:w="2087" w:type="dxa"/>
            <w:shd w:val="clear" w:color="auto" w:fill="FFFFFF" w:themeFill="background1"/>
          </w:tcPr>
          <w:p w14:paraId="64341AC0" w14:textId="6215EEF8" w:rsidR="00360988" w:rsidRPr="00305A43" w:rsidRDefault="00360988" w:rsidP="009C3D10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371636">
              <w:rPr>
                <w:kern w:val="2"/>
                <w:sz w:val="28"/>
                <w:szCs w:val="28"/>
              </w:rPr>
              <w:t>HOPPCPREX</w:t>
            </w:r>
          </w:p>
        </w:tc>
        <w:tc>
          <w:tcPr>
            <w:tcW w:w="7183" w:type="dxa"/>
            <w:shd w:val="clear" w:color="auto" w:fill="FFFFFF" w:themeFill="background1"/>
          </w:tcPr>
          <w:p w14:paraId="3DF317F5" w14:textId="17BBAF72" w:rsidR="00360988" w:rsidRDefault="00360988" w:rsidP="00A93DB4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D51055">
              <w:rPr>
                <w:kern w:val="2"/>
                <w:sz w:val="28"/>
                <w:szCs w:val="28"/>
              </w:rPr>
              <w:t>Pregnant parent or caretaker relatives ages 19-25 and</w:t>
            </w:r>
            <w:r w:rsidR="00A93DB4">
              <w:rPr>
                <w:kern w:val="2"/>
                <w:sz w:val="28"/>
                <w:szCs w:val="28"/>
              </w:rPr>
              <w:t xml:space="preserve"> </w:t>
            </w:r>
            <w:r w:rsidRPr="00D51055">
              <w:rPr>
                <w:kern w:val="2"/>
                <w:sz w:val="28"/>
                <w:szCs w:val="28"/>
              </w:rPr>
              <w:t>55+ caring for a dependent child in the home in the post-partum pregnancy extended period (61-365 days) who do not meet citizenship/immigration status requirements.</w:t>
            </w:r>
          </w:p>
        </w:tc>
        <w:tc>
          <w:tcPr>
            <w:tcW w:w="1710" w:type="dxa"/>
            <w:shd w:val="clear" w:color="auto" w:fill="FFFFFF" w:themeFill="background1"/>
          </w:tcPr>
          <w:p w14:paraId="79B24AFF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30496703" w14:textId="7AF94CB9" w:rsidR="0036098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07660" w:rsidRPr="00CB4287" w14:paraId="5E4FB32E" w14:textId="0B01AB32" w:rsidTr="00DD05E3">
        <w:trPr>
          <w:trHeight w:val="483"/>
        </w:trPr>
        <w:tc>
          <w:tcPr>
            <w:tcW w:w="2087" w:type="dxa"/>
            <w:shd w:val="clear" w:color="auto" w:fill="D6DBE9" w:themeFill="accent2"/>
          </w:tcPr>
          <w:p w14:paraId="5FA98823" w14:textId="713F4A70" w:rsidR="00360988" w:rsidRPr="00305A43" w:rsidRDefault="00360988" w:rsidP="009C3D10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371636">
              <w:rPr>
                <w:kern w:val="2"/>
                <w:sz w:val="28"/>
                <w:szCs w:val="28"/>
              </w:rPr>
              <w:t>HOPPREGEX</w:t>
            </w:r>
          </w:p>
        </w:tc>
        <w:tc>
          <w:tcPr>
            <w:tcW w:w="7183" w:type="dxa"/>
            <w:shd w:val="clear" w:color="auto" w:fill="D6DBE9" w:themeFill="accent2"/>
          </w:tcPr>
          <w:p w14:paraId="05D88414" w14:textId="3E900430" w:rsidR="00360988" w:rsidRDefault="00360988" w:rsidP="00A93DB4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D51055">
              <w:rPr>
                <w:kern w:val="2"/>
                <w:sz w:val="28"/>
                <w:szCs w:val="28"/>
              </w:rPr>
              <w:t>Pregnant woman ages 19-25 and 55+ in the post-partum pregnancy extended period (61-365 days) who do not meet citizenship/immigration status requirements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710" w:type="dxa"/>
            <w:shd w:val="clear" w:color="auto" w:fill="D6DBE9" w:themeFill="accent2"/>
          </w:tcPr>
          <w:p w14:paraId="55C4CCF3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5A114D1E" w14:textId="49013D0F" w:rsidR="0036098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07660" w:rsidRPr="00CB4287" w14:paraId="07835D8A" w14:textId="64C85B54" w:rsidTr="00DD05E3">
        <w:trPr>
          <w:trHeight w:val="483"/>
        </w:trPr>
        <w:tc>
          <w:tcPr>
            <w:tcW w:w="2087" w:type="dxa"/>
            <w:shd w:val="clear" w:color="auto" w:fill="FFFFFF" w:themeFill="background1"/>
          </w:tcPr>
          <w:p w14:paraId="5AD78CA3" w14:textId="77777777" w:rsidR="00360988" w:rsidRDefault="00360988" w:rsidP="009C3D10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371636">
              <w:rPr>
                <w:kern w:val="2"/>
                <w:sz w:val="28"/>
                <w:szCs w:val="28"/>
              </w:rPr>
              <w:lastRenderedPageBreak/>
              <w:t>HOPPACA</w:t>
            </w:r>
          </w:p>
          <w:p w14:paraId="1050CFD6" w14:textId="793686AC" w:rsidR="00360988" w:rsidRPr="00305A43" w:rsidRDefault="00360988" w:rsidP="009C3D10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HOPCEPACA</w:t>
            </w:r>
          </w:p>
        </w:tc>
        <w:tc>
          <w:tcPr>
            <w:tcW w:w="7183" w:type="dxa"/>
            <w:shd w:val="clear" w:color="auto" w:fill="FFFFFF" w:themeFill="background1"/>
          </w:tcPr>
          <w:p w14:paraId="0741EF3B" w14:textId="1B2B6091" w:rsidR="00360988" w:rsidRDefault="00EB0EB3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EB0EB3">
              <w:rPr>
                <w:kern w:val="2"/>
                <w:sz w:val="28"/>
                <w:szCs w:val="28"/>
              </w:rPr>
              <w:t>Pregnant individual age 19+ in the post-partum pregnancy extended period (61-365 days) who do not meet citizenship/immigration status requirements. Coverage is OHP Plus.</w:t>
            </w:r>
          </w:p>
        </w:tc>
        <w:tc>
          <w:tcPr>
            <w:tcW w:w="1710" w:type="dxa"/>
            <w:shd w:val="clear" w:color="auto" w:fill="FFFFFF" w:themeFill="background1"/>
          </w:tcPr>
          <w:p w14:paraId="62CB906A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756480C6" w14:textId="4F9038FF" w:rsidR="0036098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107660" w:rsidRPr="00CB4287" w14:paraId="1822AF80" w14:textId="2BAD3546" w:rsidTr="00DD05E3">
        <w:trPr>
          <w:trHeight w:val="483"/>
        </w:trPr>
        <w:tc>
          <w:tcPr>
            <w:tcW w:w="2087" w:type="dxa"/>
            <w:shd w:val="clear" w:color="auto" w:fill="D6DBE9" w:themeFill="accent2"/>
          </w:tcPr>
          <w:p w14:paraId="7C70C65B" w14:textId="30106609" w:rsidR="00360988" w:rsidRPr="00371636" w:rsidRDefault="00360988" w:rsidP="009C3D10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371636">
              <w:rPr>
                <w:kern w:val="2"/>
                <w:sz w:val="28"/>
                <w:szCs w:val="28"/>
              </w:rPr>
              <w:t>HOPADLT</w:t>
            </w:r>
          </w:p>
        </w:tc>
        <w:tc>
          <w:tcPr>
            <w:tcW w:w="7183" w:type="dxa"/>
            <w:shd w:val="clear" w:color="auto" w:fill="D6DBE9" w:themeFill="accent2"/>
          </w:tcPr>
          <w:p w14:paraId="0D768D98" w14:textId="3BA49253" w:rsidR="00360988" w:rsidRDefault="00360988" w:rsidP="00A93DB4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A66022">
              <w:rPr>
                <w:kern w:val="2"/>
                <w:sz w:val="28"/>
                <w:szCs w:val="28"/>
              </w:rPr>
              <w:t>Non-pregnant adults age 19+ through the end of the</w:t>
            </w:r>
            <w:r w:rsidR="00A93DB4">
              <w:rPr>
                <w:kern w:val="2"/>
                <w:sz w:val="28"/>
                <w:szCs w:val="28"/>
              </w:rPr>
              <w:t xml:space="preserve"> </w:t>
            </w:r>
            <w:r w:rsidRPr="00A66022">
              <w:rPr>
                <w:kern w:val="2"/>
                <w:sz w:val="28"/>
                <w:szCs w:val="28"/>
              </w:rPr>
              <w:t>month of their 65th birthday with income up to or equal to 138% FPL. HOPADLT must also meet Healthier Oregon eligibility requirements</w:t>
            </w:r>
          </w:p>
        </w:tc>
        <w:tc>
          <w:tcPr>
            <w:tcW w:w="1710" w:type="dxa"/>
            <w:shd w:val="clear" w:color="auto" w:fill="D6DBE9" w:themeFill="accent2"/>
          </w:tcPr>
          <w:p w14:paraId="1F611F19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2EE19652" w14:textId="6AE77297" w:rsidR="0036098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360988" w:rsidRPr="00CB4287" w14:paraId="48357F50" w14:textId="77777777" w:rsidTr="00DD05E3">
        <w:trPr>
          <w:trHeight w:val="483"/>
        </w:trPr>
        <w:tc>
          <w:tcPr>
            <w:tcW w:w="2087" w:type="dxa"/>
            <w:shd w:val="clear" w:color="auto" w:fill="FFFFFF" w:themeFill="background1"/>
          </w:tcPr>
          <w:p w14:paraId="248ACB2D" w14:textId="77777777" w:rsidR="00360988" w:rsidRDefault="00360988" w:rsidP="009C3D10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HOPYSHCN</w:t>
            </w:r>
          </w:p>
          <w:p w14:paraId="058EA78F" w14:textId="472E8949" w:rsidR="00360988" w:rsidRPr="00371636" w:rsidRDefault="00360988" w:rsidP="009C3D10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HOPCEYSHCN</w:t>
            </w:r>
          </w:p>
        </w:tc>
        <w:tc>
          <w:tcPr>
            <w:tcW w:w="7183" w:type="dxa"/>
            <w:shd w:val="clear" w:color="auto" w:fill="FFFFFF" w:themeFill="background1"/>
          </w:tcPr>
          <w:p w14:paraId="46BC8BF3" w14:textId="2B855FB9" w:rsidR="00EB0EB3" w:rsidRPr="00EB0EB3" w:rsidRDefault="00EB0EB3" w:rsidP="009C3D10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EB0EB3">
              <w:rPr>
                <w:kern w:val="2"/>
                <w:sz w:val="28"/>
                <w:szCs w:val="28"/>
              </w:rPr>
              <w:t xml:space="preserve">Young adults who are within the initial age requirement of 19 or 20, meet at least 1 of the 3 qualifying health </w:t>
            </w:r>
          </w:p>
          <w:p w14:paraId="4CBECB27" w14:textId="2BA1AD02" w:rsidR="00360988" w:rsidRPr="00A66022" w:rsidRDefault="00EB0EB3" w:rsidP="0004691D">
            <w:pPr>
              <w:spacing w:before="0" w:line="240" w:lineRule="auto"/>
              <w:ind w:left="-29"/>
              <w:rPr>
                <w:kern w:val="2"/>
                <w:sz w:val="28"/>
                <w:szCs w:val="28"/>
              </w:rPr>
            </w:pPr>
            <w:r w:rsidRPr="00EB0EB3">
              <w:rPr>
                <w:kern w:val="2"/>
                <w:sz w:val="28"/>
                <w:szCs w:val="28"/>
              </w:rPr>
              <w:t xml:space="preserve">condition pathways, have income below 205% of the FPL </w:t>
            </w:r>
            <w:r w:rsidRPr="00EB0EB3">
              <w:rPr>
                <w:b/>
                <w:bCs/>
                <w:kern w:val="2"/>
                <w:sz w:val="28"/>
                <w:szCs w:val="28"/>
              </w:rPr>
              <w:t>AND</w:t>
            </w:r>
            <w:r w:rsidRPr="00EB0EB3">
              <w:rPr>
                <w:kern w:val="2"/>
                <w:sz w:val="28"/>
                <w:szCs w:val="28"/>
              </w:rPr>
              <w:t xml:space="preserve"> do not qualify for any other OHP Plus medical TOA. These individuals also do not meet</w:t>
            </w:r>
            <w:r w:rsidR="0004691D">
              <w:rPr>
                <w:kern w:val="2"/>
                <w:sz w:val="28"/>
                <w:szCs w:val="28"/>
              </w:rPr>
              <w:t xml:space="preserve"> </w:t>
            </w:r>
            <w:r w:rsidRPr="00EB0EB3">
              <w:rPr>
                <w:kern w:val="2"/>
                <w:sz w:val="28"/>
                <w:szCs w:val="28"/>
              </w:rPr>
              <w:t>citizenship/immigration status requirements. Coverage is OHP Plus with some additional benefits.</w:t>
            </w:r>
          </w:p>
        </w:tc>
        <w:tc>
          <w:tcPr>
            <w:tcW w:w="1710" w:type="dxa"/>
            <w:shd w:val="clear" w:color="auto" w:fill="FFFFFF" w:themeFill="background1"/>
          </w:tcPr>
          <w:p w14:paraId="0EB83527" w14:textId="77777777" w:rsidR="006A0BC4" w:rsidRDefault="006A0BC4" w:rsidP="006A0BC4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4E846578" w14:textId="7476DE85" w:rsidR="00360988" w:rsidRDefault="006A0BC4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</w:tbl>
    <w:p w14:paraId="6DD2829B" w14:textId="5BD9F21B" w:rsidR="00034415" w:rsidRPr="006D4FD7" w:rsidRDefault="00034415" w:rsidP="006B6102">
      <w:pPr>
        <w:pStyle w:val="Heading3"/>
        <w:spacing w:line="240" w:lineRule="auto"/>
        <w:ind w:left="0"/>
        <w:rPr>
          <w:b/>
          <w:bCs/>
          <w:sz w:val="36"/>
          <w:szCs w:val="32"/>
        </w:rPr>
      </w:pPr>
      <w:r w:rsidRPr="006D4FD7">
        <w:rPr>
          <w:b/>
          <w:bCs/>
          <w:sz w:val="36"/>
          <w:szCs w:val="32"/>
        </w:rPr>
        <w:t>Non-MAGI OHP Plus TOAs</w:t>
      </w:r>
    </w:p>
    <w:p w14:paraId="64BA886E" w14:textId="295B4295" w:rsidR="007E69B4" w:rsidRPr="00A305D2" w:rsidRDefault="007E69B4" w:rsidP="006B6102">
      <w:pPr>
        <w:spacing w:after="240" w:line="276" w:lineRule="auto"/>
        <w:ind w:left="0" w:right="-18"/>
        <w:rPr>
          <w:sz w:val="32"/>
          <w:szCs w:val="24"/>
        </w:rPr>
      </w:pPr>
      <w:r>
        <w:rPr>
          <w:sz w:val="28"/>
          <w:szCs w:val="28"/>
        </w:rPr>
        <w:t>Compatible with OPI-M: Cases with these TOAs stay with APD</w:t>
      </w:r>
      <w:r w:rsidR="00C521F7">
        <w:rPr>
          <w:sz w:val="28"/>
          <w:szCs w:val="28"/>
        </w:rPr>
        <w:t xml:space="preserve"> case managers</w:t>
      </w:r>
      <w:r w:rsidR="009C3D10">
        <w:rPr>
          <w:sz w:val="28"/>
          <w:szCs w:val="28"/>
        </w:rPr>
        <w:t xml:space="preserve"> for OPI-M service case management</w:t>
      </w:r>
      <w:r>
        <w:rPr>
          <w:sz w:val="28"/>
          <w:szCs w:val="28"/>
        </w:rPr>
        <w:t>.</w:t>
      </w:r>
    </w:p>
    <w:tbl>
      <w:tblPr>
        <w:tblW w:w="110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90"/>
        <w:gridCol w:w="1800"/>
        <w:gridCol w:w="1800"/>
      </w:tblGrid>
      <w:tr w:rsidR="007944B7" w:rsidRPr="00543FF5" w14:paraId="0DD54C20" w14:textId="3B6103D9" w:rsidTr="00DD05E3">
        <w:trPr>
          <w:trHeight w:val="563"/>
        </w:trPr>
        <w:tc>
          <w:tcPr>
            <w:tcW w:w="1980" w:type="dxa"/>
            <w:shd w:val="clear" w:color="auto" w:fill="4472C4"/>
          </w:tcPr>
          <w:p w14:paraId="78D46698" w14:textId="51E51773" w:rsidR="007944B7" w:rsidRPr="00CB4287" w:rsidRDefault="007944B7" w:rsidP="007944B7">
            <w:pPr>
              <w:spacing w:before="0" w:line="240" w:lineRule="auto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TOA Code</w:t>
            </w:r>
          </w:p>
        </w:tc>
        <w:tc>
          <w:tcPr>
            <w:tcW w:w="5490" w:type="dxa"/>
            <w:shd w:val="clear" w:color="auto" w:fill="4472C4"/>
          </w:tcPr>
          <w:p w14:paraId="0770CF81" w14:textId="5F02098D" w:rsidR="007944B7" w:rsidRPr="00CB4287" w:rsidRDefault="007944B7" w:rsidP="00DD05E3">
            <w:pPr>
              <w:spacing w:before="0" w:line="240" w:lineRule="auto"/>
              <w:ind w:firstLine="637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Program Description</w:t>
            </w:r>
          </w:p>
        </w:tc>
        <w:tc>
          <w:tcPr>
            <w:tcW w:w="1800" w:type="dxa"/>
            <w:shd w:val="clear" w:color="auto" w:fill="4472C4"/>
          </w:tcPr>
          <w:p w14:paraId="5A67538C" w14:textId="0F438862" w:rsidR="007944B7" w:rsidRDefault="007944B7" w:rsidP="007944B7">
            <w:pPr>
              <w:spacing w:before="0" w:line="240" w:lineRule="auto"/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OPI-M SCM Case Location</w:t>
            </w:r>
          </w:p>
        </w:tc>
        <w:tc>
          <w:tcPr>
            <w:tcW w:w="1800" w:type="dxa"/>
            <w:shd w:val="clear" w:color="auto" w:fill="4472C4"/>
          </w:tcPr>
          <w:p w14:paraId="13DD67E3" w14:textId="63C8F7E4" w:rsidR="007944B7" w:rsidRDefault="005F645C" w:rsidP="007944B7">
            <w:pPr>
              <w:spacing w:before="0" w:line="240" w:lineRule="auto"/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 xml:space="preserve">ONE </w:t>
            </w:r>
            <w:r w:rsidR="007944B7">
              <w:rPr>
                <w:b/>
                <w:bCs/>
                <w:color w:val="FFFFFF"/>
                <w:kern w:val="2"/>
                <w:sz w:val="28"/>
                <w:szCs w:val="28"/>
              </w:rPr>
              <w:t>Case Location</w:t>
            </w:r>
          </w:p>
        </w:tc>
      </w:tr>
      <w:tr w:rsidR="007944B7" w:rsidRPr="00543FF5" w14:paraId="112E89B9" w14:textId="6B5942A6" w:rsidTr="00DD05E3">
        <w:trPr>
          <w:trHeight w:val="527"/>
        </w:trPr>
        <w:tc>
          <w:tcPr>
            <w:tcW w:w="1980" w:type="dxa"/>
            <w:shd w:val="clear" w:color="auto" w:fill="D6DBE9" w:themeFill="accent2"/>
          </w:tcPr>
          <w:p w14:paraId="4AD62D4F" w14:textId="3F3846F8" w:rsidR="007944B7" w:rsidRPr="00CB4287" w:rsidRDefault="007944B7" w:rsidP="007944B7">
            <w:pPr>
              <w:spacing w:before="0" w:line="240" w:lineRule="auto"/>
              <w:ind w:left="-105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SSIR</w:t>
            </w:r>
          </w:p>
        </w:tc>
        <w:tc>
          <w:tcPr>
            <w:tcW w:w="5490" w:type="dxa"/>
            <w:shd w:val="clear" w:color="auto" w:fill="D6DBE9" w:themeFill="accent2"/>
          </w:tcPr>
          <w:p w14:paraId="159506B2" w14:textId="73A74D3A" w:rsidR="007944B7" w:rsidRPr="00CB4287" w:rsidRDefault="007944B7" w:rsidP="007944B7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 – Assumed eligible individuals receiving SSI</w:t>
            </w:r>
          </w:p>
        </w:tc>
        <w:tc>
          <w:tcPr>
            <w:tcW w:w="1800" w:type="dxa"/>
            <w:shd w:val="clear" w:color="auto" w:fill="D6DBE9" w:themeFill="accent2"/>
          </w:tcPr>
          <w:p w14:paraId="7E3F0440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2C67D2AB" w14:textId="63E618B4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shd w:val="clear" w:color="auto" w:fill="D6DBE9" w:themeFill="accent2"/>
          </w:tcPr>
          <w:p w14:paraId="6B53F3AE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5A5EC839" w14:textId="0EB8485C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944B7" w:rsidRPr="00543FF5" w14:paraId="2037A658" w14:textId="2F6D088F" w:rsidTr="00DD05E3">
        <w:trPr>
          <w:trHeight w:val="527"/>
        </w:trPr>
        <w:tc>
          <w:tcPr>
            <w:tcW w:w="1980" w:type="dxa"/>
            <w:shd w:val="clear" w:color="auto" w:fill="FFFFFF" w:themeFill="background1"/>
          </w:tcPr>
          <w:p w14:paraId="41663461" w14:textId="5C9975CA" w:rsidR="007944B7" w:rsidRPr="00CB4287" w:rsidRDefault="007944B7" w:rsidP="007944B7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OSIPM1619B</w:t>
            </w:r>
          </w:p>
        </w:tc>
        <w:tc>
          <w:tcPr>
            <w:tcW w:w="5490" w:type="dxa"/>
            <w:shd w:val="clear" w:color="auto" w:fill="FFFFFF" w:themeFill="background1"/>
          </w:tcPr>
          <w:p w14:paraId="08F45398" w14:textId="05675707" w:rsidR="007944B7" w:rsidRPr="00CB4287" w:rsidRDefault="007944B7" w:rsidP="007944B7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 – Assumed eligible individuals with 1619B status from SSA</w:t>
            </w:r>
          </w:p>
        </w:tc>
        <w:tc>
          <w:tcPr>
            <w:tcW w:w="1800" w:type="dxa"/>
            <w:shd w:val="clear" w:color="auto" w:fill="FFFFFF" w:themeFill="background1"/>
          </w:tcPr>
          <w:p w14:paraId="0CA4A5B8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5AAD7FB8" w14:textId="30F7462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shd w:val="clear" w:color="auto" w:fill="FFFFFF" w:themeFill="background1"/>
          </w:tcPr>
          <w:p w14:paraId="089F9D31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04EE1677" w14:textId="6E5E03F1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944B7" w:rsidRPr="00543FF5" w14:paraId="57C7E0A6" w14:textId="04E61604" w:rsidTr="00DD05E3">
        <w:trPr>
          <w:trHeight w:val="483"/>
        </w:trPr>
        <w:tc>
          <w:tcPr>
            <w:tcW w:w="1980" w:type="dxa"/>
            <w:shd w:val="clear" w:color="auto" w:fill="D6DBE9" w:themeFill="accent2"/>
          </w:tcPr>
          <w:p w14:paraId="11F53352" w14:textId="2BF7C7B1" w:rsidR="007944B7" w:rsidRPr="00DB2224" w:rsidRDefault="007944B7" w:rsidP="007944B7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OSIPMAD</w:t>
            </w:r>
          </w:p>
        </w:tc>
        <w:tc>
          <w:tcPr>
            <w:tcW w:w="5490" w:type="dxa"/>
            <w:shd w:val="clear" w:color="auto" w:fill="D6DBE9" w:themeFill="accent2"/>
          </w:tcPr>
          <w:p w14:paraId="06BE90DB" w14:textId="7C5BE2B6" w:rsidR="007944B7" w:rsidRPr="00CB4287" w:rsidRDefault="007944B7" w:rsidP="007944B7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 w:rsidRPr="008754F5">
              <w:rPr>
                <w:kern w:val="2"/>
                <w:sz w:val="28"/>
                <w:szCs w:val="28"/>
              </w:rPr>
              <w:t xml:space="preserve">OSIPM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 w:rsidRPr="008754F5">
              <w:rPr>
                <w:kern w:val="2"/>
                <w:sz w:val="28"/>
                <w:szCs w:val="28"/>
              </w:rPr>
              <w:t xml:space="preserve">Aid to the Disabled </w:t>
            </w:r>
            <w:r w:rsidRPr="00F1770C">
              <w:rPr>
                <w:b/>
                <w:bCs/>
                <w:kern w:val="2"/>
                <w:sz w:val="28"/>
                <w:szCs w:val="28"/>
              </w:rPr>
              <w:t>(if age 18)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D6DBE9" w:themeFill="accent2"/>
          </w:tcPr>
          <w:p w14:paraId="44B40739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024484FA" w14:textId="307B582D" w:rsidR="007944B7" w:rsidRPr="008754F5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shd w:val="clear" w:color="auto" w:fill="D6DBE9" w:themeFill="accent2"/>
          </w:tcPr>
          <w:p w14:paraId="30B41182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09E73DE5" w14:textId="07107EFF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944B7" w:rsidRPr="00543FF5" w14:paraId="2D22FC35" w14:textId="66871EF7" w:rsidTr="00DD05E3">
        <w:trPr>
          <w:trHeight w:val="483"/>
        </w:trPr>
        <w:tc>
          <w:tcPr>
            <w:tcW w:w="1980" w:type="dxa"/>
            <w:shd w:val="clear" w:color="auto" w:fill="FFFFFF" w:themeFill="background1"/>
          </w:tcPr>
          <w:p w14:paraId="2A0217E6" w14:textId="001F1BFA" w:rsidR="007944B7" w:rsidRPr="00DB2224" w:rsidRDefault="007944B7" w:rsidP="007944B7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OSIPMAB</w:t>
            </w:r>
          </w:p>
        </w:tc>
        <w:tc>
          <w:tcPr>
            <w:tcW w:w="5490" w:type="dxa"/>
            <w:shd w:val="clear" w:color="auto" w:fill="FFFFFF" w:themeFill="background1"/>
          </w:tcPr>
          <w:p w14:paraId="2D5B92FF" w14:textId="491E4D4D" w:rsidR="007944B7" w:rsidRPr="00CB4287" w:rsidRDefault="007944B7" w:rsidP="007944B7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OSIPM – Aid to the Blind </w:t>
            </w:r>
            <w:r w:rsidRPr="00F1770C">
              <w:rPr>
                <w:b/>
                <w:bCs/>
                <w:kern w:val="2"/>
                <w:sz w:val="28"/>
                <w:szCs w:val="28"/>
              </w:rPr>
              <w:t>(if age 18)</w:t>
            </w:r>
          </w:p>
        </w:tc>
        <w:tc>
          <w:tcPr>
            <w:tcW w:w="1800" w:type="dxa"/>
            <w:shd w:val="clear" w:color="auto" w:fill="FFFFFF" w:themeFill="background1"/>
          </w:tcPr>
          <w:p w14:paraId="5C00D772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455A777A" w14:textId="2860F69F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shd w:val="clear" w:color="auto" w:fill="FFFFFF" w:themeFill="background1"/>
          </w:tcPr>
          <w:p w14:paraId="2E9FC593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68BBDAF2" w14:textId="426B65F4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944B7" w:rsidRPr="00543FF5" w14:paraId="7AAB7E10" w14:textId="20F9DCB8" w:rsidTr="00DD05E3">
        <w:trPr>
          <w:trHeight w:val="483"/>
        </w:trPr>
        <w:tc>
          <w:tcPr>
            <w:tcW w:w="1980" w:type="dxa"/>
            <w:shd w:val="clear" w:color="auto" w:fill="D6DBE9" w:themeFill="accent2"/>
          </w:tcPr>
          <w:p w14:paraId="1FA09E39" w14:textId="77777777" w:rsidR="007944B7" w:rsidRDefault="007944B7" w:rsidP="007944B7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OSIPMEPD</w:t>
            </w:r>
          </w:p>
          <w:p w14:paraId="3232403E" w14:textId="1F6DC70A" w:rsidR="007944B7" w:rsidRPr="00CB4287" w:rsidRDefault="007944B7" w:rsidP="007944B7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CEOSIPMEPD</w:t>
            </w:r>
          </w:p>
        </w:tc>
        <w:tc>
          <w:tcPr>
            <w:tcW w:w="5490" w:type="dxa"/>
            <w:shd w:val="clear" w:color="auto" w:fill="D6DBE9" w:themeFill="accent2"/>
          </w:tcPr>
          <w:p w14:paraId="02EED4FA" w14:textId="77777777" w:rsidR="007944B7" w:rsidRDefault="007944B7" w:rsidP="007944B7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OSIPM – Employed Persons with Disabilities </w:t>
            </w:r>
          </w:p>
          <w:p w14:paraId="4CD74CD6" w14:textId="02C53E7E" w:rsidR="007944B7" w:rsidRPr="00F1770C" w:rsidRDefault="007944B7" w:rsidP="007944B7">
            <w:pPr>
              <w:spacing w:before="0" w:line="240" w:lineRule="auto"/>
              <w:ind w:left="-14"/>
              <w:rPr>
                <w:b/>
                <w:bCs/>
                <w:kern w:val="2"/>
                <w:sz w:val="28"/>
                <w:szCs w:val="28"/>
              </w:rPr>
            </w:pPr>
            <w:r w:rsidRPr="00F1770C">
              <w:rPr>
                <w:b/>
                <w:bCs/>
                <w:kern w:val="2"/>
                <w:sz w:val="28"/>
                <w:szCs w:val="28"/>
              </w:rPr>
              <w:t>(if meets</w:t>
            </w:r>
            <w:r>
              <w:rPr>
                <w:b/>
                <w:bCs/>
                <w:kern w:val="2"/>
                <w:sz w:val="28"/>
                <w:szCs w:val="28"/>
              </w:rPr>
              <w:t xml:space="preserve"> OPI-M</w:t>
            </w:r>
            <w:r w:rsidRPr="00F1770C">
              <w:rPr>
                <w:b/>
                <w:bCs/>
                <w:kern w:val="2"/>
                <w:sz w:val="28"/>
                <w:szCs w:val="28"/>
              </w:rPr>
              <w:t xml:space="preserve"> financial eligibility)</w:t>
            </w:r>
          </w:p>
        </w:tc>
        <w:tc>
          <w:tcPr>
            <w:tcW w:w="1800" w:type="dxa"/>
            <w:shd w:val="clear" w:color="auto" w:fill="D6DBE9" w:themeFill="accent2"/>
          </w:tcPr>
          <w:p w14:paraId="0CB98CCE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1B595F2E" w14:textId="39E180B9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shd w:val="clear" w:color="auto" w:fill="D6DBE9" w:themeFill="accent2"/>
          </w:tcPr>
          <w:p w14:paraId="5E0E76F8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2C953205" w14:textId="6BF6E71A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944B7" w:rsidRPr="00543FF5" w14:paraId="56695FA1" w14:textId="08CC0678" w:rsidTr="00DD05E3">
        <w:trPr>
          <w:trHeight w:val="483"/>
        </w:trPr>
        <w:tc>
          <w:tcPr>
            <w:tcW w:w="1980" w:type="dxa"/>
            <w:shd w:val="clear" w:color="auto" w:fill="FFFFFF" w:themeFill="background1"/>
          </w:tcPr>
          <w:p w14:paraId="2010213A" w14:textId="7E0D0326" w:rsidR="007944B7" w:rsidRPr="00CB4287" w:rsidRDefault="007944B7" w:rsidP="00C15C2B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PTDC</w:t>
            </w:r>
          </w:p>
        </w:tc>
        <w:tc>
          <w:tcPr>
            <w:tcW w:w="5490" w:type="dxa"/>
            <w:shd w:val="clear" w:color="auto" w:fill="FFFFFF" w:themeFill="background1"/>
          </w:tcPr>
          <w:p w14:paraId="25D779D3" w14:textId="49AE4A09" w:rsidR="007944B7" w:rsidRPr="00CB4287" w:rsidRDefault="007944B7" w:rsidP="00F1770C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 – Disabled Adult child</w:t>
            </w:r>
          </w:p>
        </w:tc>
        <w:tc>
          <w:tcPr>
            <w:tcW w:w="1800" w:type="dxa"/>
            <w:shd w:val="clear" w:color="auto" w:fill="FFFFFF" w:themeFill="background1"/>
          </w:tcPr>
          <w:p w14:paraId="0CBA1044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32E50603" w14:textId="63C1141B" w:rsidR="007944B7" w:rsidRDefault="007944B7" w:rsidP="00D51055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shd w:val="clear" w:color="auto" w:fill="FFFFFF" w:themeFill="background1"/>
          </w:tcPr>
          <w:p w14:paraId="18893849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1620E40A" w14:textId="634104FC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944B7" w:rsidRPr="00543FF5" w14:paraId="5205C2DB" w14:textId="3216BFCF" w:rsidTr="00DD05E3">
        <w:trPr>
          <w:trHeight w:val="483"/>
        </w:trPr>
        <w:tc>
          <w:tcPr>
            <w:tcW w:w="1980" w:type="dxa"/>
            <w:shd w:val="clear" w:color="auto" w:fill="D6DBE9" w:themeFill="accent2"/>
          </w:tcPr>
          <w:p w14:paraId="23A045A5" w14:textId="77583C6F" w:rsidR="007944B7" w:rsidRDefault="007944B7" w:rsidP="00C15C2B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OMSW</w:t>
            </w:r>
          </w:p>
        </w:tc>
        <w:tc>
          <w:tcPr>
            <w:tcW w:w="5490" w:type="dxa"/>
            <w:shd w:val="clear" w:color="auto" w:fill="D6DBE9" w:themeFill="accent2"/>
          </w:tcPr>
          <w:p w14:paraId="569CA228" w14:textId="25571EB2" w:rsidR="007944B7" w:rsidRDefault="007944B7" w:rsidP="00F1770C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 – I</w:t>
            </w:r>
            <w:r w:rsidRPr="00371636">
              <w:rPr>
                <w:kern w:val="2"/>
                <w:sz w:val="28"/>
                <w:szCs w:val="28"/>
              </w:rPr>
              <w:t>ndividuals who lost SSI because of receipt of SSB from a deceased spouse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D6DBE9" w:themeFill="accent2"/>
          </w:tcPr>
          <w:p w14:paraId="3AB3AE05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69DB18AE" w14:textId="75799121" w:rsidR="007944B7" w:rsidRDefault="007944B7" w:rsidP="00D51055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shd w:val="clear" w:color="auto" w:fill="D6DBE9" w:themeFill="accent2"/>
          </w:tcPr>
          <w:p w14:paraId="2670E208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2DC945B6" w14:textId="539C11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944B7" w:rsidRPr="00543FF5" w14:paraId="4BD12EE9" w14:textId="7E8CAFBA" w:rsidTr="00DD05E3">
        <w:trPr>
          <w:trHeight w:val="483"/>
        </w:trPr>
        <w:tc>
          <w:tcPr>
            <w:tcW w:w="1980" w:type="dxa"/>
            <w:shd w:val="clear" w:color="auto" w:fill="FFFFFF" w:themeFill="background1"/>
          </w:tcPr>
          <w:p w14:paraId="774EFA83" w14:textId="3B1B0AE7" w:rsidR="007944B7" w:rsidRDefault="007944B7" w:rsidP="00C15C2B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PTCC</w:t>
            </w:r>
          </w:p>
        </w:tc>
        <w:tc>
          <w:tcPr>
            <w:tcW w:w="5490" w:type="dxa"/>
            <w:shd w:val="clear" w:color="auto" w:fill="FFFFFF" w:themeFill="background1"/>
          </w:tcPr>
          <w:p w14:paraId="2BED5B38" w14:textId="506DF4DA" w:rsidR="007944B7" w:rsidRDefault="007944B7" w:rsidP="00F1770C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 – In</w:t>
            </w:r>
            <w:r w:rsidRPr="001F6826">
              <w:rPr>
                <w:kern w:val="2"/>
                <w:sz w:val="28"/>
                <w:szCs w:val="28"/>
              </w:rPr>
              <w:t>dividuals who have Protected Eligibility under the Pickle Amendment</w:t>
            </w:r>
          </w:p>
        </w:tc>
        <w:tc>
          <w:tcPr>
            <w:tcW w:w="1800" w:type="dxa"/>
            <w:shd w:val="clear" w:color="auto" w:fill="FFFFFF" w:themeFill="background1"/>
          </w:tcPr>
          <w:p w14:paraId="3D1A1C3B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07047F8B" w14:textId="1406304F" w:rsidR="007944B7" w:rsidRDefault="007944B7" w:rsidP="00D51055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shd w:val="clear" w:color="auto" w:fill="FFFFFF" w:themeFill="background1"/>
          </w:tcPr>
          <w:p w14:paraId="4E198514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763E7804" w14:textId="44132BD4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7944B7" w:rsidRPr="00543FF5" w14:paraId="55F5A13B" w14:textId="2569616D" w:rsidTr="00DD05E3">
        <w:trPr>
          <w:trHeight w:val="483"/>
        </w:trPr>
        <w:tc>
          <w:tcPr>
            <w:tcW w:w="1980" w:type="dxa"/>
            <w:shd w:val="clear" w:color="auto" w:fill="D6DBE9" w:themeFill="accent2"/>
          </w:tcPr>
          <w:p w14:paraId="55947B5E" w14:textId="05F39502" w:rsidR="007944B7" w:rsidRDefault="007944B7" w:rsidP="00C15C2B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OSIPMOAA</w:t>
            </w:r>
          </w:p>
        </w:tc>
        <w:tc>
          <w:tcPr>
            <w:tcW w:w="5490" w:type="dxa"/>
            <w:shd w:val="clear" w:color="auto" w:fill="D6DBE9" w:themeFill="accent2"/>
          </w:tcPr>
          <w:p w14:paraId="3C4D97A5" w14:textId="7F9F87AB" w:rsidR="007944B7" w:rsidRDefault="007944B7" w:rsidP="00A93DB4">
            <w:pPr>
              <w:spacing w:before="0" w:line="240" w:lineRule="auto"/>
              <w:ind w:left="-14"/>
              <w:rPr>
                <w:kern w:val="2"/>
                <w:sz w:val="28"/>
                <w:szCs w:val="28"/>
              </w:rPr>
            </w:pPr>
            <w:r w:rsidRPr="00A66022">
              <w:rPr>
                <w:kern w:val="2"/>
                <w:sz w:val="28"/>
                <w:szCs w:val="28"/>
              </w:rPr>
              <w:t>Oregon Supplemental Income Program Medical – Old Age Assistance.</w:t>
            </w:r>
          </w:p>
        </w:tc>
        <w:tc>
          <w:tcPr>
            <w:tcW w:w="1800" w:type="dxa"/>
            <w:shd w:val="clear" w:color="auto" w:fill="D6DBE9" w:themeFill="accent2"/>
          </w:tcPr>
          <w:p w14:paraId="0EBE9862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APD,</w:t>
            </w:r>
          </w:p>
          <w:p w14:paraId="07BF6E42" w14:textId="09EF591E" w:rsidR="007944B7" w:rsidRDefault="007944B7" w:rsidP="00A66022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00" w:type="dxa"/>
            <w:shd w:val="clear" w:color="auto" w:fill="D6DBE9" w:themeFill="accent2"/>
          </w:tcPr>
          <w:p w14:paraId="30D78EA3" w14:textId="77777777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56CB4A45" w14:textId="5887BE55" w:rsidR="007944B7" w:rsidRDefault="007944B7" w:rsidP="007944B7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</w:tbl>
    <w:p w14:paraId="3309C221" w14:textId="77777777" w:rsidR="007E69B4" w:rsidRDefault="007E69B4" w:rsidP="00207E7B">
      <w:pPr>
        <w:spacing w:after="24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Not Compatible with OPI-M: Do </w:t>
      </w:r>
      <w:r w:rsidRPr="00DD05E3">
        <w:rPr>
          <w:b/>
          <w:bCs/>
          <w:sz w:val="28"/>
          <w:szCs w:val="28"/>
        </w:rPr>
        <w:t>NOT</w:t>
      </w:r>
      <w:r>
        <w:rPr>
          <w:sz w:val="28"/>
          <w:szCs w:val="28"/>
        </w:rPr>
        <w:t xml:space="preserve"> approve OPI-M for cases with these TOAs. </w:t>
      </w:r>
    </w:p>
    <w:tbl>
      <w:tblPr>
        <w:tblW w:w="110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48"/>
        <w:gridCol w:w="2038"/>
      </w:tblGrid>
      <w:tr w:rsidR="005740AA" w:rsidRPr="00CB4287" w14:paraId="426B48B8" w14:textId="73234079" w:rsidTr="00DD05E3">
        <w:trPr>
          <w:trHeight w:val="563"/>
        </w:trPr>
        <w:tc>
          <w:tcPr>
            <w:tcW w:w="1984" w:type="dxa"/>
            <w:shd w:val="clear" w:color="auto" w:fill="4472C4"/>
          </w:tcPr>
          <w:p w14:paraId="4C3CCB79" w14:textId="2B9DB793" w:rsidR="005740AA" w:rsidRPr="00CB4287" w:rsidRDefault="005740AA" w:rsidP="005740AA">
            <w:pPr>
              <w:spacing w:before="0" w:line="240" w:lineRule="auto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TOA Code</w:t>
            </w:r>
          </w:p>
        </w:tc>
        <w:tc>
          <w:tcPr>
            <w:tcW w:w="7048" w:type="dxa"/>
            <w:shd w:val="clear" w:color="auto" w:fill="4472C4"/>
          </w:tcPr>
          <w:p w14:paraId="5356C25D" w14:textId="6D1DF588" w:rsidR="005740AA" w:rsidRPr="00CB4287" w:rsidRDefault="005740AA" w:rsidP="00DD05E3">
            <w:pPr>
              <w:spacing w:before="0" w:line="240" w:lineRule="auto"/>
              <w:ind w:firstLine="1087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Program Description</w:t>
            </w:r>
          </w:p>
        </w:tc>
        <w:tc>
          <w:tcPr>
            <w:tcW w:w="2038" w:type="dxa"/>
            <w:shd w:val="clear" w:color="auto" w:fill="4472C4"/>
          </w:tcPr>
          <w:p w14:paraId="2A6D68AE" w14:textId="01059CF6" w:rsidR="005740AA" w:rsidRDefault="005F645C" w:rsidP="005740AA">
            <w:pPr>
              <w:spacing w:before="0" w:line="240" w:lineRule="auto"/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ONE</w:t>
            </w:r>
            <w:r w:rsidR="005740AA">
              <w:rPr>
                <w:b/>
                <w:bCs/>
                <w:color w:val="FFFFFF"/>
                <w:kern w:val="2"/>
                <w:sz w:val="28"/>
                <w:szCs w:val="28"/>
              </w:rPr>
              <w:t xml:space="preserve"> Case Location</w:t>
            </w:r>
          </w:p>
        </w:tc>
      </w:tr>
      <w:tr w:rsidR="005740AA" w:rsidRPr="00CB4287" w14:paraId="0C3FDB84" w14:textId="4255A577" w:rsidTr="00DD05E3">
        <w:trPr>
          <w:trHeight w:val="527"/>
        </w:trPr>
        <w:tc>
          <w:tcPr>
            <w:tcW w:w="1984" w:type="dxa"/>
            <w:shd w:val="clear" w:color="auto" w:fill="D6DBE9" w:themeFill="accent2"/>
          </w:tcPr>
          <w:p w14:paraId="76322297" w14:textId="77777777" w:rsidR="005740AA" w:rsidRDefault="005740AA" w:rsidP="005740AA">
            <w:pPr>
              <w:spacing w:before="0" w:line="240" w:lineRule="auto"/>
              <w:ind w:hanging="623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OSIPMBHI</w:t>
            </w:r>
          </w:p>
          <w:p w14:paraId="28D19A01" w14:textId="5955473E" w:rsidR="005740AA" w:rsidRPr="00E71DD6" w:rsidRDefault="005740AA" w:rsidP="005740AA">
            <w:pPr>
              <w:spacing w:before="0" w:line="240" w:lineRule="auto"/>
              <w:ind w:hanging="623"/>
              <w:jc w:val="center"/>
              <w:rPr>
                <w:kern w:val="2"/>
                <w:sz w:val="28"/>
                <w:szCs w:val="28"/>
              </w:rPr>
            </w:pPr>
            <w:r w:rsidRPr="00E71DD6">
              <w:rPr>
                <w:kern w:val="2"/>
                <w:sz w:val="28"/>
                <w:szCs w:val="28"/>
              </w:rPr>
              <w:t>HOPOSIPBHI</w:t>
            </w:r>
          </w:p>
        </w:tc>
        <w:tc>
          <w:tcPr>
            <w:tcW w:w="7048" w:type="dxa"/>
            <w:shd w:val="clear" w:color="auto" w:fill="D6DBE9" w:themeFill="accent2"/>
          </w:tcPr>
          <w:p w14:paraId="0C0DE611" w14:textId="27BAB681" w:rsidR="005740AA" w:rsidRPr="00CB4287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754F5">
              <w:rPr>
                <w:kern w:val="2"/>
                <w:sz w:val="28"/>
                <w:szCs w:val="28"/>
              </w:rPr>
              <w:t>OSIPM - 1915(i) Behavioral Health Services</w:t>
            </w:r>
          </w:p>
        </w:tc>
        <w:tc>
          <w:tcPr>
            <w:tcW w:w="2038" w:type="dxa"/>
            <w:shd w:val="clear" w:color="auto" w:fill="D6DBE9" w:themeFill="accent2"/>
          </w:tcPr>
          <w:p w14:paraId="12DF8DB4" w14:textId="77777777" w:rsidR="005740AA" w:rsidRDefault="005740AA" w:rsidP="005740AA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6AB9A04B" w14:textId="4F6344DC" w:rsidR="005740AA" w:rsidRPr="008754F5" w:rsidRDefault="005740AA" w:rsidP="00DD05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5740AA" w:rsidRPr="00CB4287" w14:paraId="44797C12" w14:textId="77777777" w:rsidTr="00DD05E3">
        <w:trPr>
          <w:trHeight w:val="527"/>
        </w:trPr>
        <w:tc>
          <w:tcPr>
            <w:tcW w:w="1984" w:type="dxa"/>
            <w:shd w:val="clear" w:color="auto" w:fill="FFFFFF" w:themeFill="background1"/>
          </w:tcPr>
          <w:p w14:paraId="70CC5B2E" w14:textId="7581748D" w:rsidR="005740AA" w:rsidRDefault="005740AA" w:rsidP="005740AA">
            <w:pPr>
              <w:spacing w:before="0" w:line="240" w:lineRule="auto"/>
              <w:ind w:hanging="623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REFM</w:t>
            </w:r>
          </w:p>
        </w:tc>
        <w:tc>
          <w:tcPr>
            <w:tcW w:w="7048" w:type="dxa"/>
            <w:shd w:val="clear" w:color="auto" w:fill="FFFFFF" w:themeFill="background1"/>
          </w:tcPr>
          <w:p w14:paraId="6AD2E47A" w14:textId="645A842E" w:rsidR="005740AA" w:rsidRPr="008754F5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Refugee Medical</w:t>
            </w:r>
          </w:p>
        </w:tc>
        <w:tc>
          <w:tcPr>
            <w:tcW w:w="2038" w:type="dxa"/>
            <w:shd w:val="clear" w:color="auto" w:fill="FFFFFF" w:themeFill="background1"/>
          </w:tcPr>
          <w:p w14:paraId="2B350325" w14:textId="77777777" w:rsidR="005740AA" w:rsidRDefault="005740AA" w:rsidP="005740AA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37940466" w14:textId="2E558E4E" w:rsidR="005740AA" w:rsidRDefault="005740AA" w:rsidP="00DD05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5740AA" w:rsidRPr="00CB4287" w14:paraId="22E1AD60" w14:textId="6E4743D2" w:rsidTr="00DD05E3">
        <w:trPr>
          <w:trHeight w:val="527"/>
        </w:trPr>
        <w:tc>
          <w:tcPr>
            <w:tcW w:w="1984" w:type="dxa"/>
            <w:shd w:val="clear" w:color="auto" w:fill="D6DBE9" w:themeFill="accent2"/>
          </w:tcPr>
          <w:p w14:paraId="55D63118" w14:textId="77777777" w:rsidR="005740AA" w:rsidRDefault="005740AA" w:rsidP="005740AA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LTCSERV</w:t>
            </w:r>
          </w:p>
          <w:p w14:paraId="08D5196B" w14:textId="331B0CF4" w:rsidR="005740AA" w:rsidRPr="00CB4287" w:rsidRDefault="005740AA" w:rsidP="005740AA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616310">
              <w:rPr>
                <w:kern w:val="2"/>
                <w:sz w:val="28"/>
                <w:szCs w:val="28"/>
              </w:rPr>
              <w:t>HOPLTCSERV</w:t>
            </w:r>
          </w:p>
        </w:tc>
        <w:tc>
          <w:tcPr>
            <w:tcW w:w="7048" w:type="dxa"/>
            <w:shd w:val="clear" w:color="auto" w:fill="D6DBE9" w:themeFill="accent2"/>
          </w:tcPr>
          <w:p w14:paraId="723CD5C4" w14:textId="79F9F83F" w:rsidR="005740AA" w:rsidRPr="00CB4287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A66022">
              <w:rPr>
                <w:kern w:val="2"/>
                <w:sz w:val="28"/>
                <w:szCs w:val="28"/>
              </w:rPr>
              <w:t xml:space="preserve">Oregon Supplemental Income Program Medical with Long-Term Care or Waiver (allows income of 300% SSI standard). HOPLTCSERV </w:t>
            </w:r>
            <w:r>
              <w:rPr>
                <w:kern w:val="2"/>
                <w:sz w:val="28"/>
                <w:szCs w:val="28"/>
              </w:rPr>
              <w:t xml:space="preserve">is </w:t>
            </w:r>
            <w:r w:rsidRPr="008C7F56">
              <w:rPr>
                <w:kern w:val="2"/>
                <w:sz w:val="28"/>
                <w:szCs w:val="28"/>
              </w:rPr>
              <w:t>for individuals who do not meet citizenship/immigration status</w:t>
            </w:r>
            <w:r>
              <w:rPr>
                <w:kern w:val="2"/>
                <w:sz w:val="28"/>
                <w:szCs w:val="28"/>
              </w:rPr>
              <w:t xml:space="preserve"> r</w:t>
            </w:r>
            <w:r w:rsidRPr="008C7F56">
              <w:rPr>
                <w:kern w:val="2"/>
                <w:sz w:val="28"/>
                <w:szCs w:val="28"/>
              </w:rPr>
              <w:t>equirements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2038" w:type="dxa"/>
            <w:shd w:val="clear" w:color="auto" w:fill="D6DBE9" w:themeFill="accent2"/>
          </w:tcPr>
          <w:p w14:paraId="79D7C716" w14:textId="77777777" w:rsidR="005740AA" w:rsidRDefault="005740AA" w:rsidP="005740AA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3F01C2AE" w14:textId="2341183C" w:rsidR="005740AA" w:rsidRPr="008754F5" w:rsidRDefault="005740AA" w:rsidP="00DD05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5740AA" w:rsidRPr="00CB4287" w14:paraId="5C96801D" w14:textId="77777777" w:rsidTr="00DD05E3">
        <w:trPr>
          <w:trHeight w:val="527"/>
        </w:trPr>
        <w:tc>
          <w:tcPr>
            <w:tcW w:w="1984" w:type="dxa"/>
            <w:shd w:val="clear" w:color="auto" w:fill="FFFFFF" w:themeFill="background1"/>
          </w:tcPr>
          <w:p w14:paraId="4071411B" w14:textId="77777777" w:rsidR="005740AA" w:rsidRDefault="005740AA" w:rsidP="005740AA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HOPOSIPAD</w:t>
            </w:r>
          </w:p>
          <w:p w14:paraId="2E8F45FF" w14:textId="33FBC018" w:rsidR="005740AA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</w:p>
        </w:tc>
        <w:tc>
          <w:tcPr>
            <w:tcW w:w="7048" w:type="dxa"/>
            <w:shd w:val="clear" w:color="auto" w:fill="FFFFFF" w:themeFill="background1"/>
          </w:tcPr>
          <w:p w14:paraId="497D1D0E" w14:textId="1F78D331" w:rsidR="005740AA" w:rsidRPr="00A66022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Oregon Supplemental Income Program Medical – Aid to the Disabled for individuals who do not meet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8C7F56">
              <w:rPr>
                <w:kern w:val="2"/>
                <w:sz w:val="28"/>
                <w:szCs w:val="28"/>
              </w:rPr>
              <w:t>citizenship/immigration status requirements.</w:t>
            </w:r>
          </w:p>
        </w:tc>
        <w:tc>
          <w:tcPr>
            <w:tcW w:w="2038" w:type="dxa"/>
            <w:shd w:val="clear" w:color="auto" w:fill="FFFFFF" w:themeFill="background1"/>
          </w:tcPr>
          <w:p w14:paraId="21D5964A" w14:textId="77777777" w:rsidR="005740AA" w:rsidRDefault="005740AA" w:rsidP="005740AA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5FD07E9F" w14:textId="134B7DBB" w:rsidR="005740AA" w:rsidRDefault="005740AA" w:rsidP="00DD05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5740AA" w:rsidRPr="00CB4287" w14:paraId="6B6CD7E2" w14:textId="41965C8F" w:rsidTr="00DD05E3">
        <w:trPr>
          <w:trHeight w:val="527"/>
        </w:trPr>
        <w:tc>
          <w:tcPr>
            <w:tcW w:w="1984" w:type="dxa"/>
            <w:shd w:val="clear" w:color="auto" w:fill="D6DBE9" w:themeFill="accent2"/>
          </w:tcPr>
          <w:p w14:paraId="6E2AA915" w14:textId="1B08DEC5" w:rsidR="005740AA" w:rsidRDefault="005740AA" w:rsidP="005740AA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HOPOSIPOAA</w:t>
            </w:r>
          </w:p>
        </w:tc>
        <w:tc>
          <w:tcPr>
            <w:tcW w:w="7048" w:type="dxa"/>
            <w:shd w:val="clear" w:color="auto" w:fill="D6DBE9" w:themeFill="accent2"/>
          </w:tcPr>
          <w:p w14:paraId="11193632" w14:textId="44CDDB20" w:rsidR="005740AA" w:rsidRPr="00A66022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A66022">
              <w:rPr>
                <w:kern w:val="2"/>
                <w:sz w:val="28"/>
                <w:szCs w:val="28"/>
              </w:rPr>
              <w:t xml:space="preserve">Oregon Supplemental Income Program Medical – Old Age Assistance. HOPOSIPOAA must also meet Healthier </w:t>
            </w:r>
          </w:p>
          <w:p w14:paraId="75A58F06" w14:textId="0F40D929" w:rsidR="005740AA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A66022">
              <w:rPr>
                <w:kern w:val="2"/>
                <w:sz w:val="28"/>
                <w:szCs w:val="28"/>
              </w:rPr>
              <w:t>Oregon eligibility requirements.</w:t>
            </w:r>
          </w:p>
        </w:tc>
        <w:tc>
          <w:tcPr>
            <w:tcW w:w="2038" w:type="dxa"/>
            <w:shd w:val="clear" w:color="auto" w:fill="D6DBE9" w:themeFill="accent2"/>
          </w:tcPr>
          <w:p w14:paraId="37EC1A7F" w14:textId="77777777" w:rsidR="005740AA" w:rsidRDefault="005740AA" w:rsidP="005740AA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4069C180" w14:textId="522330CB" w:rsidR="005740AA" w:rsidRPr="008754F5" w:rsidRDefault="005740AA" w:rsidP="00DD05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5740AA" w:rsidRPr="00CB4287" w14:paraId="46F9E4AD" w14:textId="34312664" w:rsidTr="00DD05E3">
        <w:trPr>
          <w:trHeight w:val="527"/>
        </w:trPr>
        <w:tc>
          <w:tcPr>
            <w:tcW w:w="1984" w:type="dxa"/>
            <w:shd w:val="clear" w:color="auto" w:fill="FFFFFF" w:themeFill="background1"/>
          </w:tcPr>
          <w:p w14:paraId="04057342" w14:textId="3AA72777" w:rsidR="005740AA" w:rsidRDefault="005740AA" w:rsidP="005740AA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1F6826">
              <w:rPr>
                <w:kern w:val="2"/>
                <w:sz w:val="28"/>
                <w:szCs w:val="28"/>
              </w:rPr>
              <w:t>HOPOSIPAB</w:t>
            </w:r>
          </w:p>
        </w:tc>
        <w:tc>
          <w:tcPr>
            <w:tcW w:w="7048" w:type="dxa"/>
            <w:shd w:val="clear" w:color="auto" w:fill="FFFFFF" w:themeFill="background1"/>
          </w:tcPr>
          <w:p w14:paraId="6F6693AF" w14:textId="733617D5" w:rsidR="005740AA" w:rsidRPr="008929CD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929CD">
              <w:rPr>
                <w:kern w:val="2"/>
                <w:sz w:val="28"/>
                <w:szCs w:val="28"/>
              </w:rPr>
              <w:t xml:space="preserve">Oregon Supplemental Income Program Medical – Aid to the Blind. HOPOSIPAB must also meet Healthier </w:t>
            </w:r>
          </w:p>
          <w:p w14:paraId="60235828" w14:textId="4D3C9949" w:rsidR="005740AA" w:rsidRPr="008754F5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929CD">
              <w:rPr>
                <w:kern w:val="2"/>
                <w:sz w:val="28"/>
                <w:szCs w:val="28"/>
              </w:rPr>
              <w:t>Oregon eligibility requirements.</w:t>
            </w:r>
          </w:p>
        </w:tc>
        <w:tc>
          <w:tcPr>
            <w:tcW w:w="2038" w:type="dxa"/>
            <w:shd w:val="clear" w:color="auto" w:fill="FFFFFF" w:themeFill="background1"/>
          </w:tcPr>
          <w:p w14:paraId="471AB00E" w14:textId="77777777" w:rsidR="005740AA" w:rsidRDefault="005740AA" w:rsidP="005740AA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5C9A8A77" w14:textId="2B13CEFD" w:rsidR="005740AA" w:rsidRPr="008754F5" w:rsidRDefault="005740AA" w:rsidP="00DD05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5740AA" w:rsidRPr="00CB4287" w14:paraId="6B7A7499" w14:textId="2FBEE3A7" w:rsidTr="00DD05E3">
        <w:trPr>
          <w:trHeight w:val="527"/>
        </w:trPr>
        <w:tc>
          <w:tcPr>
            <w:tcW w:w="1984" w:type="dxa"/>
            <w:shd w:val="clear" w:color="auto" w:fill="D6DBE9" w:themeFill="accent2"/>
          </w:tcPr>
          <w:p w14:paraId="2F3D5EB2" w14:textId="77777777" w:rsidR="005740AA" w:rsidRDefault="005740AA" w:rsidP="005740AA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1F6826">
              <w:rPr>
                <w:kern w:val="2"/>
                <w:sz w:val="28"/>
                <w:szCs w:val="28"/>
              </w:rPr>
              <w:t>HOPOSIPEPD</w:t>
            </w:r>
          </w:p>
          <w:p w14:paraId="13EE6C69" w14:textId="08503257" w:rsidR="005740AA" w:rsidRDefault="005740AA" w:rsidP="005740AA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HOPCEEPD</w:t>
            </w:r>
          </w:p>
        </w:tc>
        <w:tc>
          <w:tcPr>
            <w:tcW w:w="7048" w:type="dxa"/>
            <w:shd w:val="clear" w:color="auto" w:fill="D6DBE9" w:themeFill="accent2"/>
          </w:tcPr>
          <w:p w14:paraId="3CC1A241" w14:textId="04FD599D" w:rsidR="005740AA" w:rsidRPr="008754F5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Oregon Supplemental Income Program Medical –Employed Persons with Disabilities (with/without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8C7F56">
              <w:rPr>
                <w:kern w:val="2"/>
                <w:sz w:val="28"/>
                <w:szCs w:val="28"/>
              </w:rPr>
              <w:t>participant fee) for individuals who do not mee</w:t>
            </w:r>
            <w:r>
              <w:rPr>
                <w:kern w:val="2"/>
                <w:sz w:val="28"/>
                <w:szCs w:val="28"/>
              </w:rPr>
              <w:t xml:space="preserve">t </w:t>
            </w:r>
            <w:r w:rsidRPr="008C7F56">
              <w:rPr>
                <w:kern w:val="2"/>
                <w:sz w:val="28"/>
                <w:szCs w:val="28"/>
              </w:rPr>
              <w:t>citizenship/immigration status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8C7F56">
              <w:rPr>
                <w:kern w:val="2"/>
                <w:sz w:val="28"/>
                <w:szCs w:val="28"/>
              </w:rPr>
              <w:t>requirements.</w:t>
            </w:r>
          </w:p>
        </w:tc>
        <w:tc>
          <w:tcPr>
            <w:tcW w:w="2038" w:type="dxa"/>
            <w:shd w:val="clear" w:color="auto" w:fill="D6DBE9" w:themeFill="accent2"/>
          </w:tcPr>
          <w:p w14:paraId="0DFB16C8" w14:textId="77777777" w:rsidR="005740AA" w:rsidRDefault="005740AA" w:rsidP="005740AA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49305123" w14:textId="31F88153" w:rsidR="005740AA" w:rsidRPr="008754F5" w:rsidRDefault="005740AA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5740AA" w:rsidRPr="00CB4287" w14:paraId="393D722F" w14:textId="77777777" w:rsidTr="00DD05E3">
        <w:trPr>
          <w:trHeight w:val="527"/>
        </w:trPr>
        <w:tc>
          <w:tcPr>
            <w:tcW w:w="1984" w:type="dxa"/>
            <w:shd w:val="clear" w:color="auto" w:fill="FFFFFF" w:themeFill="background1"/>
          </w:tcPr>
          <w:p w14:paraId="5227DA5A" w14:textId="5A4D2C8B" w:rsidR="005740AA" w:rsidRPr="001F6826" w:rsidRDefault="005740AA" w:rsidP="005740AA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HOPOSIPACS</w:t>
            </w:r>
          </w:p>
        </w:tc>
        <w:tc>
          <w:tcPr>
            <w:tcW w:w="7048" w:type="dxa"/>
            <w:shd w:val="clear" w:color="auto" w:fill="FFFFFF" w:themeFill="background1"/>
          </w:tcPr>
          <w:p w14:paraId="5DF099D7" w14:textId="74F6445D" w:rsidR="005740AA" w:rsidRPr="00A66022" w:rsidRDefault="005740AA" w:rsidP="005740AA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Oregon Supplemental Income Program Medical – Acute Care for individuals who do not meet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8C7F56">
              <w:rPr>
                <w:kern w:val="2"/>
                <w:sz w:val="28"/>
                <w:szCs w:val="28"/>
              </w:rPr>
              <w:t>citizenship/immigration status requirements.</w:t>
            </w:r>
          </w:p>
        </w:tc>
        <w:tc>
          <w:tcPr>
            <w:tcW w:w="2038" w:type="dxa"/>
            <w:shd w:val="clear" w:color="auto" w:fill="FFFFFF" w:themeFill="background1"/>
          </w:tcPr>
          <w:p w14:paraId="02E010CD" w14:textId="77777777" w:rsidR="005740AA" w:rsidRDefault="005740AA" w:rsidP="005740AA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724AC390" w14:textId="25861696" w:rsidR="005740AA" w:rsidRDefault="005740AA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E71DD6" w:rsidRPr="00CB4287" w14:paraId="04512ECA" w14:textId="77777777" w:rsidTr="00DD05E3">
        <w:trPr>
          <w:trHeight w:val="527"/>
        </w:trPr>
        <w:tc>
          <w:tcPr>
            <w:tcW w:w="1984" w:type="dxa"/>
            <w:shd w:val="clear" w:color="auto" w:fill="D6DBE9" w:themeFill="accent2"/>
          </w:tcPr>
          <w:p w14:paraId="30610EBA" w14:textId="72F74BDD" w:rsidR="00E71DD6" w:rsidRDefault="00E71DD6" w:rsidP="008F1E27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OSIPCWP</w:t>
            </w:r>
          </w:p>
        </w:tc>
        <w:tc>
          <w:tcPr>
            <w:tcW w:w="7048" w:type="dxa"/>
            <w:shd w:val="clear" w:color="auto" w:fill="D6DBE9" w:themeFill="accent2"/>
          </w:tcPr>
          <w:p w14:paraId="20BECF8E" w14:textId="77777777" w:rsidR="008C7F56" w:rsidRPr="008C7F56" w:rsidRDefault="008C7F56" w:rsidP="00F1770C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 xml:space="preserve">Oregon Supplemental Income Program Medical - CWM </w:t>
            </w:r>
          </w:p>
          <w:p w14:paraId="167ED542" w14:textId="532D3B40" w:rsidR="00E71DD6" w:rsidRPr="00A66022" w:rsidRDefault="008C7F56" w:rsidP="00F1770C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Pregnant Woman</w:t>
            </w:r>
          </w:p>
        </w:tc>
        <w:tc>
          <w:tcPr>
            <w:tcW w:w="2038" w:type="dxa"/>
            <w:shd w:val="clear" w:color="auto" w:fill="D6DBE9" w:themeFill="accent2"/>
          </w:tcPr>
          <w:p w14:paraId="01B8B8BF" w14:textId="77777777" w:rsidR="005740AA" w:rsidRDefault="005740AA" w:rsidP="005740AA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1AC7F6BB" w14:textId="241D2C45" w:rsidR="00E71DD6" w:rsidRDefault="005740AA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084769" w:rsidRPr="00CB4287" w14:paraId="7EFA320E" w14:textId="77777777" w:rsidTr="00DD05E3">
        <w:trPr>
          <w:trHeight w:val="527"/>
        </w:trPr>
        <w:tc>
          <w:tcPr>
            <w:tcW w:w="1984" w:type="dxa"/>
            <w:shd w:val="clear" w:color="auto" w:fill="FFFFFF" w:themeFill="background1"/>
          </w:tcPr>
          <w:p w14:paraId="21590499" w14:textId="7C4E6FB8" w:rsidR="00084769" w:rsidRDefault="00084769" w:rsidP="008F1E27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OSIPCW</w:t>
            </w:r>
          </w:p>
        </w:tc>
        <w:tc>
          <w:tcPr>
            <w:tcW w:w="7048" w:type="dxa"/>
            <w:shd w:val="clear" w:color="auto" w:fill="FFFFFF" w:themeFill="background1"/>
          </w:tcPr>
          <w:p w14:paraId="3131595A" w14:textId="77777777" w:rsidR="008C7F56" w:rsidRPr="008C7F56" w:rsidRDefault="008C7F56" w:rsidP="00F1770C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 xml:space="preserve">Oregon Supplemental Income Program Medical – CWM </w:t>
            </w:r>
          </w:p>
          <w:p w14:paraId="6F1224A4" w14:textId="50A2C72F" w:rsidR="00084769" w:rsidRPr="00A66022" w:rsidRDefault="008C7F56" w:rsidP="00F1770C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8C7F56">
              <w:rPr>
                <w:kern w:val="2"/>
                <w:sz w:val="28"/>
                <w:szCs w:val="28"/>
              </w:rPr>
              <w:t>(Emergency Medical Only)</w:t>
            </w:r>
          </w:p>
        </w:tc>
        <w:tc>
          <w:tcPr>
            <w:tcW w:w="2038" w:type="dxa"/>
            <w:shd w:val="clear" w:color="auto" w:fill="FFFFFF" w:themeFill="background1"/>
          </w:tcPr>
          <w:p w14:paraId="6635EBDA" w14:textId="77777777" w:rsidR="005740AA" w:rsidRDefault="005740AA" w:rsidP="005740AA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OEP, </w:t>
            </w:r>
          </w:p>
          <w:p w14:paraId="26149739" w14:textId="0E381A40" w:rsidR="00084769" w:rsidRDefault="005740AA" w:rsidP="00DD05E3">
            <w:pPr>
              <w:spacing w:before="0"/>
              <w:ind w:left="-1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</w:tbl>
    <w:p w14:paraId="5671B262" w14:textId="3AF436B5" w:rsidR="005072E3" w:rsidRDefault="005072E3" w:rsidP="005072E3">
      <w:pPr>
        <w:pStyle w:val="Heading3"/>
        <w:ind w:left="0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lastRenderedPageBreak/>
        <w:t>Acute Care</w:t>
      </w:r>
      <w:r w:rsidR="00321D71">
        <w:rPr>
          <w:b/>
          <w:bCs/>
          <w:sz w:val="36"/>
          <w:szCs w:val="32"/>
        </w:rPr>
        <w:t xml:space="preserve"> Services</w:t>
      </w:r>
    </w:p>
    <w:p w14:paraId="74AE6DEC" w14:textId="38D06EC2" w:rsidR="005072E3" w:rsidRPr="00DD05E3" w:rsidRDefault="00321D71" w:rsidP="00DD05E3">
      <w:pPr>
        <w:spacing w:after="240" w:line="276" w:lineRule="auto"/>
        <w:ind w:left="0"/>
        <w:rPr>
          <w:sz w:val="28"/>
          <w:szCs w:val="28"/>
        </w:rPr>
      </w:pPr>
      <w:r>
        <w:rPr>
          <w:kern w:val="2"/>
          <w:sz w:val="28"/>
          <w:szCs w:val="28"/>
        </w:rPr>
        <w:t>Existing OPI-M cases may receive acute care services while keeping their OPI-M benefit open and will remain in their existing AAA service case management branch, but all service options must be closed while the consumer is in acute care. New OPI-M cases may be approved when the consumer has returned home and is no longer in an acute care setting.</w:t>
      </w:r>
    </w:p>
    <w:tbl>
      <w:tblPr>
        <w:tblW w:w="109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5946"/>
        <w:gridCol w:w="1801"/>
        <w:gridCol w:w="1799"/>
      </w:tblGrid>
      <w:tr w:rsidR="005072E3" w14:paraId="6792AA02" w14:textId="77777777" w:rsidTr="00DD05E3">
        <w:trPr>
          <w:trHeight w:val="563"/>
        </w:trPr>
        <w:tc>
          <w:tcPr>
            <w:tcW w:w="1434" w:type="dxa"/>
            <w:shd w:val="clear" w:color="auto" w:fill="4472C4"/>
          </w:tcPr>
          <w:p w14:paraId="19E106E4" w14:textId="77777777" w:rsidR="005072E3" w:rsidRPr="00CB4287" w:rsidRDefault="005072E3" w:rsidP="00DD05E3">
            <w:pPr>
              <w:ind w:left="255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TOA Code</w:t>
            </w:r>
          </w:p>
        </w:tc>
        <w:tc>
          <w:tcPr>
            <w:tcW w:w="5946" w:type="dxa"/>
            <w:shd w:val="clear" w:color="auto" w:fill="4472C4"/>
          </w:tcPr>
          <w:p w14:paraId="68D22447" w14:textId="77777777" w:rsidR="005072E3" w:rsidRPr="00CB4287" w:rsidRDefault="005072E3">
            <w:pPr>
              <w:ind w:firstLine="907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Program Description</w:t>
            </w:r>
          </w:p>
        </w:tc>
        <w:tc>
          <w:tcPr>
            <w:tcW w:w="1801" w:type="dxa"/>
            <w:shd w:val="clear" w:color="auto" w:fill="4472C4"/>
          </w:tcPr>
          <w:p w14:paraId="60C6B49F" w14:textId="77777777" w:rsidR="005072E3" w:rsidRDefault="005072E3">
            <w:pPr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OPI-M SCM Case Location</w:t>
            </w:r>
          </w:p>
        </w:tc>
        <w:tc>
          <w:tcPr>
            <w:tcW w:w="1799" w:type="dxa"/>
            <w:shd w:val="clear" w:color="auto" w:fill="4472C4"/>
          </w:tcPr>
          <w:p w14:paraId="420C2921" w14:textId="77777777" w:rsidR="005072E3" w:rsidRDefault="005072E3">
            <w:pPr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ONE Case Location</w:t>
            </w:r>
          </w:p>
        </w:tc>
      </w:tr>
      <w:tr w:rsidR="005072E3" w14:paraId="4C9A31E2" w14:textId="77777777" w:rsidTr="00DD05E3">
        <w:trPr>
          <w:trHeight w:val="527"/>
        </w:trPr>
        <w:tc>
          <w:tcPr>
            <w:tcW w:w="1434" w:type="dxa"/>
            <w:shd w:val="clear" w:color="auto" w:fill="D6DBE9" w:themeFill="accent2"/>
          </w:tcPr>
          <w:p w14:paraId="53B24347" w14:textId="6EA2D43A" w:rsidR="005072E3" w:rsidRPr="00084769" w:rsidRDefault="005072E3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OSIPMAC</w:t>
            </w:r>
          </w:p>
        </w:tc>
        <w:tc>
          <w:tcPr>
            <w:tcW w:w="5946" w:type="dxa"/>
            <w:shd w:val="clear" w:color="auto" w:fill="D6DBE9" w:themeFill="accent2"/>
          </w:tcPr>
          <w:p w14:paraId="6763A5A5" w14:textId="77777777" w:rsidR="005072E3" w:rsidRDefault="005072E3" w:rsidP="005072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A93DB4">
              <w:rPr>
                <w:kern w:val="2"/>
                <w:sz w:val="28"/>
                <w:szCs w:val="28"/>
              </w:rPr>
              <w:t>Oregon Supplemental Income Program Medical – Acute Care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14:paraId="78CBCD49" w14:textId="64624899" w:rsidR="005072E3" w:rsidRPr="00CB4287" w:rsidRDefault="005072E3" w:rsidP="005072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</w:p>
        </w:tc>
        <w:tc>
          <w:tcPr>
            <w:tcW w:w="1801" w:type="dxa"/>
            <w:shd w:val="clear" w:color="auto" w:fill="D6DBE9" w:themeFill="accent2"/>
          </w:tcPr>
          <w:p w14:paraId="3D8F74A9" w14:textId="77777777" w:rsidR="005072E3" w:rsidRDefault="005072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A AAA,</w:t>
            </w:r>
          </w:p>
          <w:p w14:paraId="437B5D13" w14:textId="77777777" w:rsidR="005072E3" w:rsidRPr="00FF78F8" w:rsidRDefault="005072E3" w:rsidP="00DD05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799" w:type="dxa"/>
            <w:shd w:val="clear" w:color="auto" w:fill="D6DBE9" w:themeFill="accent2"/>
          </w:tcPr>
          <w:p w14:paraId="6EAE6808" w14:textId="77777777" w:rsidR="005072E3" w:rsidRDefault="005072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33D9FBB6" w14:textId="77777777" w:rsidR="005072E3" w:rsidRDefault="005072E3">
            <w:pPr>
              <w:spacing w:before="0" w:line="240" w:lineRule="auto"/>
              <w:ind w:left="-10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</w:tbl>
    <w:p w14:paraId="199E8620" w14:textId="39CBA418" w:rsidR="008754F5" w:rsidRPr="006D4FD7" w:rsidRDefault="008754F5" w:rsidP="006D4FD7">
      <w:pPr>
        <w:pStyle w:val="Heading3"/>
        <w:ind w:left="0"/>
        <w:rPr>
          <w:b/>
          <w:bCs/>
          <w:sz w:val="36"/>
          <w:szCs w:val="32"/>
        </w:rPr>
      </w:pPr>
      <w:r w:rsidRPr="006D4FD7">
        <w:rPr>
          <w:b/>
          <w:bCs/>
          <w:sz w:val="36"/>
          <w:szCs w:val="32"/>
        </w:rPr>
        <w:t>Medicare Savings Programs</w:t>
      </w:r>
    </w:p>
    <w:p w14:paraId="718C265B" w14:textId="43E00329" w:rsidR="008754F5" w:rsidRPr="00A305D2" w:rsidRDefault="008754F5" w:rsidP="00207E7B">
      <w:pPr>
        <w:spacing w:after="240" w:line="276" w:lineRule="auto"/>
        <w:ind w:left="0" w:right="-18"/>
        <w:rPr>
          <w:sz w:val="32"/>
          <w:szCs w:val="24"/>
        </w:rPr>
      </w:pPr>
      <w:r>
        <w:rPr>
          <w:sz w:val="28"/>
          <w:szCs w:val="28"/>
        </w:rPr>
        <w:t xml:space="preserve">Compatible with OPI-M: Cases with these TOAs </w:t>
      </w:r>
      <w:r w:rsidR="00FF78F8">
        <w:rPr>
          <w:sz w:val="28"/>
          <w:szCs w:val="28"/>
        </w:rPr>
        <w:t xml:space="preserve">only and have no MAGI or Non-MAGI </w:t>
      </w:r>
      <w:r w:rsidR="00A33F9E">
        <w:rPr>
          <w:sz w:val="28"/>
          <w:szCs w:val="28"/>
        </w:rPr>
        <w:t xml:space="preserve">OHP Plus (OSIPM) </w:t>
      </w:r>
      <w:r w:rsidR="00FF78F8">
        <w:rPr>
          <w:sz w:val="28"/>
          <w:szCs w:val="28"/>
        </w:rPr>
        <w:t xml:space="preserve">TOAs listed above </w:t>
      </w:r>
      <w:r>
        <w:rPr>
          <w:sz w:val="28"/>
          <w:szCs w:val="28"/>
        </w:rPr>
        <w:t xml:space="preserve">will transfer to </w:t>
      </w:r>
      <w:r w:rsidR="006D4FD7">
        <w:rPr>
          <w:sz w:val="28"/>
          <w:szCs w:val="28"/>
        </w:rPr>
        <w:t xml:space="preserve">Type A </w:t>
      </w:r>
      <w:r>
        <w:rPr>
          <w:sz w:val="28"/>
          <w:szCs w:val="28"/>
        </w:rPr>
        <w:t>AAA partners</w:t>
      </w:r>
      <w:r w:rsidR="009C3D10">
        <w:rPr>
          <w:sz w:val="28"/>
          <w:szCs w:val="28"/>
        </w:rPr>
        <w:t xml:space="preserve"> for OPI-M service case management</w:t>
      </w:r>
      <w:r>
        <w:rPr>
          <w:sz w:val="28"/>
          <w:szCs w:val="28"/>
        </w:rPr>
        <w:t>.</w:t>
      </w:r>
    </w:p>
    <w:tbl>
      <w:tblPr>
        <w:tblW w:w="109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6494"/>
        <w:gridCol w:w="1279"/>
        <w:gridCol w:w="1791"/>
      </w:tblGrid>
      <w:tr w:rsidR="00F84159" w:rsidRPr="00543FF5" w14:paraId="4CC03ADC" w14:textId="4ED4B793" w:rsidTr="00DD05E3">
        <w:trPr>
          <w:trHeight w:val="563"/>
        </w:trPr>
        <w:tc>
          <w:tcPr>
            <w:tcW w:w="1434" w:type="dxa"/>
            <w:shd w:val="clear" w:color="auto" w:fill="4472C4"/>
          </w:tcPr>
          <w:p w14:paraId="28A85BC2" w14:textId="1CF4EB0F" w:rsidR="00F84159" w:rsidRPr="00CB4287" w:rsidRDefault="00F84159" w:rsidP="00F84159">
            <w:pPr>
              <w:ind w:left="255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TOA Code</w:t>
            </w:r>
          </w:p>
        </w:tc>
        <w:tc>
          <w:tcPr>
            <w:tcW w:w="7206" w:type="dxa"/>
            <w:shd w:val="clear" w:color="auto" w:fill="4472C4"/>
          </w:tcPr>
          <w:p w14:paraId="5DD4EE20" w14:textId="23A0BC28" w:rsidR="00F84159" w:rsidRPr="00CB4287" w:rsidRDefault="00F84159" w:rsidP="00F84159">
            <w:pPr>
              <w:ind w:firstLine="937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Program Description</w:t>
            </w:r>
          </w:p>
        </w:tc>
        <w:tc>
          <w:tcPr>
            <w:tcW w:w="450" w:type="dxa"/>
            <w:shd w:val="clear" w:color="auto" w:fill="4472C4"/>
          </w:tcPr>
          <w:p w14:paraId="69E768B9" w14:textId="1953D228" w:rsidR="00F84159" w:rsidRDefault="00F84159" w:rsidP="00F84159">
            <w:pPr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OPI-M SCM Case Location</w:t>
            </w:r>
          </w:p>
        </w:tc>
        <w:tc>
          <w:tcPr>
            <w:tcW w:w="1890" w:type="dxa"/>
            <w:shd w:val="clear" w:color="auto" w:fill="4472C4"/>
          </w:tcPr>
          <w:p w14:paraId="51935B57" w14:textId="59455A63" w:rsidR="00F84159" w:rsidRDefault="005F645C" w:rsidP="00F84159">
            <w:pPr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ONE</w:t>
            </w:r>
            <w:r w:rsidR="00F84159">
              <w:rPr>
                <w:b/>
                <w:bCs/>
                <w:color w:val="FFFFFF"/>
                <w:kern w:val="2"/>
                <w:sz w:val="28"/>
                <w:szCs w:val="28"/>
              </w:rPr>
              <w:t xml:space="preserve"> Case Location</w:t>
            </w:r>
          </w:p>
        </w:tc>
      </w:tr>
      <w:tr w:rsidR="00F84159" w:rsidRPr="00543FF5" w14:paraId="085F01E3" w14:textId="55A4B660" w:rsidTr="00DD05E3">
        <w:trPr>
          <w:trHeight w:val="527"/>
        </w:trPr>
        <w:tc>
          <w:tcPr>
            <w:tcW w:w="1434" w:type="dxa"/>
            <w:shd w:val="clear" w:color="auto" w:fill="D6DBE9" w:themeFill="accent2"/>
          </w:tcPr>
          <w:p w14:paraId="050816DB" w14:textId="77777777" w:rsidR="00F84159" w:rsidRPr="00084769" w:rsidRDefault="00F84159" w:rsidP="00F84159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084769">
              <w:rPr>
                <w:kern w:val="2"/>
                <w:sz w:val="28"/>
                <w:szCs w:val="28"/>
              </w:rPr>
              <w:t>QMBP</w:t>
            </w:r>
          </w:p>
          <w:p w14:paraId="059EDFB8" w14:textId="289F0373" w:rsidR="00F84159" w:rsidRPr="00084769" w:rsidRDefault="00F84159" w:rsidP="00F84159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084769">
              <w:rPr>
                <w:kern w:val="2"/>
                <w:sz w:val="28"/>
                <w:szCs w:val="28"/>
              </w:rPr>
              <w:t>CEQMBP</w:t>
            </w:r>
          </w:p>
        </w:tc>
        <w:tc>
          <w:tcPr>
            <w:tcW w:w="7206" w:type="dxa"/>
            <w:shd w:val="clear" w:color="auto" w:fill="D6DBE9" w:themeFill="accent2"/>
          </w:tcPr>
          <w:p w14:paraId="3AF9487F" w14:textId="200FF03C" w:rsidR="00F84159" w:rsidRPr="00CB4287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FF78F8">
              <w:rPr>
                <w:kern w:val="2"/>
                <w:sz w:val="28"/>
                <w:szCs w:val="28"/>
              </w:rPr>
              <w:t>Qualified Medicare Beneficiary</w:t>
            </w:r>
            <w:r>
              <w:rPr>
                <w:kern w:val="2"/>
                <w:sz w:val="28"/>
                <w:szCs w:val="28"/>
              </w:rPr>
              <w:t xml:space="preserve"> – QMB </w:t>
            </w:r>
          </w:p>
        </w:tc>
        <w:tc>
          <w:tcPr>
            <w:tcW w:w="450" w:type="dxa"/>
            <w:shd w:val="clear" w:color="auto" w:fill="D6DBE9" w:themeFill="accent2"/>
          </w:tcPr>
          <w:p w14:paraId="054F0BDC" w14:textId="50CF15BF" w:rsidR="00F84159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A AAA,</w:t>
            </w:r>
          </w:p>
          <w:p w14:paraId="18414890" w14:textId="3FB21841" w:rsidR="00F84159" w:rsidRPr="00FF78F8" w:rsidRDefault="00F84159" w:rsidP="00DD05E3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90" w:type="dxa"/>
            <w:shd w:val="clear" w:color="auto" w:fill="D6DBE9" w:themeFill="accent2"/>
          </w:tcPr>
          <w:p w14:paraId="7B9A6FDD" w14:textId="77777777" w:rsidR="00F84159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2AF576E3" w14:textId="6EC26D24" w:rsidR="00F84159" w:rsidRDefault="00F84159" w:rsidP="00F84159">
            <w:pPr>
              <w:spacing w:before="0" w:line="240" w:lineRule="auto"/>
              <w:ind w:left="-10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F84159" w:rsidRPr="00543FF5" w14:paraId="4CAFE795" w14:textId="0CC1C56B" w:rsidTr="00DD05E3">
        <w:trPr>
          <w:trHeight w:val="527"/>
        </w:trPr>
        <w:tc>
          <w:tcPr>
            <w:tcW w:w="1434" w:type="dxa"/>
            <w:shd w:val="clear" w:color="auto" w:fill="FFFFFF" w:themeFill="background1"/>
          </w:tcPr>
          <w:p w14:paraId="70385DFC" w14:textId="77777777" w:rsidR="00F84159" w:rsidRPr="00084769" w:rsidRDefault="00F84159" w:rsidP="00F84159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084769">
              <w:rPr>
                <w:kern w:val="2"/>
                <w:sz w:val="28"/>
                <w:szCs w:val="28"/>
              </w:rPr>
              <w:t>QDWI</w:t>
            </w:r>
          </w:p>
          <w:p w14:paraId="3FD81B76" w14:textId="7AEEB079" w:rsidR="00F84159" w:rsidRPr="00084769" w:rsidRDefault="00F84159" w:rsidP="00F84159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084769">
              <w:rPr>
                <w:kern w:val="2"/>
                <w:sz w:val="28"/>
                <w:szCs w:val="28"/>
              </w:rPr>
              <w:t>CEQDWI</w:t>
            </w:r>
          </w:p>
        </w:tc>
        <w:tc>
          <w:tcPr>
            <w:tcW w:w="7206" w:type="dxa"/>
            <w:shd w:val="clear" w:color="auto" w:fill="FFFFFF" w:themeFill="background1"/>
          </w:tcPr>
          <w:p w14:paraId="60A247F8" w14:textId="55222D57" w:rsidR="00F84159" w:rsidRPr="00CB4287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FF78F8">
              <w:rPr>
                <w:kern w:val="2"/>
                <w:sz w:val="28"/>
                <w:szCs w:val="28"/>
              </w:rPr>
              <w:t>Qualified Medicare Beneficiary – Disabled Worker</w:t>
            </w:r>
          </w:p>
        </w:tc>
        <w:tc>
          <w:tcPr>
            <w:tcW w:w="450" w:type="dxa"/>
            <w:shd w:val="clear" w:color="auto" w:fill="FFFFFF" w:themeFill="background1"/>
          </w:tcPr>
          <w:p w14:paraId="1E8C7556" w14:textId="77777777" w:rsidR="00F84159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A AAA,</w:t>
            </w:r>
          </w:p>
          <w:p w14:paraId="0691BC05" w14:textId="2E5959A5" w:rsidR="00F84159" w:rsidRPr="00FF78F8" w:rsidRDefault="00F84159" w:rsidP="00DD05E3">
            <w:pPr>
              <w:spacing w:before="0" w:line="240" w:lineRule="auto"/>
              <w:ind w:left="0" w:hanging="209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90" w:type="dxa"/>
            <w:shd w:val="clear" w:color="auto" w:fill="FFFFFF" w:themeFill="background1"/>
          </w:tcPr>
          <w:p w14:paraId="5FFE2F70" w14:textId="77777777" w:rsidR="00F84159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00BF51D9" w14:textId="356ED0CD" w:rsidR="00F84159" w:rsidRDefault="00F84159" w:rsidP="00F84159">
            <w:pPr>
              <w:spacing w:before="0" w:line="240" w:lineRule="auto"/>
              <w:ind w:left="-10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F84159" w:rsidRPr="00543FF5" w14:paraId="2F5710FB" w14:textId="00951DF9" w:rsidTr="00DD05E3">
        <w:trPr>
          <w:trHeight w:val="483"/>
        </w:trPr>
        <w:tc>
          <w:tcPr>
            <w:tcW w:w="1434" w:type="dxa"/>
            <w:shd w:val="clear" w:color="auto" w:fill="D6DBE9" w:themeFill="accent2"/>
          </w:tcPr>
          <w:p w14:paraId="1E2BCA3B" w14:textId="77777777" w:rsidR="00F84159" w:rsidRDefault="00F84159" w:rsidP="00F84159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SLMB</w:t>
            </w:r>
          </w:p>
          <w:p w14:paraId="13542DF3" w14:textId="10A9DDA3" w:rsidR="00F84159" w:rsidRPr="00DB2224" w:rsidRDefault="00F84159" w:rsidP="00F84159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CESLMB</w:t>
            </w:r>
          </w:p>
        </w:tc>
        <w:tc>
          <w:tcPr>
            <w:tcW w:w="7206" w:type="dxa"/>
            <w:shd w:val="clear" w:color="auto" w:fill="D6DBE9" w:themeFill="accent2"/>
          </w:tcPr>
          <w:p w14:paraId="1F738F8F" w14:textId="10A13B16" w:rsidR="00F84159" w:rsidRPr="00CB4287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Specified Low-Income Medicare Beneficiary – SMB </w:t>
            </w:r>
          </w:p>
        </w:tc>
        <w:tc>
          <w:tcPr>
            <w:tcW w:w="450" w:type="dxa"/>
            <w:shd w:val="clear" w:color="auto" w:fill="D6DBE9" w:themeFill="accent2"/>
          </w:tcPr>
          <w:p w14:paraId="5DE71694" w14:textId="77777777" w:rsidR="00F84159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A AAA,</w:t>
            </w:r>
          </w:p>
          <w:p w14:paraId="70CFC2BA" w14:textId="34D0D53A" w:rsidR="00F84159" w:rsidRDefault="00F84159" w:rsidP="00DD05E3">
            <w:pPr>
              <w:spacing w:before="0" w:line="240" w:lineRule="auto"/>
              <w:ind w:left="0" w:hanging="209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Type B AAA</w:t>
            </w:r>
          </w:p>
        </w:tc>
        <w:tc>
          <w:tcPr>
            <w:tcW w:w="1890" w:type="dxa"/>
            <w:shd w:val="clear" w:color="auto" w:fill="D6DBE9" w:themeFill="accent2"/>
          </w:tcPr>
          <w:p w14:paraId="53D4ED19" w14:textId="77777777" w:rsidR="00F84159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OEP,</w:t>
            </w:r>
          </w:p>
          <w:p w14:paraId="73AB89C8" w14:textId="2A98B2D3" w:rsidR="00F84159" w:rsidRDefault="00F84159" w:rsidP="00F84159">
            <w:pPr>
              <w:spacing w:before="0" w:line="240" w:lineRule="auto"/>
              <w:ind w:left="-10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F84159" w:rsidRPr="00543FF5" w14:paraId="24F66067" w14:textId="72D437D5" w:rsidTr="00DD05E3">
        <w:trPr>
          <w:trHeight w:val="483"/>
        </w:trPr>
        <w:tc>
          <w:tcPr>
            <w:tcW w:w="1434" w:type="dxa"/>
            <w:shd w:val="clear" w:color="auto" w:fill="FFFFFF" w:themeFill="background1"/>
          </w:tcPr>
          <w:p w14:paraId="5A7E58E4" w14:textId="77777777" w:rsidR="00F84159" w:rsidRDefault="00F84159" w:rsidP="00F84159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QSMF</w:t>
            </w:r>
          </w:p>
          <w:p w14:paraId="3A333138" w14:textId="526D3C44" w:rsidR="00F84159" w:rsidRPr="00DB2224" w:rsidRDefault="00F84159" w:rsidP="00F84159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CEQSMF</w:t>
            </w:r>
          </w:p>
        </w:tc>
        <w:tc>
          <w:tcPr>
            <w:tcW w:w="7206" w:type="dxa"/>
            <w:shd w:val="clear" w:color="auto" w:fill="FFFFFF" w:themeFill="background1"/>
          </w:tcPr>
          <w:p w14:paraId="58F4087C" w14:textId="47E2C430" w:rsidR="00F84159" w:rsidRPr="00CB4287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FF78F8">
              <w:rPr>
                <w:kern w:val="2"/>
                <w:sz w:val="28"/>
                <w:szCs w:val="28"/>
              </w:rPr>
              <w:t xml:space="preserve">Qualified </w:t>
            </w:r>
            <w:r>
              <w:rPr>
                <w:kern w:val="2"/>
                <w:sz w:val="28"/>
                <w:szCs w:val="28"/>
              </w:rPr>
              <w:t xml:space="preserve">Medicare Beneficiary </w:t>
            </w:r>
            <w:r w:rsidRPr="00FF78F8">
              <w:rPr>
                <w:kern w:val="2"/>
                <w:sz w:val="28"/>
                <w:szCs w:val="28"/>
              </w:rPr>
              <w:t>– SMF</w:t>
            </w:r>
          </w:p>
        </w:tc>
        <w:tc>
          <w:tcPr>
            <w:tcW w:w="450" w:type="dxa"/>
            <w:shd w:val="clear" w:color="auto" w:fill="FFFFFF" w:themeFill="background1"/>
          </w:tcPr>
          <w:p w14:paraId="1BEA5F6D" w14:textId="77777777" w:rsidR="00F84159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A AAA,</w:t>
            </w:r>
          </w:p>
          <w:p w14:paraId="3D31D5C8" w14:textId="4A90D415" w:rsidR="00F84159" w:rsidRPr="00FF78F8" w:rsidRDefault="00F84159" w:rsidP="00DD05E3">
            <w:pPr>
              <w:spacing w:before="0" w:line="240" w:lineRule="auto"/>
              <w:ind w:left="0" w:hanging="209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890" w:type="dxa"/>
            <w:shd w:val="clear" w:color="auto" w:fill="FFFFFF" w:themeFill="background1"/>
          </w:tcPr>
          <w:p w14:paraId="6E21CB0B" w14:textId="77777777" w:rsidR="00F84159" w:rsidRDefault="00F84159" w:rsidP="00F84159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526EE47C" w14:textId="217765A6" w:rsidR="00F84159" w:rsidRDefault="00F84159" w:rsidP="00F84159">
            <w:pPr>
              <w:spacing w:before="0" w:line="240" w:lineRule="auto"/>
              <w:ind w:left="-10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</w:tbl>
    <w:p w14:paraId="38B1CA6D" w14:textId="09D5BBB4" w:rsidR="00BD5AC3" w:rsidRPr="006D4FD7" w:rsidRDefault="00BD5AC3">
      <w:pPr>
        <w:pStyle w:val="Heading3"/>
        <w:ind w:left="0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Dental Programs</w:t>
      </w:r>
    </w:p>
    <w:p w14:paraId="17AF921D" w14:textId="35695707" w:rsidR="00BD5AC3" w:rsidRPr="00A305D2" w:rsidRDefault="00BD5AC3" w:rsidP="00207E7B">
      <w:pPr>
        <w:spacing w:after="240" w:line="276" w:lineRule="auto"/>
        <w:ind w:left="0" w:right="-18"/>
        <w:rPr>
          <w:sz w:val="32"/>
          <w:szCs w:val="24"/>
        </w:rPr>
      </w:pPr>
      <w:r>
        <w:rPr>
          <w:sz w:val="28"/>
          <w:szCs w:val="28"/>
        </w:rPr>
        <w:t>Compatible with OPI-M: Cases with these TOAs only and have no MAGI or Non-MAGI TOAs listed above will transfer to Type A AAA partners</w:t>
      </w:r>
      <w:r w:rsidR="009C3D10">
        <w:rPr>
          <w:sz w:val="28"/>
          <w:szCs w:val="28"/>
        </w:rPr>
        <w:t xml:space="preserve"> for OPI-M service case management</w:t>
      </w:r>
      <w:r>
        <w:rPr>
          <w:sz w:val="28"/>
          <w:szCs w:val="28"/>
        </w:rPr>
        <w:t>.</w:t>
      </w:r>
    </w:p>
    <w:tbl>
      <w:tblPr>
        <w:tblW w:w="109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5265"/>
        <w:gridCol w:w="1980"/>
        <w:gridCol w:w="1710"/>
      </w:tblGrid>
      <w:tr w:rsidR="00424F56" w:rsidRPr="00CB4287" w14:paraId="286D4E77" w14:textId="04802B63" w:rsidTr="00DD05E3">
        <w:trPr>
          <w:trHeight w:val="563"/>
        </w:trPr>
        <w:tc>
          <w:tcPr>
            <w:tcW w:w="2025" w:type="dxa"/>
            <w:shd w:val="clear" w:color="auto" w:fill="4472C4"/>
          </w:tcPr>
          <w:p w14:paraId="4E47F182" w14:textId="5A4C3F75" w:rsidR="00424F56" w:rsidRPr="00CB4287" w:rsidRDefault="00424F56" w:rsidP="00424F56">
            <w:pPr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TOA Code</w:t>
            </w:r>
          </w:p>
        </w:tc>
        <w:tc>
          <w:tcPr>
            <w:tcW w:w="5265" w:type="dxa"/>
            <w:shd w:val="clear" w:color="auto" w:fill="4472C4"/>
          </w:tcPr>
          <w:p w14:paraId="3908FA0B" w14:textId="1747DC0A" w:rsidR="00424F56" w:rsidRPr="00CB4287" w:rsidRDefault="00424F56" w:rsidP="00DD05E3">
            <w:pPr>
              <w:ind w:firstLine="322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Program Description</w:t>
            </w:r>
          </w:p>
        </w:tc>
        <w:tc>
          <w:tcPr>
            <w:tcW w:w="1980" w:type="dxa"/>
            <w:shd w:val="clear" w:color="auto" w:fill="4472C4"/>
          </w:tcPr>
          <w:p w14:paraId="2010D106" w14:textId="31250471" w:rsidR="00424F56" w:rsidRDefault="00424F56" w:rsidP="00424F56">
            <w:pPr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OPI-M SCM Case Location</w:t>
            </w:r>
          </w:p>
        </w:tc>
        <w:tc>
          <w:tcPr>
            <w:tcW w:w="1710" w:type="dxa"/>
            <w:shd w:val="clear" w:color="auto" w:fill="4472C4"/>
          </w:tcPr>
          <w:p w14:paraId="440D1D47" w14:textId="34EA940B" w:rsidR="00424F56" w:rsidRDefault="005F645C" w:rsidP="00424F56">
            <w:pPr>
              <w:ind w:left="-104"/>
              <w:jc w:val="center"/>
              <w:rPr>
                <w:b/>
                <w:bCs/>
                <w:color w:val="FFFFFF"/>
                <w:kern w:val="2"/>
                <w:sz w:val="28"/>
                <w:szCs w:val="28"/>
              </w:rPr>
            </w:pPr>
            <w:r>
              <w:rPr>
                <w:b/>
                <w:bCs/>
                <w:color w:val="FFFFFF"/>
                <w:kern w:val="2"/>
                <w:sz w:val="28"/>
                <w:szCs w:val="28"/>
              </w:rPr>
              <w:t>ONE</w:t>
            </w:r>
            <w:r w:rsidR="00424F56">
              <w:rPr>
                <w:b/>
                <w:bCs/>
                <w:color w:val="FFFFFF"/>
                <w:kern w:val="2"/>
                <w:sz w:val="28"/>
                <w:szCs w:val="28"/>
              </w:rPr>
              <w:t xml:space="preserve"> Case Location</w:t>
            </w:r>
          </w:p>
        </w:tc>
      </w:tr>
      <w:tr w:rsidR="00424F56" w:rsidRPr="00CB4287" w14:paraId="6F36EBA7" w14:textId="27BF9F99" w:rsidTr="00DD05E3">
        <w:trPr>
          <w:trHeight w:val="527"/>
        </w:trPr>
        <w:tc>
          <w:tcPr>
            <w:tcW w:w="2025" w:type="dxa"/>
            <w:shd w:val="clear" w:color="auto" w:fill="D6DBE9" w:themeFill="accent2"/>
          </w:tcPr>
          <w:p w14:paraId="7F3D41F7" w14:textId="77777777" w:rsidR="00424F56" w:rsidRPr="00084769" w:rsidRDefault="00424F56" w:rsidP="00424F56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 w:rsidRPr="00084769">
              <w:rPr>
                <w:kern w:val="2"/>
                <w:sz w:val="28"/>
                <w:szCs w:val="28"/>
              </w:rPr>
              <w:t>COFADENTAL</w:t>
            </w:r>
          </w:p>
          <w:p w14:paraId="0467F63D" w14:textId="12483EDF" w:rsidR="00424F56" w:rsidRPr="00CB4287" w:rsidRDefault="00424F56" w:rsidP="00424F56">
            <w:pPr>
              <w:spacing w:before="0" w:line="240" w:lineRule="auto"/>
              <w:ind w:left="-105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084769">
              <w:rPr>
                <w:kern w:val="2"/>
                <w:sz w:val="28"/>
                <w:szCs w:val="28"/>
              </w:rPr>
              <w:t>CECOFADENT</w:t>
            </w:r>
          </w:p>
        </w:tc>
        <w:tc>
          <w:tcPr>
            <w:tcW w:w="5265" w:type="dxa"/>
            <w:shd w:val="clear" w:color="auto" w:fill="D6DBE9" w:themeFill="accent2"/>
          </w:tcPr>
          <w:p w14:paraId="235E2ED2" w14:textId="71FAD5A6" w:rsidR="00424F56" w:rsidRPr="00CB4287" w:rsidRDefault="00424F56" w:rsidP="00424F5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9E32CA">
              <w:rPr>
                <w:kern w:val="2"/>
                <w:sz w:val="28"/>
                <w:szCs w:val="28"/>
              </w:rPr>
              <w:t>Dental-only OHP for certain individuals with Citizens of Compact of Free Association (COFA) status.</w:t>
            </w:r>
          </w:p>
        </w:tc>
        <w:tc>
          <w:tcPr>
            <w:tcW w:w="1980" w:type="dxa"/>
            <w:shd w:val="clear" w:color="auto" w:fill="D6DBE9" w:themeFill="accent2"/>
          </w:tcPr>
          <w:p w14:paraId="238259C6" w14:textId="77777777" w:rsidR="00424F56" w:rsidRDefault="00424F56" w:rsidP="00424F5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A AAA,</w:t>
            </w:r>
          </w:p>
          <w:p w14:paraId="7D5B8986" w14:textId="74284295" w:rsidR="00424F56" w:rsidRDefault="00424F56" w:rsidP="00DD05E3">
            <w:pPr>
              <w:spacing w:before="0" w:line="240" w:lineRule="auto"/>
              <w:ind w:left="-104" w:firstLine="9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710" w:type="dxa"/>
            <w:shd w:val="clear" w:color="auto" w:fill="D6DBE9" w:themeFill="accent2"/>
          </w:tcPr>
          <w:p w14:paraId="49BB9387" w14:textId="77777777" w:rsidR="00424F56" w:rsidRDefault="00424F56" w:rsidP="00424F5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7D5A6FF8" w14:textId="3C17804E" w:rsidR="00424F56" w:rsidRDefault="00424F56" w:rsidP="00424F56">
            <w:pPr>
              <w:spacing w:before="0" w:line="240" w:lineRule="auto"/>
              <w:ind w:left="-10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  <w:tr w:rsidR="00424F56" w:rsidRPr="00CB4287" w14:paraId="023FF778" w14:textId="1FE29802" w:rsidTr="00DD05E3">
        <w:trPr>
          <w:trHeight w:val="527"/>
        </w:trPr>
        <w:tc>
          <w:tcPr>
            <w:tcW w:w="2025" w:type="dxa"/>
            <w:shd w:val="clear" w:color="auto" w:fill="FFFFFF" w:themeFill="background1"/>
          </w:tcPr>
          <w:p w14:paraId="48992123" w14:textId="77777777" w:rsidR="00424F56" w:rsidRDefault="00424F56" w:rsidP="00424F56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VETDENTAL</w:t>
            </w:r>
          </w:p>
          <w:p w14:paraId="52819CE5" w14:textId="668FC38A" w:rsidR="00424F56" w:rsidRDefault="00424F56" w:rsidP="00424F56">
            <w:pPr>
              <w:spacing w:before="0" w:line="240" w:lineRule="auto"/>
              <w:ind w:left="-10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CEVETDENT</w:t>
            </w:r>
          </w:p>
        </w:tc>
        <w:tc>
          <w:tcPr>
            <w:tcW w:w="5265" w:type="dxa"/>
            <w:shd w:val="clear" w:color="auto" w:fill="FFFFFF" w:themeFill="background1"/>
          </w:tcPr>
          <w:p w14:paraId="516CED6F" w14:textId="53EB6E7C" w:rsidR="00424F56" w:rsidRDefault="00424F56" w:rsidP="00424F5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 w:rsidRPr="009E32CA">
              <w:rPr>
                <w:kern w:val="2"/>
                <w:sz w:val="28"/>
                <w:szCs w:val="28"/>
              </w:rPr>
              <w:t>Dental-only OHP program for certain Veterans who qualify; may be determined dual eligible for Veteran Dental and MSP.</w:t>
            </w:r>
          </w:p>
        </w:tc>
        <w:tc>
          <w:tcPr>
            <w:tcW w:w="1980" w:type="dxa"/>
            <w:shd w:val="clear" w:color="auto" w:fill="FFFFFF" w:themeFill="background1"/>
          </w:tcPr>
          <w:p w14:paraId="1C9312DF" w14:textId="77777777" w:rsidR="00424F56" w:rsidRDefault="00424F56" w:rsidP="00424F5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A AAA,</w:t>
            </w:r>
          </w:p>
          <w:p w14:paraId="5ADD98E9" w14:textId="478F3EAC" w:rsidR="00424F56" w:rsidRDefault="00424F56" w:rsidP="00DD05E3">
            <w:pPr>
              <w:spacing w:before="0" w:line="240" w:lineRule="auto"/>
              <w:ind w:left="-104" w:firstLine="9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  <w:tc>
          <w:tcPr>
            <w:tcW w:w="1710" w:type="dxa"/>
            <w:shd w:val="clear" w:color="auto" w:fill="FFFFFF" w:themeFill="background1"/>
          </w:tcPr>
          <w:p w14:paraId="46AA02FA" w14:textId="77777777" w:rsidR="00424F56" w:rsidRDefault="00424F56" w:rsidP="00424F56">
            <w:pPr>
              <w:spacing w:before="0" w:line="240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OEP,</w:t>
            </w:r>
          </w:p>
          <w:p w14:paraId="52EE3581" w14:textId="034108B7" w:rsidR="00424F56" w:rsidRDefault="00424F56" w:rsidP="00424F56">
            <w:pPr>
              <w:spacing w:before="0" w:line="240" w:lineRule="auto"/>
              <w:ind w:left="-10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Type B AAA</w:t>
            </w:r>
          </w:p>
        </w:tc>
      </w:tr>
    </w:tbl>
    <w:p w14:paraId="418F24E3" w14:textId="77777777" w:rsidR="00207E7B" w:rsidRDefault="00207E7B" w:rsidP="00CB4287">
      <w:pPr>
        <w:tabs>
          <w:tab w:val="left" w:pos="-270"/>
        </w:tabs>
        <w:ind w:left="-180" w:right="-198"/>
        <w:rPr>
          <w:rStyle w:val="Strong"/>
          <w:sz w:val="28"/>
          <w:szCs w:val="28"/>
        </w:rPr>
      </w:pPr>
    </w:p>
    <w:p w14:paraId="6DD71F30" w14:textId="0659E411" w:rsidR="00CB4287" w:rsidRPr="00CB4287" w:rsidRDefault="00CB4287" w:rsidP="00CB4287">
      <w:pPr>
        <w:tabs>
          <w:tab w:val="left" w:pos="-270"/>
        </w:tabs>
        <w:ind w:left="-180" w:right="-198"/>
        <w:rPr>
          <w:sz w:val="28"/>
          <w:szCs w:val="28"/>
        </w:rPr>
      </w:pPr>
      <w:r w:rsidRPr="00CB4287">
        <w:rPr>
          <w:rStyle w:val="Strong"/>
          <w:sz w:val="28"/>
          <w:szCs w:val="28"/>
        </w:rPr>
        <w:t xml:space="preserve">Need this </w:t>
      </w:r>
      <w:r>
        <w:rPr>
          <w:rStyle w:val="Strong"/>
          <w:sz w:val="28"/>
          <w:szCs w:val="28"/>
        </w:rPr>
        <w:t>document</w:t>
      </w:r>
      <w:r w:rsidRPr="00CB4287">
        <w:rPr>
          <w:rStyle w:val="Strong"/>
          <w:sz w:val="28"/>
          <w:szCs w:val="28"/>
        </w:rPr>
        <w:t xml:space="preserve"> in another format?</w:t>
      </w:r>
      <w:r w:rsidRPr="00CB4287">
        <w:rPr>
          <w:sz w:val="28"/>
          <w:szCs w:val="28"/>
        </w:rPr>
        <w:br/>
        <w:t xml:space="preserve">You can get this letter in other languages, large print, braille, or a format you prefer for free. Contact ODHS at apd.medicaidpolicy@odhsoha.oregon.gov or at </w:t>
      </w:r>
      <w:r w:rsidRPr="00CB4287">
        <w:rPr>
          <w:rStyle w:val="Strong"/>
          <w:sz w:val="28"/>
          <w:szCs w:val="28"/>
        </w:rPr>
        <w:t>503-945-5811 (voice/text)</w:t>
      </w:r>
      <w:r w:rsidRPr="00CB4287">
        <w:rPr>
          <w:sz w:val="28"/>
          <w:szCs w:val="28"/>
        </w:rPr>
        <w:t>. We accept all relay calls.</w:t>
      </w:r>
    </w:p>
    <w:sectPr w:rsidR="00CB4287" w:rsidRPr="00CB4287" w:rsidSect="00501DE0">
      <w:type w:val="continuous"/>
      <w:pgSz w:w="12240" w:h="15840" w:code="1"/>
      <w:pgMar w:top="-129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C7A3" w14:textId="77777777" w:rsidR="002C218A" w:rsidRDefault="002C218A" w:rsidP="00782D79">
      <w:r>
        <w:separator/>
      </w:r>
    </w:p>
    <w:p w14:paraId="28EBA1A4" w14:textId="77777777" w:rsidR="002C218A" w:rsidRDefault="002C218A" w:rsidP="00782D79"/>
    <w:p w14:paraId="72A4D9DB" w14:textId="77777777" w:rsidR="002C218A" w:rsidRDefault="002C218A"/>
  </w:endnote>
  <w:endnote w:type="continuationSeparator" w:id="0">
    <w:p w14:paraId="646D301F" w14:textId="77777777" w:rsidR="002C218A" w:rsidRDefault="002C218A" w:rsidP="00782D79">
      <w:r>
        <w:continuationSeparator/>
      </w:r>
    </w:p>
    <w:p w14:paraId="4BDC0AC0" w14:textId="77777777" w:rsidR="002C218A" w:rsidRDefault="002C218A" w:rsidP="00782D79"/>
    <w:p w14:paraId="53953A65" w14:textId="77777777" w:rsidR="002C218A" w:rsidRDefault="002C218A"/>
  </w:endnote>
  <w:endnote w:type="continuationNotice" w:id="1">
    <w:p w14:paraId="2FB2D1EE" w14:textId="77777777" w:rsidR="002C218A" w:rsidRDefault="002C218A" w:rsidP="00782D79"/>
    <w:p w14:paraId="7A2C6815" w14:textId="77777777" w:rsidR="002C218A" w:rsidRDefault="002C218A" w:rsidP="00782D79"/>
    <w:p w14:paraId="14A1D88E" w14:textId="77777777" w:rsidR="002C218A" w:rsidRDefault="002C2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C8B9" w14:textId="3BB856C7" w:rsidR="00B934F2" w:rsidRDefault="000A5682" w:rsidP="00500C13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of </w:t>
    </w:r>
    <w:r w:rsidR="00F030AC">
      <w:fldChar w:fldCharType="begin"/>
    </w:r>
    <w:r w:rsidR="00F030AC">
      <w:instrText xml:space="preserve"> NUMPAGES  \* Arabic  \* MERGEFORMAT </w:instrText>
    </w:r>
    <w:r w:rsidR="00F030AC">
      <w:fldChar w:fldCharType="separate"/>
    </w:r>
    <w:r>
      <w:t>2</w:t>
    </w:r>
    <w:r w:rsidR="00F030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4A69" w14:textId="5D641FBA" w:rsidR="00B934F2" w:rsidRDefault="006C4925" w:rsidP="00500C13">
    <w:pPr>
      <w:pStyle w:val="Footer"/>
    </w:pPr>
    <w:r>
      <w:t>Updated 2/2</w:t>
    </w:r>
    <w:r w:rsidR="00834E13">
      <w:t>8</w:t>
    </w:r>
    <w:r>
      <w:t>/2025</w:t>
    </w:r>
    <w:r w:rsidR="00F77C55" w:rsidRPr="00AE51D3">
      <w:tab/>
    </w:r>
    <w:r w:rsidR="00F77C55">
      <w:t xml:space="preserve">Page </w:t>
    </w:r>
    <w:r w:rsidR="00F77C55" w:rsidRPr="00A52E85">
      <w:fldChar w:fldCharType="begin"/>
    </w:r>
    <w:r w:rsidR="00F77C55" w:rsidRPr="00A52E85">
      <w:instrText xml:space="preserve"> PAGE   \* MERGEFORMAT </w:instrText>
    </w:r>
    <w:r w:rsidR="00F77C55" w:rsidRPr="00A52E85">
      <w:fldChar w:fldCharType="separate"/>
    </w:r>
    <w:r w:rsidR="00F77C55">
      <w:t>2</w:t>
    </w:r>
    <w:r w:rsidR="00F77C55" w:rsidRPr="00A52E85">
      <w:fldChar w:fldCharType="end"/>
    </w:r>
    <w:r w:rsidR="00F77C55" w:rsidRPr="00A52E85">
      <w:t xml:space="preserve"> of </w:t>
    </w:r>
    <w:r w:rsidR="00F030AC">
      <w:fldChar w:fldCharType="begin"/>
    </w:r>
    <w:r w:rsidR="00F030AC">
      <w:instrText xml:space="preserve"> NUMPAGES  \* Arabic  \* MERGEFORMAT </w:instrText>
    </w:r>
    <w:r w:rsidR="00F030AC">
      <w:fldChar w:fldCharType="separate"/>
    </w:r>
    <w:r w:rsidR="00F77C55">
      <w:t>3</w:t>
    </w:r>
    <w:r w:rsidR="00F030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52C2" w14:textId="77777777" w:rsidR="002C218A" w:rsidRDefault="002C218A" w:rsidP="00782D79">
      <w:r>
        <w:separator/>
      </w:r>
    </w:p>
    <w:p w14:paraId="0A4DC382" w14:textId="77777777" w:rsidR="002C218A" w:rsidRDefault="002C218A" w:rsidP="00782D79"/>
    <w:p w14:paraId="6451FC56" w14:textId="77777777" w:rsidR="002C218A" w:rsidRDefault="002C218A"/>
  </w:footnote>
  <w:footnote w:type="continuationSeparator" w:id="0">
    <w:p w14:paraId="155B36DF" w14:textId="77777777" w:rsidR="002C218A" w:rsidRDefault="002C218A" w:rsidP="00782D79">
      <w:r>
        <w:continuationSeparator/>
      </w:r>
    </w:p>
    <w:p w14:paraId="6754CEC5" w14:textId="77777777" w:rsidR="002C218A" w:rsidRDefault="002C218A" w:rsidP="00782D79"/>
    <w:p w14:paraId="3B8D3987" w14:textId="77777777" w:rsidR="002C218A" w:rsidRDefault="002C218A"/>
  </w:footnote>
  <w:footnote w:type="continuationNotice" w:id="1">
    <w:p w14:paraId="69DA0384" w14:textId="77777777" w:rsidR="002C218A" w:rsidRDefault="002C218A" w:rsidP="00782D79"/>
    <w:p w14:paraId="6BC5C1C8" w14:textId="77777777" w:rsidR="002C218A" w:rsidRDefault="002C218A" w:rsidP="00782D79"/>
    <w:p w14:paraId="1CA805E7" w14:textId="77777777" w:rsidR="002C218A" w:rsidRDefault="002C21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768AA"/>
    <w:multiLevelType w:val="multilevel"/>
    <w:tmpl w:val="FD24F246"/>
    <w:numStyleLink w:val="Style1"/>
  </w:abstractNum>
  <w:abstractNum w:abstractNumId="2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1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E31B9"/>
    <w:multiLevelType w:val="multilevel"/>
    <w:tmpl w:val="FD24F246"/>
    <w:numStyleLink w:val="Style1"/>
  </w:abstractNum>
  <w:abstractNum w:abstractNumId="36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8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4"/>
  </w:num>
  <w:num w:numId="14" w16cid:durableId="1997487396">
    <w:abstractNumId w:val="34"/>
  </w:num>
  <w:num w:numId="15" w16cid:durableId="1128282644">
    <w:abstractNumId w:val="19"/>
  </w:num>
  <w:num w:numId="16" w16cid:durableId="819227236">
    <w:abstractNumId w:val="27"/>
  </w:num>
  <w:num w:numId="17" w16cid:durableId="619459301">
    <w:abstractNumId w:val="20"/>
  </w:num>
  <w:num w:numId="18" w16cid:durableId="1077097201">
    <w:abstractNumId w:val="11"/>
  </w:num>
  <w:num w:numId="19" w16cid:durableId="266429244">
    <w:abstractNumId w:val="22"/>
  </w:num>
  <w:num w:numId="20" w16cid:durableId="579490002">
    <w:abstractNumId w:val="21"/>
  </w:num>
  <w:num w:numId="21" w16cid:durableId="1354840592">
    <w:abstractNumId w:val="31"/>
  </w:num>
  <w:num w:numId="22" w16cid:durableId="335155256">
    <w:abstractNumId w:val="29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2"/>
  </w:num>
  <w:num w:numId="28" w16cid:durableId="523178957">
    <w:abstractNumId w:val="13"/>
  </w:num>
  <w:num w:numId="29" w16cid:durableId="2102294116">
    <w:abstractNumId w:val="33"/>
  </w:num>
  <w:num w:numId="30" w16cid:durableId="1458454652">
    <w:abstractNumId w:val="17"/>
  </w:num>
  <w:num w:numId="31" w16cid:durableId="1156147490">
    <w:abstractNumId w:val="26"/>
  </w:num>
  <w:num w:numId="32" w16cid:durableId="1700546299">
    <w:abstractNumId w:val="25"/>
  </w:num>
  <w:num w:numId="33" w16cid:durableId="1290166584">
    <w:abstractNumId w:val="36"/>
  </w:num>
  <w:num w:numId="34" w16cid:durableId="1540703377">
    <w:abstractNumId w:val="15"/>
  </w:num>
  <w:num w:numId="35" w16cid:durableId="513344337">
    <w:abstractNumId w:val="35"/>
  </w:num>
  <w:num w:numId="36" w16cid:durableId="1651709551">
    <w:abstractNumId w:val="23"/>
  </w:num>
  <w:num w:numId="37" w16cid:durableId="1284737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2E94"/>
    <w:rsid w:val="000171AD"/>
    <w:rsid w:val="00023303"/>
    <w:rsid w:val="000243B1"/>
    <w:rsid w:val="00025097"/>
    <w:rsid w:val="00032BEC"/>
    <w:rsid w:val="00034415"/>
    <w:rsid w:val="0004263D"/>
    <w:rsid w:val="0004691D"/>
    <w:rsid w:val="0005373E"/>
    <w:rsid w:val="00054D47"/>
    <w:rsid w:val="00055FCA"/>
    <w:rsid w:val="00057801"/>
    <w:rsid w:val="00062A55"/>
    <w:rsid w:val="00067B31"/>
    <w:rsid w:val="000715F1"/>
    <w:rsid w:val="0007343F"/>
    <w:rsid w:val="00074916"/>
    <w:rsid w:val="000751D4"/>
    <w:rsid w:val="00082856"/>
    <w:rsid w:val="00082E0B"/>
    <w:rsid w:val="00083487"/>
    <w:rsid w:val="00084769"/>
    <w:rsid w:val="00085219"/>
    <w:rsid w:val="000A0FB4"/>
    <w:rsid w:val="000A5682"/>
    <w:rsid w:val="000B4880"/>
    <w:rsid w:val="000B778A"/>
    <w:rsid w:val="000C1471"/>
    <w:rsid w:val="000C1C28"/>
    <w:rsid w:val="000D0AF2"/>
    <w:rsid w:val="000D1229"/>
    <w:rsid w:val="000D5656"/>
    <w:rsid w:val="000D729E"/>
    <w:rsid w:val="000E247B"/>
    <w:rsid w:val="000E27BA"/>
    <w:rsid w:val="000E62C6"/>
    <w:rsid w:val="000E7379"/>
    <w:rsid w:val="000F7324"/>
    <w:rsid w:val="00107660"/>
    <w:rsid w:val="00107EC3"/>
    <w:rsid w:val="0011491A"/>
    <w:rsid w:val="0011683D"/>
    <w:rsid w:val="001255B3"/>
    <w:rsid w:val="0012719F"/>
    <w:rsid w:val="001320E9"/>
    <w:rsid w:val="0014263E"/>
    <w:rsid w:val="0016149E"/>
    <w:rsid w:val="0016510F"/>
    <w:rsid w:val="00172EE2"/>
    <w:rsid w:val="00174E6B"/>
    <w:rsid w:val="0017534F"/>
    <w:rsid w:val="001756FA"/>
    <w:rsid w:val="00180D46"/>
    <w:rsid w:val="00184D6B"/>
    <w:rsid w:val="001859E7"/>
    <w:rsid w:val="00187453"/>
    <w:rsid w:val="00195F6C"/>
    <w:rsid w:val="001A1C6D"/>
    <w:rsid w:val="001A4271"/>
    <w:rsid w:val="001A722D"/>
    <w:rsid w:val="001B0202"/>
    <w:rsid w:val="001B0E80"/>
    <w:rsid w:val="001D1E2F"/>
    <w:rsid w:val="001E15D1"/>
    <w:rsid w:val="001F1838"/>
    <w:rsid w:val="001F6826"/>
    <w:rsid w:val="00200103"/>
    <w:rsid w:val="002003E4"/>
    <w:rsid w:val="00200C6E"/>
    <w:rsid w:val="00202FEE"/>
    <w:rsid w:val="00207E7B"/>
    <w:rsid w:val="002119D7"/>
    <w:rsid w:val="00216C13"/>
    <w:rsid w:val="00216C3F"/>
    <w:rsid w:val="002204E2"/>
    <w:rsid w:val="002272EE"/>
    <w:rsid w:val="0022769A"/>
    <w:rsid w:val="00227B07"/>
    <w:rsid w:val="00233B19"/>
    <w:rsid w:val="00245A55"/>
    <w:rsid w:val="00252794"/>
    <w:rsid w:val="002542C4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218A"/>
    <w:rsid w:val="002C7B2F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5A43"/>
    <w:rsid w:val="003061F3"/>
    <w:rsid w:val="00306346"/>
    <w:rsid w:val="003071A8"/>
    <w:rsid w:val="00311D40"/>
    <w:rsid w:val="0032128B"/>
    <w:rsid w:val="00321D71"/>
    <w:rsid w:val="00325CF6"/>
    <w:rsid w:val="00326440"/>
    <w:rsid w:val="00327B04"/>
    <w:rsid w:val="00332D55"/>
    <w:rsid w:val="00332EC7"/>
    <w:rsid w:val="00335453"/>
    <w:rsid w:val="00337A69"/>
    <w:rsid w:val="00347FD2"/>
    <w:rsid w:val="00360988"/>
    <w:rsid w:val="00360B9D"/>
    <w:rsid w:val="003618A4"/>
    <w:rsid w:val="003668DF"/>
    <w:rsid w:val="00366DE6"/>
    <w:rsid w:val="00371636"/>
    <w:rsid w:val="0039075B"/>
    <w:rsid w:val="00396D07"/>
    <w:rsid w:val="003B2987"/>
    <w:rsid w:val="003B64E8"/>
    <w:rsid w:val="003C1977"/>
    <w:rsid w:val="003D6495"/>
    <w:rsid w:val="003D72CA"/>
    <w:rsid w:val="003D7E6A"/>
    <w:rsid w:val="003E1832"/>
    <w:rsid w:val="003E3249"/>
    <w:rsid w:val="003F5FEE"/>
    <w:rsid w:val="003F78A3"/>
    <w:rsid w:val="004100F8"/>
    <w:rsid w:val="00420671"/>
    <w:rsid w:val="00424F56"/>
    <w:rsid w:val="0042628D"/>
    <w:rsid w:val="00427674"/>
    <w:rsid w:val="004316F6"/>
    <w:rsid w:val="004321E2"/>
    <w:rsid w:val="00432549"/>
    <w:rsid w:val="004339F3"/>
    <w:rsid w:val="00437A38"/>
    <w:rsid w:val="00437AB6"/>
    <w:rsid w:val="004442F2"/>
    <w:rsid w:val="00455C82"/>
    <w:rsid w:val="00457049"/>
    <w:rsid w:val="00457F62"/>
    <w:rsid w:val="00461921"/>
    <w:rsid w:val="00471C48"/>
    <w:rsid w:val="00476F25"/>
    <w:rsid w:val="00482080"/>
    <w:rsid w:val="00484CAF"/>
    <w:rsid w:val="004869DA"/>
    <w:rsid w:val="00487120"/>
    <w:rsid w:val="00491EBB"/>
    <w:rsid w:val="004A4AC0"/>
    <w:rsid w:val="004C1C12"/>
    <w:rsid w:val="004C537E"/>
    <w:rsid w:val="004C7316"/>
    <w:rsid w:val="004D3011"/>
    <w:rsid w:val="004D3A46"/>
    <w:rsid w:val="004D41B6"/>
    <w:rsid w:val="004E14A1"/>
    <w:rsid w:val="004F2FCA"/>
    <w:rsid w:val="004F7326"/>
    <w:rsid w:val="00500C13"/>
    <w:rsid w:val="0050179B"/>
    <w:rsid w:val="00501DE0"/>
    <w:rsid w:val="0050222D"/>
    <w:rsid w:val="00502E98"/>
    <w:rsid w:val="00502ED6"/>
    <w:rsid w:val="005032E0"/>
    <w:rsid w:val="0050661C"/>
    <w:rsid w:val="005072E3"/>
    <w:rsid w:val="00513BBC"/>
    <w:rsid w:val="005171C8"/>
    <w:rsid w:val="00526BB2"/>
    <w:rsid w:val="005323F7"/>
    <w:rsid w:val="005325DE"/>
    <w:rsid w:val="00537F8D"/>
    <w:rsid w:val="00557A95"/>
    <w:rsid w:val="00571C08"/>
    <w:rsid w:val="00572485"/>
    <w:rsid w:val="005740AA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645C"/>
    <w:rsid w:val="005F705D"/>
    <w:rsid w:val="00610603"/>
    <w:rsid w:val="00611B53"/>
    <w:rsid w:val="00612204"/>
    <w:rsid w:val="00612615"/>
    <w:rsid w:val="00616310"/>
    <w:rsid w:val="00617A32"/>
    <w:rsid w:val="00617D8C"/>
    <w:rsid w:val="00621224"/>
    <w:rsid w:val="006602FE"/>
    <w:rsid w:val="00660405"/>
    <w:rsid w:val="00660751"/>
    <w:rsid w:val="00665F9F"/>
    <w:rsid w:val="00666E87"/>
    <w:rsid w:val="00696436"/>
    <w:rsid w:val="006A0BC4"/>
    <w:rsid w:val="006A38EE"/>
    <w:rsid w:val="006A7AA5"/>
    <w:rsid w:val="006A7E28"/>
    <w:rsid w:val="006B1212"/>
    <w:rsid w:val="006B511B"/>
    <w:rsid w:val="006B6102"/>
    <w:rsid w:val="006C09EE"/>
    <w:rsid w:val="006C4925"/>
    <w:rsid w:val="006C73BB"/>
    <w:rsid w:val="006D1633"/>
    <w:rsid w:val="006D4FD7"/>
    <w:rsid w:val="006D5875"/>
    <w:rsid w:val="006D7693"/>
    <w:rsid w:val="006E612C"/>
    <w:rsid w:val="006E79BE"/>
    <w:rsid w:val="006F3C71"/>
    <w:rsid w:val="00701583"/>
    <w:rsid w:val="00706D39"/>
    <w:rsid w:val="00707F23"/>
    <w:rsid w:val="007227D1"/>
    <w:rsid w:val="00727646"/>
    <w:rsid w:val="00733865"/>
    <w:rsid w:val="00735108"/>
    <w:rsid w:val="0074003D"/>
    <w:rsid w:val="00740483"/>
    <w:rsid w:val="00742050"/>
    <w:rsid w:val="00747BC1"/>
    <w:rsid w:val="00752C8C"/>
    <w:rsid w:val="00757BEE"/>
    <w:rsid w:val="00761EFB"/>
    <w:rsid w:val="00775A96"/>
    <w:rsid w:val="00777B0A"/>
    <w:rsid w:val="00782D79"/>
    <w:rsid w:val="007842AC"/>
    <w:rsid w:val="0078490F"/>
    <w:rsid w:val="00793A06"/>
    <w:rsid w:val="007944B7"/>
    <w:rsid w:val="00795837"/>
    <w:rsid w:val="00796C2B"/>
    <w:rsid w:val="00797C0E"/>
    <w:rsid w:val="007A4937"/>
    <w:rsid w:val="007A673D"/>
    <w:rsid w:val="007B6885"/>
    <w:rsid w:val="007B6A1E"/>
    <w:rsid w:val="007B6AFF"/>
    <w:rsid w:val="007C11B1"/>
    <w:rsid w:val="007C54C1"/>
    <w:rsid w:val="007C6E2B"/>
    <w:rsid w:val="007E0C7B"/>
    <w:rsid w:val="007E640F"/>
    <w:rsid w:val="007E69B4"/>
    <w:rsid w:val="007F656B"/>
    <w:rsid w:val="00804F15"/>
    <w:rsid w:val="008137F7"/>
    <w:rsid w:val="00822D8F"/>
    <w:rsid w:val="00823CAB"/>
    <w:rsid w:val="00831996"/>
    <w:rsid w:val="0083216D"/>
    <w:rsid w:val="00832A66"/>
    <w:rsid w:val="0083418B"/>
    <w:rsid w:val="00834E13"/>
    <w:rsid w:val="00835F1B"/>
    <w:rsid w:val="00845DAF"/>
    <w:rsid w:val="00863F52"/>
    <w:rsid w:val="0086404A"/>
    <w:rsid w:val="00866966"/>
    <w:rsid w:val="008754F5"/>
    <w:rsid w:val="00882382"/>
    <w:rsid w:val="008844E0"/>
    <w:rsid w:val="00885D0C"/>
    <w:rsid w:val="00886500"/>
    <w:rsid w:val="00887DBC"/>
    <w:rsid w:val="00887F78"/>
    <w:rsid w:val="00890E98"/>
    <w:rsid w:val="00891EF1"/>
    <w:rsid w:val="0089201D"/>
    <w:rsid w:val="008929CD"/>
    <w:rsid w:val="00892C08"/>
    <w:rsid w:val="00893E50"/>
    <w:rsid w:val="008A7B7C"/>
    <w:rsid w:val="008A7F62"/>
    <w:rsid w:val="008C7F56"/>
    <w:rsid w:val="008D26F1"/>
    <w:rsid w:val="008D3F91"/>
    <w:rsid w:val="008E2A9B"/>
    <w:rsid w:val="008E2F39"/>
    <w:rsid w:val="008F1E27"/>
    <w:rsid w:val="008F58CA"/>
    <w:rsid w:val="008F621C"/>
    <w:rsid w:val="008F76C3"/>
    <w:rsid w:val="00904040"/>
    <w:rsid w:val="009046BC"/>
    <w:rsid w:val="00924BE5"/>
    <w:rsid w:val="00936B52"/>
    <w:rsid w:val="009465F3"/>
    <w:rsid w:val="00946F7D"/>
    <w:rsid w:val="00957DFE"/>
    <w:rsid w:val="00961095"/>
    <w:rsid w:val="00961449"/>
    <w:rsid w:val="0096698E"/>
    <w:rsid w:val="009719D7"/>
    <w:rsid w:val="0097248F"/>
    <w:rsid w:val="009724A4"/>
    <w:rsid w:val="00972B98"/>
    <w:rsid w:val="0097454A"/>
    <w:rsid w:val="00975BBB"/>
    <w:rsid w:val="00992456"/>
    <w:rsid w:val="00996A94"/>
    <w:rsid w:val="009A788A"/>
    <w:rsid w:val="009B0544"/>
    <w:rsid w:val="009C3D10"/>
    <w:rsid w:val="009D432E"/>
    <w:rsid w:val="009D75A0"/>
    <w:rsid w:val="009E1FE2"/>
    <w:rsid w:val="009E32CA"/>
    <w:rsid w:val="009E43F8"/>
    <w:rsid w:val="009E4554"/>
    <w:rsid w:val="009E49A9"/>
    <w:rsid w:val="009E6DCF"/>
    <w:rsid w:val="009F72BE"/>
    <w:rsid w:val="00A02DDE"/>
    <w:rsid w:val="00A03EF0"/>
    <w:rsid w:val="00A1226E"/>
    <w:rsid w:val="00A25366"/>
    <w:rsid w:val="00A31687"/>
    <w:rsid w:val="00A33F9E"/>
    <w:rsid w:val="00A451F4"/>
    <w:rsid w:val="00A472B7"/>
    <w:rsid w:val="00A52332"/>
    <w:rsid w:val="00A52E85"/>
    <w:rsid w:val="00A62D8A"/>
    <w:rsid w:val="00A66022"/>
    <w:rsid w:val="00A71B8E"/>
    <w:rsid w:val="00A759FA"/>
    <w:rsid w:val="00A816DA"/>
    <w:rsid w:val="00A86907"/>
    <w:rsid w:val="00A93C94"/>
    <w:rsid w:val="00A93DB4"/>
    <w:rsid w:val="00A96155"/>
    <w:rsid w:val="00AA74F3"/>
    <w:rsid w:val="00AC23EF"/>
    <w:rsid w:val="00AC4CC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6DB2"/>
    <w:rsid w:val="00B2771A"/>
    <w:rsid w:val="00B33886"/>
    <w:rsid w:val="00B33CB6"/>
    <w:rsid w:val="00B403BB"/>
    <w:rsid w:val="00B404C6"/>
    <w:rsid w:val="00B41836"/>
    <w:rsid w:val="00B53CD1"/>
    <w:rsid w:val="00B56E9B"/>
    <w:rsid w:val="00B6222F"/>
    <w:rsid w:val="00B64B92"/>
    <w:rsid w:val="00B67F6F"/>
    <w:rsid w:val="00B76336"/>
    <w:rsid w:val="00B918C1"/>
    <w:rsid w:val="00B934F2"/>
    <w:rsid w:val="00B93FAB"/>
    <w:rsid w:val="00BA1D29"/>
    <w:rsid w:val="00BA3DD1"/>
    <w:rsid w:val="00BA45E1"/>
    <w:rsid w:val="00BC2CD3"/>
    <w:rsid w:val="00BC5007"/>
    <w:rsid w:val="00BC5CFE"/>
    <w:rsid w:val="00BC7F1B"/>
    <w:rsid w:val="00BD093C"/>
    <w:rsid w:val="00BD2918"/>
    <w:rsid w:val="00BD5AC3"/>
    <w:rsid w:val="00BE5F29"/>
    <w:rsid w:val="00BF2BED"/>
    <w:rsid w:val="00BF3496"/>
    <w:rsid w:val="00BF4FEB"/>
    <w:rsid w:val="00BF511A"/>
    <w:rsid w:val="00C06473"/>
    <w:rsid w:val="00C06E8F"/>
    <w:rsid w:val="00C15C2B"/>
    <w:rsid w:val="00C2159D"/>
    <w:rsid w:val="00C3036C"/>
    <w:rsid w:val="00C33903"/>
    <w:rsid w:val="00C345B7"/>
    <w:rsid w:val="00C35B30"/>
    <w:rsid w:val="00C44588"/>
    <w:rsid w:val="00C46448"/>
    <w:rsid w:val="00C50648"/>
    <w:rsid w:val="00C521F7"/>
    <w:rsid w:val="00C53194"/>
    <w:rsid w:val="00C56595"/>
    <w:rsid w:val="00C57B08"/>
    <w:rsid w:val="00C63B06"/>
    <w:rsid w:val="00C73549"/>
    <w:rsid w:val="00C7612A"/>
    <w:rsid w:val="00C76DB5"/>
    <w:rsid w:val="00C8118F"/>
    <w:rsid w:val="00C840A5"/>
    <w:rsid w:val="00CA04BD"/>
    <w:rsid w:val="00CA40FB"/>
    <w:rsid w:val="00CB4287"/>
    <w:rsid w:val="00CC7780"/>
    <w:rsid w:val="00CD00AC"/>
    <w:rsid w:val="00CD629C"/>
    <w:rsid w:val="00CD68E8"/>
    <w:rsid w:val="00CF0249"/>
    <w:rsid w:val="00CF17EF"/>
    <w:rsid w:val="00D0128F"/>
    <w:rsid w:val="00D02CAD"/>
    <w:rsid w:val="00D06091"/>
    <w:rsid w:val="00D06120"/>
    <w:rsid w:val="00D0629C"/>
    <w:rsid w:val="00D12057"/>
    <w:rsid w:val="00D15E09"/>
    <w:rsid w:val="00D224E6"/>
    <w:rsid w:val="00D22CE8"/>
    <w:rsid w:val="00D25D7D"/>
    <w:rsid w:val="00D33557"/>
    <w:rsid w:val="00D3782B"/>
    <w:rsid w:val="00D4219D"/>
    <w:rsid w:val="00D448DF"/>
    <w:rsid w:val="00D51055"/>
    <w:rsid w:val="00D51F48"/>
    <w:rsid w:val="00D57768"/>
    <w:rsid w:val="00D609F2"/>
    <w:rsid w:val="00D615A0"/>
    <w:rsid w:val="00D64DE1"/>
    <w:rsid w:val="00D75E62"/>
    <w:rsid w:val="00D81AE9"/>
    <w:rsid w:val="00D86A75"/>
    <w:rsid w:val="00D9148E"/>
    <w:rsid w:val="00D94D21"/>
    <w:rsid w:val="00DA16C3"/>
    <w:rsid w:val="00DA1883"/>
    <w:rsid w:val="00DA289D"/>
    <w:rsid w:val="00DA38A2"/>
    <w:rsid w:val="00DA7866"/>
    <w:rsid w:val="00DA7CBA"/>
    <w:rsid w:val="00DA7DEC"/>
    <w:rsid w:val="00DB2224"/>
    <w:rsid w:val="00DB6030"/>
    <w:rsid w:val="00DC47B8"/>
    <w:rsid w:val="00DC6702"/>
    <w:rsid w:val="00DC6BE4"/>
    <w:rsid w:val="00DC7E33"/>
    <w:rsid w:val="00DD05E3"/>
    <w:rsid w:val="00DD2B74"/>
    <w:rsid w:val="00DD53B2"/>
    <w:rsid w:val="00DD5685"/>
    <w:rsid w:val="00DE532A"/>
    <w:rsid w:val="00DE7E96"/>
    <w:rsid w:val="00DF3D2D"/>
    <w:rsid w:val="00DF47DB"/>
    <w:rsid w:val="00DF6F1D"/>
    <w:rsid w:val="00DF73DE"/>
    <w:rsid w:val="00E05248"/>
    <w:rsid w:val="00E103E7"/>
    <w:rsid w:val="00E13409"/>
    <w:rsid w:val="00E17A1F"/>
    <w:rsid w:val="00E22416"/>
    <w:rsid w:val="00E273B3"/>
    <w:rsid w:val="00E33A50"/>
    <w:rsid w:val="00E4479E"/>
    <w:rsid w:val="00E511CD"/>
    <w:rsid w:val="00E55C69"/>
    <w:rsid w:val="00E567DB"/>
    <w:rsid w:val="00E608B7"/>
    <w:rsid w:val="00E62D5C"/>
    <w:rsid w:val="00E65B4D"/>
    <w:rsid w:val="00E676EC"/>
    <w:rsid w:val="00E70FCD"/>
    <w:rsid w:val="00E71DD6"/>
    <w:rsid w:val="00E726E1"/>
    <w:rsid w:val="00E727C5"/>
    <w:rsid w:val="00E76056"/>
    <w:rsid w:val="00E85FF7"/>
    <w:rsid w:val="00E8737E"/>
    <w:rsid w:val="00E936D2"/>
    <w:rsid w:val="00E956AF"/>
    <w:rsid w:val="00E96CDF"/>
    <w:rsid w:val="00EA40B8"/>
    <w:rsid w:val="00EA69B3"/>
    <w:rsid w:val="00EA69BD"/>
    <w:rsid w:val="00EB0EB3"/>
    <w:rsid w:val="00EB0F9A"/>
    <w:rsid w:val="00EB14BB"/>
    <w:rsid w:val="00EC150B"/>
    <w:rsid w:val="00EC321B"/>
    <w:rsid w:val="00EC57E7"/>
    <w:rsid w:val="00ED56AD"/>
    <w:rsid w:val="00ED59ED"/>
    <w:rsid w:val="00EF5383"/>
    <w:rsid w:val="00EF7CCD"/>
    <w:rsid w:val="00F01266"/>
    <w:rsid w:val="00F05972"/>
    <w:rsid w:val="00F05D28"/>
    <w:rsid w:val="00F11D4E"/>
    <w:rsid w:val="00F1770C"/>
    <w:rsid w:val="00F259FB"/>
    <w:rsid w:val="00F26B35"/>
    <w:rsid w:val="00F26C63"/>
    <w:rsid w:val="00F35613"/>
    <w:rsid w:val="00F358F0"/>
    <w:rsid w:val="00F407DD"/>
    <w:rsid w:val="00F66547"/>
    <w:rsid w:val="00F7608F"/>
    <w:rsid w:val="00F77C55"/>
    <w:rsid w:val="00F8096E"/>
    <w:rsid w:val="00F84159"/>
    <w:rsid w:val="00F85C19"/>
    <w:rsid w:val="00F923F6"/>
    <w:rsid w:val="00FB6CC5"/>
    <w:rsid w:val="00FB7F24"/>
    <w:rsid w:val="00FC01F8"/>
    <w:rsid w:val="00FC2CE9"/>
    <w:rsid w:val="00FC58B9"/>
    <w:rsid w:val="00FD0AE5"/>
    <w:rsid w:val="00FD1109"/>
    <w:rsid w:val="00FD25C6"/>
    <w:rsid w:val="00FD44C0"/>
    <w:rsid w:val="00FE0DB3"/>
    <w:rsid w:val="00FE110B"/>
    <w:rsid w:val="00FE36E8"/>
    <w:rsid w:val="00FE4351"/>
    <w:rsid w:val="00FF09B4"/>
    <w:rsid w:val="00FF13CD"/>
    <w:rsid w:val="00FF1625"/>
    <w:rsid w:val="00FF6F92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DE3A212E-387F-49C7-B6CC-DAA54513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050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BF2BED"/>
    <w:pPr>
      <w:keepNext/>
      <w:keepLines/>
      <w:shd w:val="clear" w:color="004982" w:fill="auto"/>
      <w:tabs>
        <w:tab w:val="left" w:pos="972"/>
      </w:tabs>
      <w:spacing w:before="240" w:after="120"/>
      <w:ind w:left="187"/>
      <w:outlineLvl w:val="0"/>
    </w:pPr>
    <w:rPr>
      <w:rFonts w:eastAsiaTheme="majorEastAsia" w:cstheme="majorBidi"/>
      <w:b/>
      <w:color w:val="00305E"/>
      <w:sz w:val="36"/>
    </w:rPr>
  </w:style>
  <w:style w:type="paragraph" w:styleId="Heading2">
    <w:name w:val="heading 2"/>
    <w:basedOn w:val="Heading1"/>
    <w:next w:val="Normal"/>
    <w:link w:val="Heading2Char"/>
    <w:uiPriority w:val="1"/>
    <w:rsid w:val="00BF2BED"/>
    <w:pPr>
      <w:outlineLvl w:val="1"/>
    </w:pPr>
    <w:rPr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4F2FCA"/>
    <w:pPr>
      <w:ind w:left="518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BF2BED"/>
    <w:rPr>
      <w:rFonts w:ascii="Arial" w:eastAsiaTheme="majorEastAsia" w:hAnsi="Arial" w:cstheme="majorBidi"/>
      <w:b/>
      <w:color w:val="00305E"/>
      <w:sz w:val="28"/>
      <w:szCs w:val="24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4F2FCA"/>
    <w:rPr>
      <w:rFonts w:ascii="Arial" w:eastAsiaTheme="majorEastAsia" w:hAnsi="Arial" w:cstheme="majorBidi"/>
      <w:color w:val="064276"/>
      <w:sz w:val="28"/>
      <w:szCs w:val="24"/>
      <w:shd w:val="clear" w:color="004982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BF2BED"/>
    <w:rPr>
      <w:rFonts w:ascii="Arial" w:eastAsiaTheme="majorEastAsia" w:hAnsi="Arial" w:cstheme="majorBidi"/>
      <w:b/>
      <w:color w:val="00305E"/>
      <w:sz w:val="36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742050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742050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22"/>
    <w:qFormat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2272EE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F2BED"/>
    <w:pPr>
      <w:pBdr>
        <w:top w:val="single" w:sz="48" w:space="20" w:color="00305E"/>
        <w:left w:val="single" w:sz="48" w:space="4" w:color="00305E"/>
        <w:bottom w:val="single" w:sz="48" w:space="1" w:color="00305E"/>
        <w:right w:val="single" w:sz="48" w:space="4" w:color="00305E"/>
      </w:pBdr>
      <w:shd w:val="clear" w:color="auto" w:fill="00305E"/>
    </w:pPr>
    <w:rPr>
      <w:rFonts w:ascii="Arial" w:hAnsi="Arial" w:cs="Arial"/>
      <w:b/>
      <w:color w:val="FFFFFF" w:themeColor="background1"/>
      <w:sz w:val="28"/>
      <w:szCs w:val="26"/>
    </w:rPr>
  </w:style>
  <w:style w:type="paragraph" w:customStyle="1" w:styleId="ProgramName">
    <w:name w:val="Program Name"/>
    <w:uiPriority w:val="3"/>
    <w:qFormat/>
    <w:rsid w:val="002272EE"/>
    <w:pPr>
      <w:pBdr>
        <w:left w:val="single" w:sz="48" w:space="4" w:color="00305E"/>
        <w:bottom w:val="single" w:sz="48" w:space="11" w:color="00305E"/>
        <w:right w:val="single" w:sz="48" w:space="4" w:color="00305E"/>
      </w:pBdr>
      <w:shd w:val="solid" w:color="00305E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742050"/>
    <w:pPr>
      <w:shd w:val="clear" w:color="004982" w:fill="auto"/>
      <w:spacing w:line="312" w:lineRule="auto"/>
      <w:ind w:left="216" w:right="144"/>
    </w:pPr>
    <w:rPr>
      <w:rFonts w:ascii="Arial" w:hAnsi="Arial" w:cs="Arial"/>
      <w:noProof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742050"/>
    <w:pPr>
      <w:pBdr>
        <w:top w:val="single" w:sz="8" w:space="10" w:color="004982"/>
      </w:pBdr>
      <w:spacing w:before="240" w:after="240"/>
      <w:ind w:left="202" w:right="144"/>
    </w:pPr>
  </w:style>
  <w:style w:type="paragraph" w:styleId="Title">
    <w:name w:val="Title"/>
    <w:next w:val="Normal"/>
    <w:link w:val="TitleChar"/>
    <w:rsid w:val="002272EE"/>
    <w:pPr>
      <w:spacing w:before="480" w:after="360" w:line="288" w:lineRule="auto"/>
      <w:ind w:left="187"/>
      <w:outlineLvl w:val="0"/>
    </w:pPr>
    <w:rPr>
      <w:rFonts w:ascii="Arial" w:eastAsiaTheme="majorEastAsia" w:hAnsi="Arial" w:cstheme="majorBidi"/>
      <w:b/>
      <w:color w:val="00305E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2272EE"/>
    <w:rPr>
      <w:rFonts w:ascii="Arial" w:eastAsiaTheme="majorEastAsia" w:hAnsi="Arial" w:cstheme="majorBidi"/>
      <w:b/>
      <w:color w:val="00305E"/>
      <w:spacing w:val="-10"/>
      <w:kern w:val="28"/>
      <w:sz w:val="48"/>
      <w:szCs w:val="5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BF2BED"/>
    <w:pPr>
      <w:shd w:val="clear" w:color="auto" w:fill="auto"/>
      <w:tabs>
        <w:tab w:val="clear" w:pos="972"/>
      </w:tabs>
      <w:spacing w:after="0" w:line="288" w:lineRule="auto"/>
      <w:outlineLvl w:val="9"/>
    </w:pPr>
    <w:rPr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BF2BED"/>
    <w:rPr>
      <w:rFonts w:ascii="Arial" w:eastAsiaTheme="majorEastAsia" w:hAnsi="Arial" w:cstheme="majorBidi"/>
      <w:b/>
      <w:color w:val="00305E"/>
      <w:sz w:val="36"/>
      <w:szCs w:val="32"/>
      <w:shd w:val="clear" w:color="004982" w:fill="auto"/>
    </w:rPr>
  </w:style>
  <w:style w:type="paragraph" w:styleId="Header">
    <w:name w:val="header"/>
    <w:basedOn w:val="Normal"/>
    <w:link w:val="HeaderChar"/>
    <w:uiPriority w:val="99"/>
    <w:unhideWhenUsed/>
    <w:rsid w:val="00501DE0"/>
    <w:pPr>
      <w:spacing w:before="0" w:line="240" w:lineRule="auto"/>
      <w:ind w:left="180"/>
    </w:pPr>
  </w:style>
  <w:style w:type="character" w:customStyle="1" w:styleId="HeaderChar">
    <w:name w:val="Header Char"/>
    <w:basedOn w:val="DefaultParagraphFont"/>
    <w:link w:val="Header"/>
    <w:uiPriority w:val="99"/>
    <w:rsid w:val="00501DE0"/>
    <w:rPr>
      <w:rFonts w:ascii="Arial" w:hAnsi="Arial" w:cs="Arial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B4287"/>
    <w:rPr>
      <w:color w:val="752E71" w:themeColor="followedHyperlink"/>
      <w:u w:val="single"/>
    </w:rPr>
  </w:style>
  <w:style w:type="paragraph" w:styleId="Revision">
    <w:name w:val="Revision"/>
    <w:hidden/>
    <w:uiPriority w:val="99"/>
    <w:semiHidden/>
    <w:rsid w:val="006602FE"/>
    <w:rPr>
      <w:rFonts w:ascii="Arial" w:hAnsi="Arial" w:cs="Arial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4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2B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2B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true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>2025-02-28T06:00:00+00:00</Date>
    <Program xmlns="67fac20e-0c0c-494a-ad0a-44a92a6fe846">
      <Value>OPI-M</Value>
    </Program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7e60062-a7c2-4767-b6f6-27f92b1fdeff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1f0b26f-4a1a-467b-b2d1-7bf82755157e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3F4BE-95DB-4BAE-98A5-E73844B2F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2006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8.5 x 11 Basic Publication Template</vt:lpstr>
    </vt:vector>
  </TitlesOfParts>
  <Company>Oregon Department of Human Services (ODHS)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Programs Compatibility with OPI-M Guide</dc:title>
  <dc:subject>100-617450_DHS 0197 8.5 x 11 Basic Publication Template</dc:subject>
  <dc:creator>Oregon Department of Human Services</dc:creator>
  <cp:keywords>100-617450_DHS 0197 8.5 x 11 Basic Publication Template; 0197</cp:keywords>
  <dc:description>100-617450_DHS 0197 8.5 x 11 Basic Publication Template; 0197</dc:description>
  <cp:lastModifiedBy>Maciel Christine C</cp:lastModifiedBy>
  <cp:revision>2</cp:revision>
  <dcterms:created xsi:type="dcterms:W3CDTF">2025-03-04T23:59:00Z</dcterms:created>
  <dcterms:modified xsi:type="dcterms:W3CDTF">2025-03-04T23:59:00Z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