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8A858" w14:textId="5969F234" w:rsidR="00E22901" w:rsidRPr="007E4324" w:rsidRDefault="00BA3BCD" w:rsidP="00E22901">
      <w:pPr>
        <w:pStyle w:val="SPTitle"/>
      </w:pPr>
      <w:bookmarkStart w:id="0" w:name="_GoBack"/>
      <w:bookmarkEnd w:id="0"/>
      <w:proofErr w:type="gramStart"/>
      <w:r w:rsidRPr="007E4324">
        <w:t xml:space="preserve">SP00290  </w:t>
      </w:r>
      <w:r w:rsidR="00E22901" w:rsidRPr="007E4324">
        <w:t>(</w:t>
      </w:r>
      <w:proofErr w:type="gramEnd"/>
      <w:r w:rsidR="00E22901" w:rsidRPr="007E4324">
        <w:t xml:space="preserve">Special Provisions for the 2021 Book) </w:t>
      </w:r>
      <w:r w:rsidR="00E22901" w:rsidRPr="007E4324">
        <w:tab/>
        <w:t xml:space="preserve">(Bidding on or after: </w:t>
      </w:r>
      <w:r w:rsidR="009A116E">
        <w:t>0</w:t>
      </w:r>
      <w:r w:rsidR="00891440">
        <w:t>3</w:t>
      </w:r>
      <w:r w:rsidR="00E22901" w:rsidRPr="007E4324">
        <w:t>-01-2</w:t>
      </w:r>
      <w:r w:rsidR="009A116E">
        <w:t>3</w:t>
      </w:r>
    </w:p>
    <w:p w14:paraId="399C5C43" w14:textId="7E4651AB" w:rsidR="00E22901" w:rsidRPr="007E4324" w:rsidRDefault="00070293" w:rsidP="00E22901">
      <w:pPr>
        <w:pStyle w:val="SPTitle"/>
      </w:pPr>
      <w:r w:rsidRPr="007E4324">
        <w:tab/>
        <w:t xml:space="preserve">Last updated: </w:t>
      </w:r>
      <w:r w:rsidR="00C46FC0">
        <w:t>1</w:t>
      </w:r>
      <w:r w:rsidR="00891440">
        <w:t>2</w:t>
      </w:r>
      <w:r w:rsidRPr="007E4324">
        <w:t>-</w:t>
      </w:r>
      <w:r w:rsidR="00F322F9">
        <w:t>0</w:t>
      </w:r>
      <w:r w:rsidR="00891440">
        <w:t>6</w:t>
      </w:r>
      <w:r w:rsidR="00E22901" w:rsidRPr="007E4324">
        <w:t>-2</w:t>
      </w:r>
      <w:r w:rsidR="00390572">
        <w:t>2</w:t>
      </w:r>
    </w:p>
    <w:p w14:paraId="4DC3C40C" w14:textId="6528DC7B" w:rsidR="00F36290" w:rsidRPr="007E4324" w:rsidRDefault="00E22901" w:rsidP="00BA3BCD">
      <w:pPr>
        <w:pStyle w:val="SPTitle"/>
        <w:rPr>
          <w:i/>
        </w:rPr>
      </w:pPr>
      <w:r w:rsidRPr="007E4324">
        <w:tab/>
      </w:r>
      <w:r w:rsidR="00F36290" w:rsidRPr="007E4324">
        <w:rPr>
          <w:i/>
        </w:rPr>
        <w:t>This Section requires SP00245</w:t>
      </w:r>
      <w:r w:rsidR="004530D6" w:rsidRPr="007E4324">
        <w:rPr>
          <w:i/>
        </w:rPr>
        <w:t xml:space="preserve"> when</w:t>
      </w:r>
    </w:p>
    <w:p w14:paraId="1E7DCAE1" w14:textId="3DCB9C73" w:rsidR="004530D6" w:rsidRPr="007E4324" w:rsidRDefault="00F36290" w:rsidP="00BA3BCD">
      <w:pPr>
        <w:pStyle w:val="SPTitle"/>
        <w:rPr>
          <w:i/>
        </w:rPr>
      </w:pPr>
      <w:r w:rsidRPr="007E4324">
        <w:rPr>
          <w:i/>
        </w:rPr>
        <w:tab/>
      </w:r>
      <w:proofErr w:type="gramStart"/>
      <w:r w:rsidR="00BA3BCD" w:rsidRPr="007E4324">
        <w:rPr>
          <w:i/>
        </w:rPr>
        <w:t>temporary</w:t>
      </w:r>
      <w:proofErr w:type="gramEnd"/>
      <w:r w:rsidR="00BA3BCD" w:rsidRPr="007E4324">
        <w:rPr>
          <w:i/>
        </w:rPr>
        <w:t xml:space="preserve"> water</w:t>
      </w:r>
      <w:r w:rsidR="004530D6" w:rsidRPr="007E4324">
        <w:rPr>
          <w:i/>
        </w:rPr>
        <w:t xml:space="preserve"> </w:t>
      </w:r>
      <w:r w:rsidRPr="007E4324">
        <w:rPr>
          <w:i/>
        </w:rPr>
        <w:t>management</w:t>
      </w:r>
      <w:r w:rsidR="004530D6" w:rsidRPr="007E4324">
        <w:rPr>
          <w:i/>
        </w:rPr>
        <w:t xml:space="preserve"> is</w:t>
      </w:r>
    </w:p>
    <w:p w14:paraId="148E4584" w14:textId="5D655553" w:rsidR="004530D6" w:rsidRPr="007E4324" w:rsidRDefault="004530D6" w:rsidP="00BA3BCD">
      <w:pPr>
        <w:pStyle w:val="SPTitle"/>
        <w:rPr>
          <w:i/>
        </w:rPr>
      </w:pPr>
      <w:r w:rsidRPr="007E4324">
        <w:rPr>
          <w:i/>
        </w:rPr>
        <w:tab/>
      </w:r>
      <w:proofErr w:type="gramStart"/>
      <w:r w:rsidR="00BA3BCD" w:rsidRPr="007E4324">
        <w:rPr>
          <w:i/>
        </w:rPr>
        <w:t>required</w:t>
      </w:r>
      <w:proofErr w:type="gramEnd"/>
      <w:r w:rsidR="00BA3BCD" w:rsidRPr="007E4324">
        <w:rPr>
          <w:i/>
        </w:rPr>
        <w:t>.</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r>
      <w:proofErr w:type="gramStart"/>
      <w:r w:rsidRPr="007E4324">
        <w:rPr>
          <w:i/>
        </w:rPr>
        <w:t>temporary</w:t>
      </w:r>
      <w:proofErr w:type="gramEnd"/>
      <w:r w:rsidRPr="007E4324">
        <w:rPr>
          <w:i/>
        </w:rPr>
        <w:t xml:space="preserve"> work access/containment</w:t>
      </w:r>
    </w:p>
    <w:p w14:paraId="705F3215" w14:textId="43FF790C" w:rsidR="00BA3BCD" w:rsidRPr="007E4324" w:rsidRDefault="004530D6" w:rsidP="00BA3BCD">
      <w:pPr>
        <w:pStyle w:val="SPTitle"/>
        <w:rPr>
          <w:i/>
        </w:rPr>
      </w:pPr>
      <w:r w:rsidRPr="007E4324">
        <w:rPr>
          <w:i/>
        </w:rPr>
        <w:tab/>
      </w:r>
      <w:proofErr w:type="gramStart"/>
      <w:r w:rsidRPr="007E4324">
        <w:rPr>
          <w:i/>
        </w:rPr>
        <w:t>system</w:t>
      </w:r>
      <w:proofErr w:type="gramEnd"/>
      <w:r w:rsidRPr="007E4324">
        <w:rPr>
          <w:i/>
        </w:rPr>
        <w:t xml:space="preserve">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2BD42E87" w:rsidR="00BA3BCD" w:rsidRPr="007E4324" w:rsidRDefault="00E22901" w:rsidP="00BA3BCD">
      <w:pPr>
        <w:pStyle w:val="Instructions"/>
      </w:pPr>
      <w:r w:rsidRPr="007E43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209DD930" w14:textId="77777777" w:rsidR="00047927" w:rsidRPr="007E4324" w:rsidRDefault="00047927" w:rsidP="00047927">
      <w:pPr>
        <w:pStyle w:val="Instructions-Indented"/>
      </w:pPr>
      <w:r w:rsidRPr="007E4324">
        <w:t>(Use the following lead-in paragraph when none of the following subsections are included in the project.)</w:t>
      </w:r>
    </w:p>
    <w:p w14:paraId="62A1C6A6" w14:textId="77777777" w:rsidR="00047927" w:rsidRPr="007E4324" w:rsidRDefault="00047927" w:rsidP="00047927"/>
    <w:p w14:paraId="734EC1B1" w14:textId="32470113" w:rsidR="00047927" w:rsidRPr="007E4324" w:rsidRDefault="00047927" w:rsidP="00047927">
      <w:r w:rsidRPr="007E4324">
        <w:t>Comply with Section 00290 of the Standard Specifications.</w:t>
      </w:r>
    </w:p>
    <w:p w14:paraId="2F699904" w14:textId="77777777" w:rsidR="00047927" w:rsidRPr="007E4324" w:rsidRDefault="00047927" w:rsidP="00047927"/>
    <w:p w14:paraId="011FEFB8" w14:textId="77777777" w:rsidR="00047927" w:rsidRPr="007E4324" w:rsidRDefault="00047927" w:rsidP="00047927">
      <w:pPr>
        <w:pStyle w:val="Instructions-Indented"/>
      </w:pPr>
      <w:r w:rsidRPr="007E4324">
        <w:t>(Use the following lead-in paragraph when any of the following subsections are included in the project.)</w:t>
      </w:r>
    </w:p>
    <w:p w14:paraId="413C2156" w14:textId="77777777" w:rsidR="00047927" w:rsidRPr="007E4324" w:rsidRDefault="00047927" w:rsidP="00047927"/>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77777777"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Delete the language in orange parentheses that does not apply and delete all orange 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w:t>
      </w:r>
      <w:proofErr w:type="gramStart"/>
      <w:r>
        <w:rPr>
          <w:b/>
        </w:rPr>
        <w:t>  Staging</w:t>
      </w:r>
      <w:proofErr w:type="gramEnd"/>
      <w:r>
        <w:rPr>
          <w:b/>
        </w:rPr>
        <w:t xml:space="preserve">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7777777"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7E4324">
        <w:rPr>
          <w:b/>
          <w:i/>
          <w:color w:val="FF6600"/>
        </w:rPr>
        <w:t>(</w:t>
      </w:r>
      <w:r>
        <w:t>Section 00236</w:t>
      </w:r>
      <w:r w:rsidRPr="007E4324">
        <w:rPr>
          <w:b/>
          <w:i/>
          <w:color w:val="FF6600"/>
        </w:rPr>
        <w:t>)</w:t>
      </w:r>
      <w:r>
        <w:t xml:space="preserve"> </w:t>
      </w:r>
      <w:r w:rsidRPr="007E4324">
        <w:rPr>
          <w:b/>
          <w:i/>
          <w:color w:val="FF6600"/>
        </w:rPr>
        <w:t>(</w:t>
      </w:r>
      <w:r>
        <w:t>or</w:t>
      </w:r>
      <w:r w:rsidRPr="007E4324">
        <w:rPr>
          <w:b/>
          <w:i/>
          <w:color w:val="FF6600"/>
        </w:rPr>
        <w:t>)</w:t>
      </w:r>
      <w:r>
        <w:t xml:space="preserve"> </w:t>
      </w:r>
      <w:r w:rsidRPr="007E4324">
        <w:rPr>
          <w:b/>
          <w:i/>
          <w:color w:val="FF6600"/>
        </w:rPr>
        <w:t>(</w:t>
      </w:r>
      <w:r>
        <w:t>Section 00237</w:t>
      </w:r>
      <w:r w:rsidRPr="007E4324">
        <w:rPr>
          <w:b/>
          <w:i/>
          <w:color w:val="FF6600"/>
        </w:rPr>
        <w:t>)</w:t>
      </w:r>
      <w:r>
        <w:t xml:space="preserve"> or approved,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w:t>
      </w:r>
      <w:proofErr w:type="gramStart"/>
      <w:r w:rsidRPr="007E4324">
        <w:t>)(</w:t>
      </w:r>
      <w:proofErr w:type="gramEnd"/>
      <w:r w:rsidRPr="007E4324">
        <w:t>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w:t>
      </w:r>
      <w:proofErr w:type="gramStart"/>
      <w:r w:rsidRPr="007E4324">
        <w:rPr>
          <w:b/>
        </w:rPr>
        <w:t>)(</w:t>
      </w:r>
      <w:proofErr w:type="gramEnd"/>
      <w:r w:rsidRPr="007E4324">
        <w:rPr>
          <w:b/>
        </w:rPr>
        <w:t>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Pr="007E4324" w:rsidRDefault="003B2F41"/>
    <w:p w14:paraId="22AC8632" w14:textId="7DD657F3"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proofErr w:type="gramStart"/>
      <w:r w:rsidR="00EB7332" w:rsidRPr="007E4324">
        <w:t>)</w:t>
      </w:r>
      <w:r w:rsidRPr="007E4324">
        <w:t>(</w:t>
      </w:r>
      <w:proofErr w:type="gramEnd"/>
      <w:r w:rsidRPr="007E4324">
        <w:t xml:space="preserve">7) when there is work in, adjacent to, or over a Regulated waterway, even if there is no direct in-water </w:t>
      </w:r>
      <w:r w:rsidRPr="007E4324">
        <w:lastRenderedPageBreak/>
        <w:t>work. Modify as needed for site-specific circumstances and project-specific permit conditions.</w:t>
      </w:r>
      <w:r w:rsidR="00D9200E" w:rsidRPr="007E4324">
        <w:t xml:space="preserve">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proofErr w:type="gramStart"/>
      <w:r w:rsidRPr="001201F9">
        <w:rPr>
          <w:b/>
        </w:rPr>
        <w:t>)</w:t>
      </w:r>
      <w:r w:rsidR="00BA3BCD" w:rsidRPr="001201F9">
        <w:rPr>
          <w:b/>
        </w:rPr>
        <w:t>(</w:t>
      </w:r>
      <w:proofErr w:type="gramEnd"/>
      <w:r w:rsidR="00BA3BCD" w:rsidRPr="001201F9">
        <w:rPr>
          <w:b/>
        </w:rPr>
        <w:t>7)  Water Quality</w:t>
      </w:r>
      <w:r w:rsidR="00BA3BCD" w:rsidRPr="007E4324">
        <w:t>:</w:t>
      </w:r>
    </w:p>
    <w:p w14:paraId="0938E452" w14:textId="77777777" w:rsidR="00BA3BCD" w:rsidRPr="007E4324" w:rsidRDefault="00BA3BCD">
      <w:pPr>
        <w:pStyle w:val="Indent1"/>
      </w:pPr>
    </w:p>
    <w:p w14:paraId="669BDDED" w14:textId="0BFAE588" w:rsidR="00BA3BCD" w:rsidRPr="007E4324" w:rsidRDefault="00BA3BCD" w:rsidP="001201F9">
      <w:pPr>
        <w:pStyle w:val="Bullet1"/>
      </w:pPr>
      <w:r w:rsidRPr="007E4324">
        <w:t>Do not discharge contaminated or sediment-laden water, including drilling fluids and waste, or water contained within a work area isolation, directly into any waters of the State or U.S. until it has been satisfactorily treated (</w:t>
      </w:r>
      <w:r w:rsidR="003E2ADF" w:rsidRPr="007E4324">
        <w:t>using a best management practice such as a</w:t>
      </w:r>
      <w:r w:rsidRPr="007E4324">
        <w:t xml:space="preserve"> filter, settlement pond, </w:t>
      </w:r>
      <w:r w:rsidR="003E2ADF" w:rsidRPr="007E4324">
        <w:t xml:space="preserve">bio-bag, dirt-bag, or </w:t>
      </w:r>
      <w:r w:rsidRPr="007E4324">
        <w:t xml:space="preserve">pumping to </w:t>
      </w:r>
      <w:r w:rsidR="003E2ADF" w:rsidRPr="007E4324">
        <w:t xml:space="preserve">a </w:t>
      </w:r>
      <w:r w:rsidRPr="007E4324">
        <w:t>vegetated upland location).</w:t>
      </w:r>
    </w:p>
    <w:p w14:paraId="049DB986" w14:textId="3EBBB86B" w:rsidR="00BA3BCD" w:rsidRPr="007E4324" w:rsidRDefault="003E2ADF" w:rsidP="001201F9">
      <w:pPr>
        <w:pStyle w:val="Bullet1-After1st"/>
      </w:pPr>
      <w:r w:rsidRPr="007E4324">
        <w:t xml:space="preserve">Do not use permanent </w:t>
      </w:r>
      <w:proofErr w:type="spellStart"/>
      <w:r w:rsidRPr="007E4324">
        <w:t>stormwater</w:t>
      </w:r>
      <w:proofErr w:type="spellEnd"/>
      <w:r w:rsidRPr="007E4324">
        <w:t xml:space="preserve">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1504CC26" w14:textId="0E743938" w:rsidR="00BA3BCD" w:rsidRPr="007E4324" w:rsidRDefault="003E2ADF" w:rsidP="001201F9">
      <w:pPr>
        <w:pStyle w:val="Bullet1-After1st"/>
      </w:pPr>
      <w:r w:rsidRPr="007E4324">
        <w:t>Do not use explosives under water.</w:t>
      </w:r>
    </w:p>
    <w:p w14:paraId="741891FD" w14:textId="40B2502E" w:rsidR="00BA3BCD" w:rsidRPr="007E4324" w:rsidRDefault="00BA3BCD" w:rsidP="001201F9">
      <w:pPr>
        <w:pStyle w:val="Bullet1-After1st"/>
      </w:pPr>
      <w:r w:rsidRPr="007E4324">
        <w:t xml:space="preserve">Implement containment measures adequate to prevent pollutants or construction and demolition materials, such as waste spoils, fuel or petroleum products, concrete cure water, silt, welding slag and grindings, concrete saw cutting by-products and sandblasting abrasives, from entering waters of the </w:t>
      </w:r>
      <w:r w:rsidR="003E2ADF" w:rsidRPr="007E4324">
        <w:t>S</w:t>
      </w:r>
      <w:r w:rsidRPr="007E4324">
        <w:t>tate or U.S.</w:t>
      </w:r>
    </w:p>
    <w:p w14:paraId="66B7CD6D" w14:textId="4D114870" w:rsidR="003E2ADF" w:rsidRPr="007E4324" w:rsidRDefault="003E2ADF" w:rsidP="001201F9">
      <w:pPr>
        <w:pStyle w:val="Bullet1-After1st"/>
      </w:pPr>
      <w:r w:rsidRPr="007E4324">
        <w:t>Implement containment measures adequate to prevent flowing stream water from coming into contact with concrete or grout within the first 24 hours after placement.</w:t>
      </w:r>
    </w:p>
    <w:p w14:paraId="6DA57BFC" w14:textId="2294D036" w:rsidR="00BA3BCD" w:rsidRPr="007E4324" w:rsidRDefault="003E2ADF" w:rsidP="001201F9">
      <w:pPr>
        <w:pStyle w:val="Bullet1-After1st"/>
      </w:pPr>
      <w:r w:rsidRPr="007E4324">
        <w:t>Do not e</w:t>
      </w:r>
      <w:r w:rsidR="00BA3BCD" w:rsidRPr="007E4324">
        <w:t>nd-dump riprap in</w:t>
      </w:r>
      <w:r w:rsidRPr="007E4324">
        <w:t>to</w:t>
      </w:r>
      <w:r w:rsidR="00BA3BCD" w:rsidRPr="007E4324">
        <w:t xml:space="preserve"> the waters of the </w:t>
      </w:r>
      <w:r w:rsidRPr="007E4324">
        <w:t>S</w:t>
      </w:r>
      <w:r w:rsidR="005A0E04" w:rsidRPr="007E4324">
        <w:t>tate or U.S</w:t>
      </w:r>
      <w:r w:rsidR="00BA3BCD" w:rsidRPr="007E4324">
        <w:t xml:space="preserve">. Place riprap from above the </w:t>
      </w:r>
      <w:r w:rsidRPr="007E4324">
        <w:t>ordinary high water</w:t>
      </w:r>
      <w:r w:rsidR="00BA3BCD" w:rsidRPr="007E4324">
        <w:t xml:space="preserve"> line.</w:t>
      </w:r>
    </w:p>
    <w:p w14:paraId="0092741A" w14:textId="0245C20B" w:rsidR="00BA3BCD" w:rsidRPr="007E4324" w:rsidRDefault="00657EFD" w:rsidP="001201F9">
      <w:pPr>
        <w:pStyle w:val="Bullet1-After1st"/>
      </w:pPr>
      <w:r>
        <w:t>Cease P</w:t>
      </w:r>
      <w:r w:rsidR="00BA3BCD" w:rsidRPr="007E4324">
        <w:t xml:space="preserve">roject operations under high flow conditions that may result in inundation of </w:t>
      </w:r>
      <w:r>
        <w:t>the P</w:t>
      </w:r>
      <w:r w:rsidR="00BA3BCD" w:rsidRPr="007E4324">
        <w:t>roject area, except for efforts to avoid or minimize resource damage.</w:t>
      </w:r>
    </w:p>
    <w:p w14:paraId="0D7CBF2C" w14:textId="3D352B7C" w:rsidR="00BA3BCD" w:rsidRPr="007E4324" w:rsidRDefault="00BA3BCD" w:rsidP="001201F9">
      <w:pPr>
        <w:pStyle w:val="Bullet1-After1st"/>
      </w:pPr>
      <w:r w:rsidRPr="007E4324">
        <w:t xml:space="preserve">The </w:t>
      </w:r>
      <w:r w:rsidR="003E2ADF" w:rsidRPr="007E4324">
        <w:t>Engineer</w:t>
      </w:r>
      <w:r w:rsidRPr="007E4324">
        <w:t xml:space="preserve"> retains the authority to temporarily halt or modify the </w:t>
      </w:r>
      <w:r w:rsidR="003E2ADF" w:rsidRPr="007E4324">
        <w:t xml:space="preserve">Work </w:t>
      </w:r>
      <w:r w:rsidRPr="007E4324">
        <w:t>in case of excessive turbidity or damage to natural resources.</w:t>
      </w:r>
    </w:p>
    <w:p w14:paraId="6EBB07B5" w14:textId="32AC4060" w:rsidR="003E2ADF" w:rsidRPr="007E4324" w:rsidRDefault="003E2ADF" w:rsidP="001201F9">
      <w:pPr>
        <w:pStyle w:val="Bullet1-After1st"/>
      </w:pPr>
      <w:r w:rsidRPr="007E4324">
        <w:t>If Work activities violate permit conditions or any requirement of this subsection, stop all in-water work activities and notify the Engineer.</w:t>
      </w:r>
    </w:p>
    <w:p w14:paraId="05BEB788" w14:textId="2DED8F66" w:rsidR="00BA3BCD" w:rsidRPr="007E4324" w:rsidRDefault="00BA3BCD" w:rsidP="00010A4D">
      <w:pPr>
        <w:pStyle w:val="Indent1"/>
      </w:pPr>
    </w:p>
    <w:p w14:paraId="4B235CC9" w14:textId="67FFB197" w:rsidR="003E2ADF" w:rsidRPr="007E4324" w:rsidRDefault="003E2ADF" w:rsidP="003E2ADF">
      <w:pPr>
        <w:pStyle w:val="Instructions-Indented"/>
      </w:pPr>
      <w:r w:rsidRPr="007E4324">
        <w:t xml:space="preserve">(Add the following bullet if </w:t>
      </w:r>
      <w:r w:rsidR="00657EFD">
        <w:t>turbidity monitoring</w:t>
      </w:r>
      <w:r w:rsidRPr="007E4324">
        <w:t xml:space="preserve"> is not </w:t>
      </w:r>
      <w:r w:rsidR="00657EFD">
        <w:t>required</w:t>
      </w:r>
      <w:r w:rsidRPr="007E4324">
        <w:t>.)</w:t>
      </w:r>
    </w:p>
    <w:p w14:paraId="26AB63A9" w14:textId="77777777" w:rsidR="003E2ADF" w:rsidRPr="007E4324" w:rsidRDefault="003E2ADF" w:rsidP="003E2ADF">
      <w:pPr>
        <w:pStyle w:val="Indent1"/>
      </w:pPr>
    </w:p>
    <w:p w14:paraId="181B1FAA" w14:textId="77777777" w:rsidR="003E2ADF" w:rsidRPr="007E4324" w:rsidRDefault="003E2ADF" w:rsidP="001201F9">
      <w:pPr>
        <w:pStyle w:val="Bullet1-After1st"/>
      </w:pPr>
      <w:r w:rsidRPr="007E4324">
        <w:t>Do not cause a visible sediment plume in waters of the State or U.S.</w:t>
      </w:r>
    </w:p>
    <w:p w14:paraId="79966417" w14:textId="77777777" w:rsidR="003E2ADF" w:rsidRPr="007E4324" w:rsidRDefault="003E2ADF" w:rsidP="00010A4D">
      <w:pPr>
        <w:pStyle w:val="Indent1"/>
      </w:pPr>
    </w:p>
    <w:p w14:paraId="6CBF3AA8" w14:textId="320CEADD" w:rsidR="00BA3BCD" w:rsidRPr="007E4324" w:rsidRDefault="00BA3BCD" w:rsidP="00EB7332">
      <w:pPr>
        <w:pStyle w:val="Instructions-Indented"/>
      </w:pPr>
      <w:r w:rsidRPr="007E4324">
        <w:t xml:space="preserve">(Use the following </w:t>
      </w:r>
      <w:r w:rsidR="00657EFD">
        <w:t xml:space="preserve">lead-in paragraph and </w:t>
      </w:r>
      <w:r w:rsidRPr="007E4324">
        <w:t xml:space="preserve">subsection </w:t>
      </w:r>
      <w:r w:rsidR="00EB7332" w:rsidRPr="007E4324">
        <w:t>.30(a</w:t>
      </w:r>
      <w:proofErr w:type="gramStart"/>
      <w:r w:rsidR="00EB7332" w:rsidRPr="007E4324">
        <w:t>)</w:t>
      </w:r>
      <w:r w:rsidRPr="007E4324">
        <w:t>(</w:t>
      </w:r>
      <w:proofErr w:type="gramEnd"/>
      <w:r w:rsidRPr="007E4324">
        <w:t>8) when turbidity monitoring is required</w:t>
      </w:r>
      <w:r w:rsidR="00A550CE" w:rsidRPr="007E4324">
        <w:t xml:space="preserve"> during in-water work</w:t>
      </w:r>
      <w:r w:rsidRPr="007E4324">
        <w:t xml:space="preserve">. </w:t>
      </w:r>
      <w:r w:rsidR="00657EFD">
        <w:t xml:space="preserve">Use one of the following three options </w:t>
      </w:r>
      <w:r w:rsidRPr="007E4324">
        <w:t xml:space="preserve">as instructed below. </w:t>
      </w:r>
      <w:r w:rsidR="00657EFD">
        <w:t xml:space="preserve">Delete the options that do not apply. This subsection </w:t>
      </w:r>
      <w:r w:rsidR="00A550CE" w:rsidRPr="007E4324">
        <w:t>must be modified for consistency with applicable regulatory approvals including but not limited to: Clean Water Act Section 401 water quality certification, a programmatic or individual biological opinion, and any applicable local approvals. If necessary, c</w:t>
      </w:r>
      <w:r w:rsidRPr="007E4324">
        <w:t>heck with Regional Environmental Coo</w:t>
      </w:r>
      <w:r w:rsidR="00657EFD">
        <w:t>rdinator for correct one to use.</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34A7287E" w:rsidR="00BA3BCD" w:rsidRPr="007E4324" w:rsidRDefault="00BA3BCD" w:rsidP="00EB7332">
      <w:pPr>
        <w:pStyle w:val="Instructions-Indented"/>
      </w:pPr>
      <w:r w:rsidRPr="007E4324">
        <w:lastRenderedPageBreak/>
        <w:t>[</w:t>
      </w:r>
      <w:r w:rsidR="00657EFD">
        <w:t xml:space="preserve">Option 1 - </w:t>
      </w:r>
      <w:r w:rsidRPr="007E4324">
        <w:t xml:space="preserve">Use </w:t>
      </w:r>
      <w:r w:rsidR="00657EFD">
        <w:t>the following subsection</w:t>
      </w:r>
      <w:r w:rsidRPr="007E4324">
        <w:t xml:space="preserve"> when visual turbidity monitoring is required</w:t>
      </w:r>
      <w:r w:rsidR="00A550CE" w:rsidRPr="007E4324">
        <w:t xml:space="preserve"> during in-water work, but the project does not have a Clean Water Act 401 water quality certification</w:t>
      </w:r>
      <w:proofErr w:type="gramStart"/>
      <w:r w:rsidRPr="007E4324">
        <w:t>. ]</w:t>
      </w:r>
      <w:proofErr w:type="gramEnd"/>
    </w:p>
    <w:p w14:paraId="465694F4" w14:textId="77777777" w:rsidR="002C2510" w:rsidRPr="007E4324" w:rsidRDefault="002C2510" w:rsidP="002C2510"/>
    <w:p w14:paraId="5427045D" w14:textId="03366FE9" w:rsidR="00BA3BCD" w:rsidRPr="007E4324" w:rsidRDefault="00657EFD" w:rsidP="001201F9">
      <w:r>
        <w:rPr>
          <w:b/>
        </w:rPr>
        <w:t>00290.30(a)(</w:t>
      </w:r>
      <w:r w:rsidR="00BA3BCD" w:rsidRPr="007E4324">
        <w:rPr>
          <w:b/>
        </w:rPr>
        <w:t>8)  Visual Turbidity Monitoring</w:t>
      </w:r>
      <w:r w:rsidR="00BA3BCD" w:rsidRPr="007E4324">
        <w:t> - </w:t>
      </w:r>
      <w:r w:rsidR="00A550CE" w:rsidRPr="007E4324">
        <w:t>In addition to any turbidity monitoring required by 00280.62(c) to comply with NPDES 1200 series requirements,</w:t>
      </w:r>
      <w:r w:rsidR="00BA3BCD" w:rsidRPr="007E4324">
        <w:t xml:space="preserve"> </w:t>
      </w:r>
      <w:r w:rsidR="00A550CE" w:rsidRPr="007E4324">
        <w:t xml:space="preserve">monitor </w:t>
      </w:r>
      <w:r w:rsidR="00BA3BCD" w:rsidRPr="007E4324">
        <w:t xml:space="preserve">turbidity </w:t>
      </w:r>
      <w:r w:rsidR="00A550CE" w:rsidRPr="007E4324">
        <w:t>visually during in-water work</w:t>
      </w:r>
      <w:r w:rsidR="00BA3BCD" w:rsidRPr="007E4324">
        <w:t xml:space="preserve"> according to the following:</w:t>
      </w:r>
    </w:p>
    <w:p w14:paraId="77DF4317" w14:textId="77777777" w:rsidR="00BA3BCD" w:rsidRPr="007E4324" w:rsidRDefault="00BA3BCD">
      <w:pPr>
        <w:pStyle w:val="Indent1"/>
      </w:pPr>
    </w:p>
    <w:p w14:paraId="4B1DCB5B" w14:textId="3B12D203" w:rsidR="00BA3BCD" w:rsidRPr="007E4324" w:rsidRDefault="00BA3BCD" w:rsidP="001201F9">
      <w:pPr>
        <w:pStyle w:val="Bullet1"/>
      </w:pPr>
      <w:r w:rsidRPr="007E4324">
        <w:t xml:space="preserve">Before beginning </w:t>
      </w:r>
      <w:r w:rsidR="007E4324" w:rsidRPr="007E4324">
        <w:t>W</w:t>
      </w:r>
      <w:r w:rsidRPr="007E4324">
        <w:t xml:space="preserve">ork, make </w:t>
      </w:r>
      <w:proofErr w:type="spellStart"/>
      <w:r w:rsidR="00A550CE" w:rsidRPr="007E4324">
        <w:t>upcurrent</w:t>
      </w:r>
      <w:proofErr w:type="spellEnd"/>
      <w:r w:rsidR="00A550CE" w:rsidRPr="007E4324">
        <w:t xml:space="preserve"> and </w:t>
      </w:r>
      <w:proofErr w:type="spellStart"/>
      <w:r w:rsidR="00A550CE" w:rsidRPr="007E4324">
        <w:t>downcurrent</w:t>
      </w:r>
      <w:proofErr w:type="spellEnd"/>
      <w:r w:rsidR="00A550CE" w:rsidRPr="007E4324">
        <w:t xml:space="preserve"> </w:t>
      </w:r>
      <w:r w:rsidRPr="007E4324">
        <w:t>in stream turbidity observation</w:t>
      </w:r>
      <w:r w:rsidR="00A550CE" w:rsidRPr="007E4324">
        <w:t>s</w:t>
      </w:r>
      <w:r w:rsidRPr="007E4324">
        <w:t>.</w:t>
      </w:r>
    </w:p>
    <w:p w14:paraId="70D1B0BD" w14:textId="74FA624C"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w:t>
      </w:r>
      <w:proofErr w:type="spellStart"/>
      <w:r w:rsidRPr="007E4324">
        <w:t>upcurrent</w:t>
      </w:r>
      <w:proofErr w:type="spellEnd"/>
      <w:r w:rsidRPr="007E4324">
        <w:t xml:space="preserve"> locatio</w:t>
      </w:r>
      <w:r w:rsidR="00657EFD">
        <w:t>n outside the influence of the P</w:t>
      </w:r>
      <w:r w:rsidRPr="007E4324">
        <w:t xml:space="preserve">roject, and at a </w:t>
      </w:r>
      <w:proofErr w:type="spellStart"/>
      <w:r w:rsidRPr="007E4324">
        <w:t>downcurrent</w:t>
      </w:r>
      <w:proofErr w:type="spellEnd"/>
      <w:r w:rsidRPr="007E4324">
        <w:t xml:space="preserve"> location that indicat</w:t>
      </w:r>
      <w:r w:rsidR="00657EFD">
        <w:t>es any turbidity caused by the P</w:t>
      </w:r>
      <w:r w:rsidRPr="007E4324">
        <w:t>roject.</w:t>
      </w:r>
    </w:p>
    <w:p w14:paraId="510F4197" w14:textId="193A590E" w:rsidR="00BA3BCD" w:rsidRPr="007E4324" w:rsidRDefault="00A550CE" w:rsidP="001201F9">
      <w:pPr>
        <w:pStyle w:val="Bullet1-After1st"/>
      </w:pPr>
      <w:r w:rsidRPr="007E4324">
        <w:t>Document all turbidity monitoring observations including date, time, and location on form 734-2755, “Turbidity Monitoring Form” or another form approved by the Agency. Submit reports to the Engineer weekly during in-water work and keep copies of the reports at the Project Site</w:t>
      </w:r>
      <w:r w:rsidR="00BA3BCD" w:rsidRPr="007E4324">
        <w:t>.</w:t>
      </w:r>
    </w:p>
    <w:p w14:paraId="51542E66" w14:textId="762CEE40" w:rsidR="00BA3BCD" w:rsidRPr="007E4324" w:rsidRDefault="00BA3BCD" w:rsidP="001201F9">
      <w:pPr>
        <w:pStyle w:val="Bullet1-After1st"/>
      </w:pPr>
      <w:r w:rsidRPr="007E4324">
        <w:t xml:space="preserve">If a </w:t>
      </w:r>
      <w:proofErr w:type="spellStart"/>
      <w:r w:rsidR="00A550CE" w:rsidRPr="007E4324">
        <w:t>downcurrent</w:t>
      </w:r>
      <w:proofErr w:type="spellEnd"/>
      <w:r w:rsidR="00A550CE" w:rsidRPr="007E4324">
        <w:t xml:space="preserve"> </w:t>
      </w:r>
      <w:r w:rsidRPr="007E4324">
        <w:t xml:space="preserve">turbidity plume is observed, </w:t>
      </w:r>
      <w:r w:rsidR="00A550CE" w:rsidRPr="007E4324">
        <w:t xml:space="preserve">modify work procedures and repair or </w:t>
      </w:r>
      <w:r w:rsidRPr="007E4324">
        <w:t>implement in</w:t>
      </w:r>
      <w:r w:rsidRPr="007E4324">
        <w:noBreakHyphen/>
        <w:t xml:space="preserve">water best management practices (BMP). If a turbidity plume is still observed at the </w:t>
      </w:r>
      <w:r w:rsidR="00A550CE" w:rsidRPr="007E4324">
        <w:t xml:space="preserve">next </w:t>
      </w:r>
      <w:r w:rsidRPr="007E4324">
        <w:t>four</w:t>
      </w:r>
      <w:r w:rsidR="00A550CE" w:rsidRPr="007E4324">
        <w:t>-</w:t>
      </w:r>
      <w:r w:rsidRPr="007E4324">
        <w:t>hour observation, stop all in</w:t>
      </w:r>
      <w:r w:rsidRPr="007E4324">
        <w:noBreakHyphen/>
        <w:t xml:space="preserve">water work and </w:t>
      </w:r>
      <w:r w:rsidR="00A550CE" w:rsidRPr="007E4324">
        <w:t xml:space="preserve">repair or </w:t>
      </w:r>
      <w:r w:rsidRPr="007E4324">
        <w:t>implement additional BMP. Resume in</w:t>
      </w:r>
      <w:r w:rsidRPr="007E4324">
        <w:noBreakHyphen/>
        <w:t xml:space="preserve">water work </w:t>
      </w:r>
      <w:r w:rsidR="00A550CE" w:rsidRPr="007E4324">
        <w:t>when there is no longer a visible turbidity plume</w:t>
      </w:r>
      <w:r w:rsidRPr="007E4324">
        <w:t>.</w:t>
      </w:r>
    </w:p>
    <w:p w14:paraId="28E991F4" w14:textId="0F78A628" w:rsidR="00BA3BCD" w:rsidRPr="007E4324" w:rsidRDefault="00BA3BCD" w:rsidP="007E0D06">
      <w:pPr>
        <w:pStyle w:val="Instructions-Center"/>
      </w:pPr>
      <w:proofErr w:type="gramStart"/>
      <w:r w:rsidRPr="007E4324">
        <w:t>[ End</w:t>
      </w:r>
      <w:proofErr w:type="gramEnd"/>
      <w:r w:rsidRPr="007E4324">
        <w:t xml:space="preserve"> </w:t>
      </w:r>
      <w:r w:rsidR="00657EFD">
        <w:t>Option 1</w:t>
      </w:r>
      <w:r w:rsidRPr="007E4324">
        <w:t>]</w:t>
      </w:r>
    </w:p>
    <w:p w14:paraId="2390F6D0" w14:textId="77777777" w:rsidR="00BA3BCD" w:rsidRPr="007E4324" w:rsidRDefault="00BA3BCD" w:rsidP="00010A4D">
      <w:pPr>
        <w:pStyle w:val="Indent1"/>
      </w:pPr>
    </w:p>
    <w:p w14:paraId="0B5953BF" w14:textId="0940C153"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during in-water work by a Clean Water Act 401 water quality certification</w:t>
      </w:r>
      <w:r w:rsidRPr="007E4324">
        <w:t>.]</w:t>
      </w:r>
    </w:p>
    <w:p w14:paraId="7CEE731E" w14:textId="77777777" w:rsidR="00BA3BCD" w:rsidRPr="007E4324" w:rsidRDefault="00BA3BCD" w:rsidP="00010A4D">
      <w:pPr>
        <w:pStyle w:val="Indent1"/>
      </w:pPr>
    </w:p>
    <w:p w14:paraId="3A5D12AB" w14:textId="5B4C4538" w:rsidR="00BA3BCD" w:rsidRPr="007E4324" w:rsidRDefault="00657EFD" w:rsidP="001201F9">
      <w:r>
        <w:rPr>
          <w:b/>
        </w:rPr>
        <w:t>00290.30(a)</w:t>
      </w:r>
      <w:r w:rsidR="00BA3BCD" w:rsidRPr="007E4324">
        <w:rPr>
          <w:b/>
        </w:rPr>
        <w:t>(8)  Meter Turbidity Monitoring</w:t>
      </w:r>
      <w:r w:rsidR="00BA3BCD" w:rsidRPr="007E4324">
        <w:t> - </w:t>
      </w:r>
      <w:r w:rsidR="000B5EB5" w:rsidRPr="007E4324">
        <w:t>In addition to any turbidity monitoring required by 00280.62(c) to comply with NPDES 1200 series requirements, monitor</w:t>
      </w:r>
      <w:r w:rsidR="00BA3BCD" w:rsidRPr="007E4324">
        <w:t xml:space="preserve"> turbidity </w:t>
      </w:r>
      <w:r w:rsidR="000B5EB5" w:rsidRPr="007E4324">
        <w:t xml:space="preserve">using a turbidity meter every two hours during in-water work </w:t>
      </w:r>
      <w:r w:rsidR="00BA3BCD" w:rsidRPr="007E4324">
        <w:t>according to the following:</w:t>
      </w:r>
    </w:p>
    <w:p w14:paraId="1FA1FFEB" w14:textId="77777777" w:rsidR="00BA3BCD" w:rsidRPr="007E4324" w:rsidRDefault="00BA3BCD">
      <w:pPr>
        <w:pStyle w:val="Indent1"/>
      </w:pPr>
    </w:p>
    <w:p w14:paraId="24E38D06" w14:textId="08AF3D36" w:rsidR="00BA3BCD" w:rsidRPr="007E4324" w:rsidRDefault="00BA3BCD" w:rsidP="001201F9">
      <w:pPr>
        <w:pStyle w:val="Bullet1"/>
      </w:pPr>
      <w:r w:rsidRPr="007E4324">
        <w:t xml:space="preserve">Use a turbidity meter that has been </w:t>
      </w:r>
      <w:r w:rsidR="000B5EB5" w:rsidRPr="007E4324">
        <w:t xml:space="preserve">maintained and </w:t>
      </w:r>
      <w:r w:rsidRPr="007E4324">
        <w:t xml:space="preserve">calibrated </w:t>
      </w:r>
      <w:r w:rsidR="000B5EB5" w:rsidRPr="007E4324">
        <w:t xml:space="preserve">according </w:t>
      </w:r>
      <w:r w:rsidRPr="007E4324">
        <w:t xml:space="preserve">to </w:t>
      </w:r>
      <w:r w:rsidR="000B5EB5" w:rsidRPr="007E4324">
        <w:t>the</w:t>
      </w:r>
      <w:r w:rsidRPr="007E4324">
        <w:t xml:space="preserve"> manufacturer</w:t>
      </w:r>
      <w:r w:rsidR="000B5EB5" w:rsidRPr="007E4324">
        <w:t>’s specifications</w:t>
      </w:r>
      <w:r w:rsidRPr="007E4324">
        <w:t>.</w:t>
      </w:r>
    </w:p>
    <w:p w14:paraId="00BE889A" w14:textId="53E64A4C" w:rsidR="000B5EB5" w:rsidRPr="007E4324" w:rsidRDefault="000B5EB5" w:rsidP="001201F9">
      <w:pPr>
        <w:pStyle w:val="Bullet1-After1st"/>
      </w:pPr>
      <w:r w:rsidRPr="007E4324">
        <w:t>Measure stream turbidity before beginning each day’s in-water work to establish pre-construction turbidity levels.</w:t>
      </w:r>
    </w:p>
    <w:p w14:paraId="21189475" w14:textId="10E9A2F3" w:rsidR="00BA3BCD" w:rsidRPr="007E4324" w:rsidRDefault="000B5EB5" w:rsidP="001201F9">
      <w:pPr>
        <w:pStyle w:val="Bullet1-After1st"/>
      </w:pPr>
      <w:r w:rsidRPr="007E4324">
        <w:t xml:space="preserve">Measure </w:t>
      </w:r>
      <w:proofErr w:type="spellStart"/>
      <w:r w:rsidRPr="007E4324">
        <w:t>upcurrent</w:t>
      </w:r>
      <w:proofErr w:type="spellEnd"/>
      <w:r w:rsidR="007F5E88" w:rsidRPr="007E4324">
        <w:t xml:space="preserve"> and </w:t>
      </w:r>
      <w:proofErr w:type="spellStart"/>
      <w:r w:rsidR="007F5E88" w:rsidRPr="007E4324">
        <w:t>downcurrent</w:t>
      </w:r>
      <w:proofErr w:type="spellEnd"/>
      <w:r w:rsidR="007F5E88" w:rsidRPr="007E4324">
        <w:t xml:space="preserve"> turbidity at tw</w:t>
      </w:r>
      <w:r w:rsidRPr="007E4324">
        <w:t xml:space="preserve">o-hour intervals during in-water work </w:t>
      </w:r>
      <w:r w:rsidR="00BA3BCD" w:rsidRPr="007E4324">
        <w:t>and perform work based on turbidity measurements according to the following:</w:t>
      </w:r>
    </w:p>
    <w:p w14:paraId="021FA001" w14:textId="77777777" w:rsidR="000B5EB5" w:rsidRPr="007E4324" w:rsidRDefault="000B5EB5" w:rsidP="001201F9">
      <w:pPr>
        <w:pStyle w:val="Bullet2-After1st"/>
      </w:pPr>
      <w:r w:rsidRPr="007E4324">
        <w:t xml:space="preserve">Take </w:t>
      </w:r>
      <w:proofErr w:type="spellStart"/>
      <w:r w:rsidRPr="007E4324">
        <w:t>upcurrent</w:t>
      </w:r>
      <w:proofErr w:type="spellEnd"/>
      <w:r w:rsidRPr="007E4324">
        <w:t xml:space="preserve"> samples at a location representative of background turbidity approximately 100 feet from the in-water work area.</w:t>
      </w:r>
    </w:p>
    <w:p w14:paraId="124A03CF" w14:textId="77777777" w:rsidR="000B5EB5" w:rsidRPr="007E4324" w:rsidRDefault="000B5EB5" w:rsidP="001201F9">
      <w:pPr>
        <w:pStyle w:val="Bullet2-After1st"/>
      </w:pPr>
      <w:r w:rsidRPr="007E4324">
        <w:t xml:space="preserve">Take </w:t>
      </w:r>
      <w:proofErr w:type="spellStart"/>
      <w:r w:rsidRPr="007E4324">
        <w:t>downcurrent</w:t>
      </w:r>
      <w:proofErr w:type="spellEnd"/>
      <w:r w:rsidRPr="007E4324">
        <w:t xml:space="preserve"> samples at a location approximately 100 feet from the in-water work area at approximately mid-depth of the water body and within any visible turbidity plume.</w:t>
      </w:r>
    </w:p>
    <w:p w14:paraId="4704169C" w14:textId="0FFEAC7A" w:rsidR="00BA3BCD" w:rsidRPr="007E4324" w:rsidRDefault="00BA3BCD" w:rsidP="001201F9">
      <w:pPr>
        <w:pStyle w:val="Bullet2-After1st"/>
      </w:pPr>
      <w:r w:rsidRPr="007E4324">
        <w:t xml:space="preserve">If the </w:t>
      </w:r>
      <w:proofErr w:type="spellStart"/>
      <w:r w:rsidRPr="007E4324">
        <w:t>down</w:t>
      </w:r>
      <w:r w:rsidR="00B30F49" w:rsidRPr="007E4324">
        <w:t>current</w:t>
      </w:r>
      <w:proofErr w:type="spellEnd"/>
      <w:r w:rsidRPr="007E4324">
        <w:t xml:space="preserve"> reading is</w:t>
      </w:r>
      <w:r w:rsidR="00B30F49" w:rsidRPr="007E4324">
        <w:t xml:space="preserve"> less than</w:t>
      </w:r>
      <w:r w:rsidR="00D75F4F" w:rsidRPr="007E4324">
        <w:t> 5</w:t>
      </w:r>
      <w:r w:rsidRPr="007E4324">
        <w:t> </w:t>
      </w:r>
      <w:proofErr w:type="spellStart"/>
      <w:r w:rsidRPr="007E4324">
        <w:t>nephelometric</w:t>
      </w:r>
      <w:proofErr w:type="spellEnd"/>
      <w:r w:rsidRPr="007E4324">
        <w:t xml:space="preserve"> turbidity units (NTU) </w:t>
      </w:r>
      <w:r w:rsidR="00B30F49" w:rsidRPr="007E4324">
        <w:t xml:space="preserve">higher than the </w:t>
      </w:r>
      <w:proofErr w:type="spellStart"/>
      <w:r w:rsidR="00B30F49" w:rsidRPr="007E4324">
        <w:t>upcurrent</w:t>
      </w:r>
      <w:proofErr w:type="spellEnd"/>
      <w:r w:rsidR="00B30F49" w:rsidRPr="007E4324">
        <w:t xml:space="preserve"> reading</w:t>
      </w:r>
      <w:r w:rsidRPr="007E4324">
        <w:t xml:space="preserve">, continue to work and take readings every </w:t>
      </w:r>
      <w:r w:rsidR="00B30F49" w:rsidRPr="007E4324">
        <w:t xml:space="preserve">two </w:t>
      </w:r>
      <w:r w:rsidRPr="007E4324">
        <w:t>hours.</w:t>
      </w:r>
    </w:p>
    <w:p w14:paraId="02E42ACE" w14:textId="64175E8A" w:rsidR="00BA3BCD" w:rsidRPr="007E4324" w:rsidRDefault="00BA3BCD" w:rsidP="001201F9">
      <w:pPr>
        <w:pStyle w:val="Bullet2-After1st"/>
      </w:pPr>
      <w:r w:rsidRPr="007E4324">
        <w:t xml:space="preserve">If the </w:t>
      </w:r>
      <w:proofErr w:type="spellStart"/>
      <w:r w:rsidR="000B5EB5" w:rsidRPr="007E4324">
        <w:t>downcurrent</w:t>
      </w:r>
      <w:proofErr w:type="spellEnd"/>
      <w:r w:rsidR="000B5EB5" w:rsidRPr="007E4324">
        <w:t xml:space="preserve">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 xml:space="preserve">than the </w:t>
      </w:r>
      <w:proofErr w:type="spellStart"/>
      <w:r w:rsidR="000B5EB5" w:rsidRPr="007E4324">
        <w:t>upcurrent</w:t>
      </w:r>
      <w:proofErr w:type="spellEnd"/>
      <w:r w:rsidR="000B5EB5" w:rsidRPr="007E4324">
        <w:t xml:space="preserve"> reading</w:t>
      </w:r>
      <w:r w:rsidRPr="007E4324">
        <w:t xml:space="preserve">, modify work procedures and </w:t>
      </w:r>
      <w:r w:rsidR="000B5EB5" w:rsidRPr="007E4324">
        <w:t xml:space="preserve">repair or implement </w:t>
      </w:r>
      <w:r w:rsidRPr="007E4324">
        <w:t>best management practices (BMP)</w:t>
      </w:r>
      <w:r w:rsidR="00082916" w:rsidRPr="007E4324">
        <w:t>, continue work,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w:t>
      </w:r>
      <w:proofErr w:type="spellStart"/>
      <w:r w:rsidRPr="007E4324">
        <w:t>down</w:t>
      </w:r>
      <w:r w:rsidR="00082916" w:rsidRPr="007E4324">
        <w:t>current</w:t>
      </w:r>
      <w:proofErr w:type="spellEnd"/>
      <w:r w:rsidRPr="007E4324">
        <w:t xml:space="preserve"> reading is </w:t>
      </w:r>
      <w:r w:rsidR="00EF3048" w:rsidRPr="007E4324">
        <w:t xml:space="preserve">still greater than or equal to </w:t>
      </w:r>
      <w:r w:rsidR="00EF3048" w:rsidRPr="007E4324">
        <w:lastRenderedPageBreak/>
        <w:t>5</w:t>
      </w:r>
      <w:r w:rsidRPr="007E4324">
        <w:t xml:space="preserve"> NTU </w:t>
      </w:r>
      <w:r w:rsidR="00082916" w:rsidRPr="007E4324">
        <w:t xml:space="preserve">higher than the </w:t>
      </w:r>
      <w:proofErr w:type="spellStart"/>
      <w:r w:rsidRPr="007E4324">
        <w:t>up</w:t>
      </w:r>
      <w:r w:rsidR="00082916" w:rsidRPr="007E4324">
        <w:t>current</w:t>
      </w:r>
      <w:proofErr w:type="spellEnd"/>
      <w:r w:rsidR="00082916" w:rsidRPr="007E4324">
        <w:t xml:space="preserve"> reading</w:t>
      </w:r>
      <w:r w:rsidRPr="007E4324">
        <w:t>, stop all in</w:t>
      </w:r>
      <w:r w:rsidRPr="007E4324">
        <w:noBreakHyphen/>
        <w:t xml:space="preserve">water work and </w:t>
      </w:r>
      <w:r w:rsidR="00082916" w:rsidRPr="007E4324">
        <w:t xml:space="preserve">repair or </w:t>
      </w:r>
      <w:r w:rsidRPr="007E4324">
        <w:t>implement additional BMP. Resume in</w:t>
      </w:r>
      <w:r w:rsidRPr="007E4324">
        <w:noBreakHyphen/>
        <w:t xml:space="preserve">water work activities </w:t>
      </w:r>
      <w:r w:rsidR="00082916" w:rsidRPr="007E4324">
        <w:t xml:space="preserve">only after the </w:t>
      </w:r>
      <w:proofErr w:type="spellStart"/>
      <w:r w:rsidR="00082916" w:rsidRPr="007E4324">
        <w:t>dow</w:t>
      </w:r>
      <w:r w:rsidR="00EF3048" w:rsidRPr="007E4324">
        <w:t>ncurrent</w:t>
      </w:r>
      <w:proofErr w:type="spellEnd"/>
      <w:r w:rsidR="00EF3048" w:rsidRPr="007E4324">
        <w:t xml:space="preserve"> reading is less than 5</w:t>
      </w:r>
      <w:r w:rsidR="00082916" w:rsidRPr="007E4324">
        <w:t xml:space="preserve"> NTU above the </w:t>
      </w:r>
      <w:proofErr w:type="spellStart"/>
      <w:r w:rsidR="00082916" w:rsidRPr="007E4324">
        <w:t>upcurrent</w:t>
      </w:r>
      <w:proofErr w:type="spellEnd"/>
      <w:r w:rsidR="00082916" w:rsidRPr="007E4324">
        <w:t xml:space="preserve"> reading</w:t>
      </w:r>
      <w:r w:rsidRPr="007E4324">
        <w:t>.</w:t>
      </w:r>
    </w:p>
    <w:p w14:paraId="064AC2EF" w14:textId="1B5D7F5D"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modify work procedures</w:t>
      </w:r>
      <w:r w:rsidR="007F5E88" w:rsidRPr="007E4324">
        <w:t>, repair or implement</w:t>
      </w:r>
      <w:r w:rsidRPr="007E4324">
        <w:t xml:space="preserve"> BMP and </w:t>
      </w:r>
      <w:r w:rsidR="007F5E88" w:rsidRPr="007E4324">
        <w:t>continue work</w:t>
      </w:r>
      <w:r w:rsidRPr="007E4324">
        <w:t>. If, at the subsequent two</w:t>
      </w:r>
      <w:r w:rsidR="007F5E88" w:rsidRPr="007E4324">
        <w:t>-</w:t>
      </w:r>
      <w:r w:rsidRPr="007E4324">
        <w:t xml:space="preserve">hour reading, the </w:t>
      </w:r>
      <w:proofErr w:type="spellStart"/>
      <w:r w:rsidRPr="007E4324">
        <w:t>down</w:t>
      </w:r>
      <w:r w:rsidR="007F5E88" w:rsidRPr="007E4324">
        <w:t>current</w:t>
      </w:r>
      <w:proofErr w:type="spellEnd"/>
      <w:r w:rsidRPr="007E4324">
        <w:t xml:space="preserve"> reading is still </w:t>
      </w:r>
      <w:r w:rsidR="007F5E88" w:rsidRPr="007E4324">
        <w:t>more than </w:t>
      </w:r>
      <w:r w:rsidRPr="007E4324">
        <w:t xml:space="preserve">30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stop all in</w:t>
      </w:r>
      <w:r w:rsidRPr="007E4324">
        <w:noBreakHyphen/>
        <w:t xml:space="preserve">water work and </w:t>
      </w:r>
      <w:r w:rsidR="007F5E88" w:rsidRPr="007E4324">
        <w:t xml:space="preserve">repair or </w:t>
      </w:r>
      <w:r w:rsidRPr="007E4324">
        <w:t>implement additional BMP. Resume in</w:t>
      </w:r>
      <w:r w:rsidRPr="007E4324">
        <w:noBreakHyphen/>
        <w:t xml:space="preserve">water work activities </w:t>
      </w:r>
      <w:r w:rsidR="007F5E88" w:rsidRPr="007E4324">
        <w:t xml:space="preserve">only after the </w:t>
      </w:r>
      <w:proofErr w:type="spellStart"/>
      <w:r w:rsidR="007F5E88" w:rsidRPr="007E4324">
        <w:t>dow</w:t>
      </w:r>
      <w:r w:rsidR="00EF3048" w:rsidRPr="007E4324">
        <w:t>ncurrent</w:t>
      </w:r>
      <w:proofErr w:type="spellEnd"/>
      <w:r w:rsidR="00EF3048" w:rsidRPr="007E4324">
        <w:t xml:space="preserve"> reading is less than 5</w:t>
      </w:r>
      <w:r w:rsidR="007F5E88" w:rsidRPr="007E4324">
        <w:t xml:space="preserve"> NTU above the </w:t>
      </w:r>
      <w:proofErr w:type="spellStart"/>
      <w:r w:rsidR="007F5E88" w:rsidRPr="007E4324">
        <w:t>upcurrent</w:t>
      </w:r>
      <w:proofErr w:type="spellEnd"/>
      <w:r w:rsidR="007F5E88" w:rsidRPr="007E4324">
        <w:t xml:space="preserve"> NTU reading</w:t>
      </w:r>
      <w:r w:rsidRPr="007E4324">
        <w:t>.</w:t>
      </w:r>
    </w:p>
    <w:p w14:paraId="7D24F0BD" w14:textId="0E7152B1"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50 NTU or more </w:t>
      </w:r>
      <w:r w:rsidR="007F5E88" w:rsidRPr="007E4324">
        <w:t xml:space="preserve">higher than the </w:t>
      </w:r>
      <w:proofErr w:type="spellStart"/>
      <w:r w:rsidR="007F5E88" w:rsidRPr="007E4324">
        <w:t>upcurrent</w:t>
      </w:r>
      <w:proofErr w:type="spellEnd"/>
      <w:r w:rsidR="007F5E88" w:rsidRPr="007E4324">
        <w:t xml:space="preserve"> reading</w:t>
      </w:r>
      <w:r w:rsidRPr="007E4324">
        <w:t>, stop all in</w:t>
      </w:r>
      <w:r w:rsidRPr="007E4324">
        <w:noBreakHyphen/>
        <w:t>water work</w:t>
      </w:r>
      <w:r w:rsidR="007F5E88" w:rsidRPr="007E4324">
        <w:t>, repair or</w:t>
      </w:r>
      <w:r w:rsidRPr="007E4324">
        <w:t xml:space="preserve"> implement </w:t>
      </w:r>
      <w:r w:rsidR="007F5E88" w:rsidRPr="007E4324">
        <w:t xml:space="preserve">additional </w:t>
      </w:r>
      <w:r w:rsidRPr="007E4324">
        <w:t>BMP</w:t>
      </w:r>
      <w:r w:rsidR="007F5E88" w:rsidRPr="007E4324">
        <w:t>, and inform the Agency</w:t>
      </w:r>
      <w:r w:rsidRPr="007E4324">
        <w:t>. Resume in</w:t>
      </w:r>
      <w:r w:rsidRPr="007E4324">
        <w:noBreakHyphen/>
        <w:t xml:space="preserve">water work activities </w:t>
      </w:r>
      <w:r w:rsidR="000B5EB5" w:rsidRPr="007E4324">
        <w:t xml:space="preserve">only after the </w:t>
      </w:r>
      <w:proofErr w:type="spellStart"/>
      <w:r w:rsidR="000B5EB5" w:rsidRPr="007E4324">
        <w:t>dow</w:t>
      </w:r>
      <w:r w:rsidR="00EF3048" w:rsidRPr="007E4324">
        <w:t>ncurrent</w:t>
      </w:r>
      <w:proofErr w:type="spellEnd"/>
      <w:r w:rsidR="00EF3048" w:rsidRPr="007E4324">
        <w:t xml:space="preserve"> reading is less than 5</w:t>
      </w:r>
      <w:r w:rsidR="000B5EB5" w:rsidRPr="007E4324">
        <w:t xml:space="preserve"> NTU above the </w:t>
      </w:r>
      <w:proofErr w:type="spellStart"/>
      <w:r w:rsidR="000B5EB5" w:rsidRPr="007E4324">
        <w:t>upcurrent</w:t>
      </w:r>
      <w:proofErr w:type="spellEnd"/>
      <w:r w:rsidR="000B5EB5" w:rsidRPr="007E4324">
        <w:t xml:space="preserve"> NTU, as determined by continued readings made at least every two hours, or the next day's initial turbidity reading</w:t>
      </w:r>
      <w:r w:rsidRPr="007E4324">
        <w:t>.</w:t>
      </w:r>
    </w:p>
    <w:p w14:paraId="28E350EA" w14:textId="35A74622" w:rsidR="000B5EB5" w:rsidRPr="007E4324" w:rsidRDefault="000B5EB5" w:rsidP="001201F9">
      <w:pPr>
        <w:pStyle w:val="Bullet2-After1st"/>
      </w:pPr>
      <w:r w:rsidRPr="007E4324">
        <w:t>Document all turbidity monitoring observations on form 734-2755, “Turbidity Monitoring Report”, or another form approved by the Agency. Submit reports to the Engineer weekly during in-water work and keep copies of the reports at the Project Site.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proofErr w:type="gramStart"/>
      <w:r w:rsidRPr="007E4324">
        <w:t>[ End</w:t>
      </w:r>
      <w:proofErr w:type="gramEnd"/>
      <w:r w:rsidRPr="007E4324">
        <w:t xml:space="preserve"> </w:t>
      </w:r>
      <w:r w:rsidR="00657EFD">
        <w:t>Option 2</w:t>
      </w:r>
      <w:r w:rsidRPr="007E4324">
        <w:t>]</w:t>
      </w:r>
    </w:p>
    <w:p w14:paraId="5A6E6187" w14:textId="77777777" w:rsidR="00BA3BCD" w:rsidRPr="007E4324" w:rsidRDefault="00BA3BCD" w:rsidP="00010A4D">
      <w:pPr>
        <w:pStyle w:val="Indent1"/>
      </w:pPr>
    </w:p>
    <w:p w14:paraId="57A05E9E" w14:textId="342242B5" w:rsidR="00BA3BCD" w:rsidRPr="007E4324" w:rsidRDefault="00BA3BCD" w:rsidP="00010A4D">
      <w:pPr>
        <w:pStyle w:val="Instructions-Indented"/>
      </w:pPr>
      <w:r w:rsidRPr="007E4324">
        <w:t>[</w:t>
      </w:r>
      <w:r w:rsidR="00657EFD">
        <w:t>Option 3 -</w:t>
      </w:r>
      <w:r w:rsidRPr="007E4324">
        <w:t xml:space="preserve"> Use </w:t>
      </w:r>
      <w:r w:rsidR="00657EFD">
        <w:t>the following subsection</w:t>
      </w:r>
      <w:r w:rsidRPr="007E4324">
        <w:t xml:space="preserve"> when </w:t>
      </w:r>
      <w:r w:rsidR="002C4EFB" w:rsidRPr="007E4324">
        <w:t>customized turbidity monitoring specifications are required that are not accommodated by the first two options, such as projects covered by a SLOPES or individual biological opinion, or an individual Clean Water Act 401 water quality certification with non-standard conditions</w:t>
      </w:r>
      <w:r w:rsidRPr="007E4324">
        <w:t>. ]</w:t>
      </w:r>
    </w:p>
    <w:p w14:paraId="3E5AC6CA" w14:textId="77777777" w:rsidR="00BA3BCD" w:rsidRPr="007E4324" w:rsidRDefault="00BA3BCD" w:rsidP="00010A4D">
      <w:pPr>
        <w:pStyle w:val="Indent1"/>
      </w:pPr>
    </w:p>
    <w:p w14:paraId="6F381AEF" w14:textId="3E2C68B9" w:rsidR="00BA3BCD" w:rsidRPr="007E4324" w:rsidRDefault="00657EFD" w:rsidP="001201F9">
      <w:r>
        <w:rPr>
          <w:b/>
        </w:rPr>
        <w:t>00290.30(a)</w:t>
      </w:r>
      <w:r w:rsidR="00BA3BCD" w:rsidRPr="007E4324">
        <w:rPr>
          <w:b/>
        </w:rPr>
        <w:t>(8)  Turbidity Monitoring</w:t>
      </w:r>
      <w:r w:rsidR="00BA3BCD" w:rsidRPr="007E4324">
        <w:t> - </w:t>
      </w:r>
      <w:r w:rsidR="002C4EFB" w:rsidRPr="007E4324">
        <w:t>In addition to any turbidity monitoring required by 00280.62(c) to comply with the NPDES 1200 series permit requirements, p</w:t>
      </w:r>
      <w:r w:rsidR="00BA3BCD" w:rsidRPr="007E4324">
        <w:t xml:space="preserve">erform turbidity monitoring </w:t>
      </w:r>
      <w:r w:rsidR="002C4EFB" w:rsidRPr="007E4324">
        <w:t>during in-water</w:t>
      </w:r>
      <w:r w:rsidR="00BA3BCD" w:rsidRPr="007E4324">
        <w:t xml:space="preserve"> work according to the following:</w:t>
      </w:r>
    </w:p>
    <w:p w14:paraId="566E2953" w14:textId="77777777" w:rsidR="00BA3BCD" w:rsidRPr="007E4324" w:rsidRDefault="00BA3BCD">
      <w:pPr>
        <w:pStyle w:val="Indent1"/>
      </w:pPr>
    </w:p>
    <w:p w14:paraId="5B344192" w14:textId="48897F5B" w:rsidR="00BA3BCD" w:rsidRPr="007E4324" w:rsidRDefault="00BA3BCD" w:rsidP="00010A4D">
      <w:pPr>
        <w:pStyle w:val="Instructions-Indented"/>
      </w:pPr>
      <w:r w:rsidRPr="007E4324">
        <w:t xml:space="preserve">(Insert permit turbidity monitoring frequency and requirements here. </w:t>
      </w:r>
      <w:r w:rsidR="002C4EFB" w:rsidRPr="007E4324">
        <w:t>O</w:t>
      </w:r>
      <w:r w:rsidRPr="007E4324">
        <w:t>nly include project specific information. Use bullets to list information. Write in imperative mood and write in plain language.)</w:t>
      </w:r>
    </w:p>
    <w:p w14:paraId="7EC477DE" w14:textId="77777777" w:rsidR="00BA3BCD" w:rsidRPr="007E4324" w:rsidRDefault="00BA3BCD">
      <w:pPr>
        <w:pStyle w:val="Indent1"/>
      </w:pPr>
    </w:p>
    <w:p w14:paraId="52378D30" w14:textId="77777777" w:rsidR="00BA3BCD" w:rsidRPr="007E4324" w:rsidRDefault="00BA3BCD" w:rsidP="001201F9">
      <w:pPr>
        <w:pStyle w:val="Bullet1"/>
      </w:pPr>
      <w:r w:rsidRPr="007E4324">
        <w:t>_______</w:t>
      </w:r>
    </w:p>
    <w:p w14:paraId="383048EC" w14:textId="77777777" w:rsidR="00BA3BCD" w:rsidRPr="007E4324" w:rsidRDefault="00BA3BCD" w:rsidP="001201F9">
      <w:pPr>
        <w:pStyle w:val="Bullet1-After1st"/>
      </w:pPr>
      <w:r w:rsidRPr="007E4324">
        <w:t>_______</w:t>
      </w:r>
    </w:p>
    <w:p w14:paraId="2F6A6173" w14:textId="77777777" w:rsidR="00BA3BCD" w:rsidRPr="007E4324" w:rsidRDefault="00BA3BCD">
      <w:pPr>
        <w:pStyle w:val="Indent1"/>
      </w:pPr>
    </w:p>
    <w:p w14:paraId="1F2938D8" w14:textId="78C1DD6C" w:rsidR="00BA3BCD" w:rsidRPr="007E4324" w:rsidRDefault="00657EFD" w:rsidP="007E0D06">
      <w:pPr>
        <w:pStyle w:val="Instructions-Center"/>
      </w:pPr>
      <w:r>
        <w:t>[End Option 3</w:t>
      </w:r>
      <w:r w:rsidR="00BA3BCD" w:rsidRPr="007E4324">
        <w:t>]</w:t>
      </w:r>
    </w:p>
    <w:p w14:paraId="0B439177" w14:textId="392ECADC" w:rsidR="00BA3BCD" w:rsidRDefault="00BA3BCD" w:rsidP="00010A4D">
      <w:pPr>
        <w:pStyle w:val="Indent1"/>
      </w:pPr>
    </w:p>
    <w:p w14:paraId="080B5C4E" w14:textId="17F9EED7" w:rsidR="007B2EFE" w:rsidRDefault="007B2EFE" w:rsidP="007B2EFE">
      <w:pPr>
        <w:pStyle w:val="Instructions-Indented"/>
      </w:pPr>
      <w:r>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The Interstate 5 Rose Quarter Project;</w:t>
      </w:r>
    </w:p>
    <w:p w14:paraId="21D7E57E" w14:textId="77777777" w:rsidR="007B2EFE" w:rsidRDefault="007B2EFE" w:rsidP="007B2EFE">
      <w:pPr>
        <w:pStyle w:val="Instructions-Indented"/>
        <w:ind w:left="720" w:hanging="360"/>
      </w:pPr>
      <w:r>
        <w:t>2)</w:t>
      </w:r>
      <w:r>
        <w:tab/>
        <w:t>The Interstate 205 Abernethy Bridge Project;</w:t>
      </w:r>
    </w:p>
    <w:p w14:paraId="728BE14C" w14:textId="77777777" w:rsidR="007B2EFE" w:rsidRDefault="007B2EFE" w:rsidP="007B2EFE">
      <w:pPr>
        <w:pStyle w:val="Instructions-Indented"/>
        <w:ind w:left="720" w:hanging="360"/>
      </w:pPr>
      <w:r>
        <w:t>3)</w:t>
      </w:r>
      <w:r>
        <w:tab/>
        <w:t>The Interstate 205 Freeway Widening Project;</w:t>
      </w:r>
    </w:p>
    <w:p w14:paraId="7B4F083B" w14:textId="77777777" w:rsidR="007B2EFE" w:rsidRDefault="007B2EFE" w:rsidP="007B2EFE">
      <w:pPr>
        <w:pStyle w:val="Instructions-Indented"/>
        <w:ind w:left="720" w:hanging="360"/>
      </w:pPr>
      <w:r>
        <w:t>4)</w:t>
      </w:r>
      <w:r>
        <w:tab/>
        <w:t>The State Highway 217 Northbound Project;</w:t>
      </w:r>
    </w:p>
    <w:p w14:paraId="21FBC7BB" w14:textId="77777777" w:rsidR="007B2EFE" w:rsidRDefault="007B2EFE" w:rsidP="007B2EFE">
      <w:pPr>
        <w:pStyle w:val="Instructions-Indented"/>
        <w:ind w:left="720" w:hanging="360"/>
      </w:pPr>
      <w:r>
        <w:t>5)</w:t>
      </w:r>
      <w:r>
        <w:tab/>
        <w:t>The State Highway 217 Southbound Project.</w:t>
      </w:r>
    </w:p>
    <w:p w14:paraId="532A13FE" w14:textId="77777777" w:rsidR="007B2EFE" w:rsidRDefault="007B2EFE" w:rsidP="007B2EFE">
      <w:pPr>
        <w:pStyle w:val="Instructions-Indented"/>
        <w:ind w:left="720" w:hanging="360"/>
      </w:pPr>
      <w:r>
        <w:lastRenderedPageBreak/>
        <w:t>6)</w:t>
      </w:r>
      <w:r>
        <w:tab/>
        <w:t>Contracts that have an advertisement date on or after January 1, 2022 when all of the following apply:</w:t>
      </w:r>
    </w:p>
    <w:p w14:paraId="104DE6EB" w14:textId="77777777" w:rsidR="007B2EFE" w:rsidRDefault="007B2EFE" w:rsidP="007B2EFE">
      <w:pPr>
        <w:pStyle w:val="Instructions-Indented"/>
        <w:ind w:left="1080" w:hanging="360"/>
      </w:pPr>
      <w:r>
        <w:t>a)</w:t>
      </w:r>
      <w:r>
        <w:tab/>
        <w:t>The Contract will have a value of $20 million or more; and</w:t>
      </w:r>
    </w:p>
    <w:p w14:paraId="17A09193" w14:textId="77777777" w:rsidR="007B2EFE" w:rsidRDefault="007B2EFE" w:rsidP="007B2EFE">
      <w:pPr>
        <w:pStyle w:val="Instructions-Indented"/>
        <w:ind w:left="1080" w:hanging="360"/>
      </w:pPr>
      <w:r>
        <w:t>b)</w:t>
      </w:r>
      <w:r>
        <w:tab/>
        <w:t>The contracting agency is a state contracting agency; and</w:t>
      </w:r>
    </w:p>
    <w:p w14:paraId="05FD83D5" w14:textId="6ECB6EA7"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69B7242B" w14:textId="77777777" w:rsidR="007B2EFE" w:rsidRDefault="007B2EFE" w:rsidP="007B2EFE">
      <w:pPr>
        <w:pStyle w:val="Instructions-Indented"/>
        <w:ind w:left="720" w:hanging="360"/>
      </w:pPr>
      <w:r>
        <w:t>7)</w:t>
      </w:r>
      <w:r>
        <w:tab/>
        <w:t>Contracts that have an advertisement date on or after January 1, 2025 when all of the following apply:</w:t>
      </w:r>
    </w:p>
    <w:p w14:paraId="31F382C1" w14:textId="77777777" w:rsidR="007B2EFE" w:rsidRDefault="007B2EFE" w:rsidP="007B2EFE">
      <w:pPr>
        <w:pStyle w:val="Instructions-Indented"/>
        <w:ind w:left="1080" w:hanging="360"/>
      </w:pPr>
      <w:r>
        <w:t>a)</w:t>
      </w:r>
      <w:r>
        <w:tab/>
        <w:t>The Contract will have a value of $15 million or more;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0D60E5F2"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3A2BD869" w14:textId="77777777" w:rsidR="007B2EFE" w:rsidRDefault="007B2EFE" w:rsidP="007B2EFE">
      <w:pPr>
        <w:pStyle w:val="Instructions-Indented"/>
        <w:ind w:left="720" w:hanging="360"/>
      </w:pPr>
      <w:r>
        <w:t>8)</w:t>
      </w:r>
      <w:r>
        <w:tab/>
        <w:t>Contracts that have an advertisement date on or after January 1, 2029 when all of the following apply:</w:t>
      </w:r>
    </w:p>
    <w:p w14:paraId="3F19F6D5" w14:textId="77777777" w:rsidR="007B2EFE" w:rsidRDefault="007B2EFE" w:rsidP="007B2EFE">
      <w:pPr>
        <w:pStyle w:val="Instructions-Indented"/>
        <w:ind w:left="1080" w:hanging="360"/>
      </w:pPr>
      <w:r>
        <w:t>a)</w:t>
      </w:r>
      <w:r>
        <w:tab/>
        <w:t>The Contract will have a value of $10 million or more;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5962305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w:t>
      </w:r>
      <w:proofErr w:type="gramStart"/>
      <w:r>
        <w:rPr>
          <w:b/>
        </w:rPr>
        <w:t>  Pollution</w:t>
      </w:r>
      <w:proofErr w:type="gramEnd"/>
      <w:r>
        <w:rPr>
          <w:b/>
        </w:rPr>
        <w:t xml:space="preserve">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Prior to beginning On-Site Work, s</w:t>
      </w:r>
      <w:r w:rsidRPr="00BE783E">
        <w:t xml:space="preserve">ubmit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lastRenderedPageBreak/>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Model number</w:t>
      </w:r>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applies</w:t>
      </w:r>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75596450" w:rsidR="007B2EFE" w:rsidRDefault="007B2EFE" w:rsidP="007B2EFE">
      <w:pPr>
        <w:pStyle w:val="Instructions-Indented"/>
      </w:pPr>
      <w:r>
        <w:t>(Use the following subsection .30(c</w:t>
      </w:r>
      <w:proofErr w:type="gramStart"/>
      <w:r>
        <w:t>)(</w:t>
      </w:r>
      <w:proofErr w:type="gramEnd"/>
      <w:r>
        <w:t>1) when the .30(b) is included. Contact the State Specifications Engineer with any questions.</w:t>
      </w:r>
      <w:r w:rsidR="00257B14">
        <w:t xml:space="preserve"> State Specifications Engineer must approve the use of 00290.30(c</w:t>
      </w:r>
      <w:proofErr w:type="gramStart"/>
      <w:r w:rsidR="00257B14">
        <w:t>)(</w:t>
      </w:r>
      <w:proofErr w:type="gramEnd"/>
      <w:r w:rsidR="00257B14">
        <w:t>1).</w:t>
      </w:r>
      <w:r>
        <w:t>)</w:t>
      </w:r>
    </w:p>
    <w:p w14:paraId="3A933D7B" w14:textId="77777777" w:rsidR="007B2EFE" w:rsidRPr="002E57E7" w:rsidRDefault="007B2EFE" w:rsidP="007B2EFE"/>
    <w:p w14:paraId="3DAA5A25" w14:textId="77777777" w:rsidR="007B2EFE" w:rsidRPr="00BE783E" w:rsidRDefault="007B2EFE" w:rsidP="007B2EFE">
      <w:r>
        <w:rPr>
          <w:b/>
        </w:rPr>
        <w:t>00290.30(c</w:t>
      </w:r>
      <w:proofErr w:type="gramStart"/>
      <w:r>
        <w:rPr>
          <w:b/>
        </w:rPr>
        <w:t>)(</w:t>
      </w:r>
      <w:proofErr w:type="gramEnd"/>
      <w:r>
        <w:rPr>
          <w:b/>
        </w:rPr>
        <w:t>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t>Establish truck staging areas for diesel-powered vehicles located where truck emissions have a minimum impact on sensitive populations, such as residences, schools, hospitals and nursing homes.</w:t>
      </w:r>
    </w:p>
    <w:p w14:paraId="07A263F5" w14:textId="77777777" w:rsidR="007B2EFE" w:rsidRPr="00E431FA" w:rsidRDefault="007B2EFE" w:rsidP="007B2EFE"/>
    <w:p w14:paraId="7BE16BF8" w14:textId="77777777" w:rsidR="007B2EFE" w:rsidRPr="00E431FA" w:rsidRDefault="007B2EFE" w:rsidP="007B2EFE">
      <w:r>
        <w:t>Ensure that a</w:t>
      </w:r>
      <w:r w:rsidRPr="00E431FA">
        <w:t xml:space="preserve">ll diesel powered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stating diesel equipment idling is limited to 5 minutes.</w:t>
      </w:r>
    </w:p>
    <w:p w14:paraId="11F7F6C1" w14:textId="77777777" w:rsidR="007B2EFE" w:rsidRPr="00E431FA" w:rsidRDefault="007B2EFE" w:rsidP="007B2EFE"/>
    <w:p w14:paraId="70C20A53" w14:textId="77777777" w:rsidR="007B2EFE" w:rsidRPr="00E431FA" w:rsidRDefault="007B2EFE" w:rsidP="007B2EFE">
      <w:r w:rsidRPr="00E431FA">
        <w:t>Limit idling of trucks and other diesel powered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lastRenderedPageBreak/>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Under other circumstances specifically authorized by the Engineer.</w:t>
      </w:r>
    </w:p>
    <w:p w14:paraId="53292021" w14:textId="77777777" w:rsidR="00390572" w:rsidRPr="007E4324" w:rsidRDefault="00390572" w:rsidP="00390572"/>
    <w:p w14:paraId="37AD855A" w14:textId="77777777"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0067A669" w:rsidR="00EB5F99" w:rsidRPr="007E4324" w:rsidRDefault="00EB5F99" w:rsidP="00EB5F99">
      <w:r w:rsidRPr="007E4324">
        <w:rPr>
          <w:b/>
          <w:bCs/>
        </w:rPr>
        <w:t>00290.32</w:t>
      </w:r>
      <w:proofErr w:type="gramStart"/>
      <w:r w:rsidRPr="007E4324">
        <w:rPr>
          <w:b/>
          <w:bCs/>
        </w:rPr>
        <w:t>  Noise</w:t>
      </w:r>
      <w:proofErr w:type="gramEnd"/>
      <w:r w:rsidRPr="007E4324">
        <w:rPr>
          <w:b/>
          <w:bCs/>
        </w:rPr>
        <w:t xml:space="preserve"> Control</w:t>
      </w:r>
      <w:r w:rsidRPr="007E4324">
        <w:t> - Add the following paragraph</w:t>
      </w:r>
      <w:r w:rsidR="00C46FC0" w:rsidRPr="00C46FC0">
        <w:rPr>
          <w:color w:val="FF6600"/>
        </w:rPr>
        <w:t>(</w:t>
      </w:r>
      <w:r w:rsidRPr="007E4324">
        <w:t>s</w:t>
      </w:r>
      <w:r w:rsidR="00C46FC0" w:rsidRPr="00C46FC0">
        <w:rPr>
          <w:color w:val="FF660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45C70499"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77777777" w:rsidR="00C46FC0" w:rsidRPr="007E4324" w:rsidRDefault="00C46FC0" w:rsidP="00EB5F99"/>
    <w:p w14:paraId="16D71C54" w14:textId="5ED6EBBB" w:rsidR="00EB5F99" w:rsidRPr="007E4324" w:rsidRDefault="00EB5F99" w:rsidP="00EB5F99">
      <w:r w:rsidRPr="007E4324">
        <w:t xml:space="preserve">Review </w:t>
      </w:r>
      <w:r w:rsidRPr="007E4324">
        <w:rPr>
          <w:i/>
          <w:color w:val="FF660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t xml:space="preserve">Review </w:t>
      </w:r>
      <w:r w:rsidRPr="0078234E">
        <w:rPr>
          <w:i/>
          <w:color w:val="FF6600"/>
        </w:rPr>
        <w:t>(City / County) (list code or title)</w:t>
      </w:r>
      <w:r>
        <w:t xml:space="preserve"> which describes noise control regulations. Obtain and be responsible for necessary permits described in </w:t>
      </w:r>
      <w:r w:rsidRPr="0078234E">
        <w:rPr>
          <w:i/>
          <w:color w:val="FF660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w:t>
      </w:r>
      <w:proofErr w:type="gramStart"/>
      <w:r w:rsidRPr="007E4324">
        <w:rPr>
          <w:b/>
          <w:bCs/>
          <w:color w:val="000000"/>
        </w:rPr>
        <w:t>  Protection</w:t>
      </w:r>
      <w:proofErr w:type="gramEnd"/>
      <w:r w:rsidRPr="007E4324">
        <w:rPr>
          <w:b/>
          <w:bCs/>
          <w:color w:val="000000"/>
        </w:rPr>
        <w:t xml:space="preserve">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xml:space="preserve">, and inspector on site, before moving equipment on-site or beginning any work, to ensure that all parties understand </w:t>
      </w:r>
      <w:r w:rsidRPr="007E4324">
        <w:rPr>
          <w:color w:val="000000"/>
        </w:rPr>
        <w:lastRenderedPageBreak/>
        <w:t>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proofErr w:type="gramStart"/>
      <w:r>
        <w:rPr>
          <w:color w:val="000000"/>
        </w:rPr>
        <w:t>  </w:t>
      </w:r>
      <w:r>
        <w:rPr>
          <w:b/>
          <w:color w:val="000000"/>
        </w:rPr>
        <w:t>Regulated</w:t>
      </w:r>
      <w:proofErr w:type="gramEnd"/>
      <w:r>
        <w:rPr>
          <w:b/>
          <w:color w:val="000000"/>
        </w:rPr>
        <w:t xml:space="preserve">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proofErr w:type="gramStart"/>
      <w:r>
        <w:t>[ Option</w:t>
      </w:r>
      <w:proofErr w:type="gramEnd"/>
      <w:r>
        <w:t xml:space="preserve">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proofErr w:type="gramStart"/>
      <w:r>
        <w:t>[ Option</w:t>
      </w:r>
      <w:proofErr w:type="gramEnd"/>
      <w:r>
        <w:t xml:space="preserve">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proofErr w:type="gramStart"/>
      <w:r>
        <w:t>[ Option</w:t>
      </w:r>
      <w:proofErr w:type="gramEnd"/>
      <w:r>
        <w:t xml:space="preserve">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The regulated work area is the area at or below ______ feet elevation and between stations ______ and _______.</w:t>
      </w:r>
    </w:p>
    <w:p w14:paraId="71AF530E" w14:textId="77777777" w:rsidR="00F9720E" w:rsidRPr="007E4324" w:rsidRDefault="00F9720E" w:rsidP="00F9720E"/>
    <w:p w14:paraId="709A9BF0" w14:textId="77777777" w:rsidR="00F9720E" w:rsidRPr="007E4324" w:rsidRDefault="00F9720E" w:rsidP="00F9720E">
      <w:pPr>
        <w:pStyle w:val="Instructions-Centered"/>
      </w:pPr>
      <w:proofErr w:type="gramStart"/>
      <w:r w:rsidRPr="007E4324">
        <w:t>[ End</w:t>
      </w:r>
      <w:proofErr w:type="gramEnd"/>
      <w:r w:rsidRPr="007E4324">
        <w:t xml:space="preserve">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t>Perform work within the regulated work area only during the in-water work period. The in</w:t>
      </w:r>
      <w:r w:rsidR="00F9720E" w:rsidRPr="007E4324">
        <w:noBreakHyphen/>
      </w:r>
      <w:r w:rsidRPr="007E4324">
        <w:t>water work period is from __</w:t>
      </w:r>
      <w:proofErr w:type="gramStart"/>
      <w:r w:rsidRPr="007E4324">
        <w:t>_</w:t>
      </w:r>
      <w:r w:rsidRPr="007E4324">
        <w:rPr>
          <w:b/>
          <w:i/>
          <w:color w:val="FF6600"/>
          <w:u w:val="single"/>
        </w:rPr>
        <w:t>(</w:t>
      </w:r>
      <w:proofErr w:type="gramEnd"/>
      <w:r w:rsidRPr="007E4324">
        <w:rPr>
          <w:u w:val="single"/>
        </w:rPr>
        <w:t>date</w:t>
      </w:r>
      <w:r w:rsidRPr="007E4324">
        <w:rPr>
          <w:b/>
          <w:i/>
          <w:color w:val="FF6600"/>
          <w:u w:val="single"/>
        </w:rPr>
        <w:t>)</w:t>
      </w:r>
      <w:r w:rsidRPr="007E4324">
        <w:t>___ to ___</w:t>
      </w:r>
      <w:r w:rsidRPr="007E4324">
        <w:rPr>
          <w:b/>
          <w:i/>
          <w:color w:val="FF6600"/>
          <w:u w:val="single"/>
        </w:rPr>
        <w:t>(</w:t>
      </w:r>
      <w:r w:rsidRPr="007E4324">
        <w:rPr>
          <w:u w:val="single"/>
        </w:rPr>
        <w:t>date</w:t>
      </w:r>
      <w:r w:rsidRPr="007E4324">
        <w:rPr>
          <w:b/>
          <w:i/>
          <w:color w:val="FF660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77777777" w:rsidR="00BA3BCD" w:rsidRPr="007E4324" w:rsidRDefault="00BA3BCD">
      <w:r w:rsidRPr="007E4324">
        <w:t>Submit a schedule to complete all work within the regulated work area within the in-water work period at least 10 days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w:t>
      </w:r>
      <w:proofErr w:type="gramStart"/>
      <w:r w:rsidRPr="007E4324">
        <w:rPr>
          <w:b/>
        </w:rPr>
        <w:t>  Prohibited</w:t>
      </w:r>
      <w:proofErr w:type="gramEnd"/>
      <w:r w:rsidRPr="007E4324">
        <w:rPr>
          <w:b/>
        </w:rPr>
        <w:t xml:space="preserve">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rea or between stations _______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proofErr w:type="gramStart"/>
      <w:r w:rsidRPr="007E4324">
        <w:t>[ Begin</w:t>
      </w:r>
      <w:proofErr w:type="gramEnd"/>
      <w:r w:rsidRPr="007E4324">
        <w:t xml:space="preserve">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w:t>
      </w:r>
      <w:proofErr w:type="gramStart"/>
      <w:r w:rsidRPr="007E4324">
        <w:rPr>
          <w:b/>
          <w:color w:val="000000"/>
        </w:rPr>
        <w:t>  </w:t>
      </w:r>
      <w:r w:rsidR="007B2792" w:rsidRPr="007E4324">
        <w:rPr>
          <w:b/>
          <w:color w:val="000000"/>
        </w:rPr>
        <w:t>Aquatic</w:t>
      </w:r>
      <w:proofErr w:type="gramEnd"/>
      <w:r w:rsidR="007B2792" w:rsidRPr="007E4324">
        <w:rPr>
          <w:b/>
          <w:color w:val="000000"/>
        </w:rPr>
        <w:t xml:space="preserve">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 xml:space="preserve">Do not install fish ladders (for example: pool and weirs, vertical slots, </w:t>
      </w:r>
      <w:proofErr w:type="spellStart"/>
      <w:r w:rsidRPr="007E4324">
        <w:t>fishways</w:t>
      </w:r>
      <w:proofErr w:type="spellEnd"/>
      <w:r w:rsidRPr="007E4324">
        <w:t>)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t>Secure absorbent material around all stationary power equipment (for example: generators, cranes, drilling equipment) operated within 150 feet of wetlands, waters 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crossing and restore the soils and vegetation to the original condition.</w:t>
      </w:r>
    </w:p>
    <w:p w14:paraId="57679B32" w14:textId="77777777" w:rsidR="00375777" w:rsidRPr="007E4324" w:rsidRDefault="00375777" w:rsidP="00375777">
      <w:pPr>
        <w:pStyle w:val="Bullet2-After1st"/>
      </w:pPr>
      <w:r w:rsidRPr="007E4324">
        <w:lastRenderedPageBreak/>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 Provide work isolation according to Section 00245. Provide safe passage around or through the isolated work area for adult and juvenile migratory fish unless passage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inch or smaller.</w:t>
      </w:r>
    </w:p>
    <w:p w14:paraId="061D6186" w14:textId="77777777" w:rsidR="00BA3BCD" w:rsidRPr="007E4324" w:rsidRDefault="00BA3BCD" w:rsidP="00010A4D">
      <w:pPr>
        <w:pStyle w:val="Bullet2-After1st"/>
      </w:pPr>
      <w:r w:rsidRPr="007E4324">
        <w:t>Mesh or woven wire screen openings shall be 3/32 inch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00290</w:t>
      </w:r>
      <w:r w:rsidR="00024CBD">
        <w:noBreakHyphen/>
        <w:t>1</w:t>
      </w:r>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shd w:val="clear" w:color="auto" w:fill="auto"/>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shd w:val="clear" w:color="auto" w:fill="auto"/>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w:t>
            </w:r>
            <w:proofErr w:type="gramStart"/>
            <w:r w:rsidRPr="007E4324">
              <w:rPr>
                <w:b/>
                <w:bCs/>
                <w:color w:val="000000"/>
                <w:sz w:val="20"/>
              </w:rPr>
              <w:t>./</w:t>
            </w:r>
            <w:proofErr w:type="gramEnd"/>
            <w:r w:rsidRPr="007E4324">
              <w:rPr>
                <w:b/>
                <w:bCs/>
                <w:color w:val="000000"/>
                <w:sz w:val="20"/>
              </w:rPr>
              <w:t>Sec.)</w:t>
            </w:r>
          </w:p>
        </w:tc>
        <w:tc>
          <w:tcPr>
            <w:tcW w:w="1440" w:type="dxa"/>
            <w:shd w:val="clear" w:color="auto" w:fill="auto"/>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w:t>
            </w:r>
            <w:proofErr w:type="gramStart"/>
            <w:r w:rsidRPr="007E4324">
              <w:rPr>
                <w:b/>
                <w:bCs/>
                <w:color w:val="000000"/>
                <w:sz w:val="20"/>
              </w:rPr>
              <w:t>./</w:t>
            </w:r>
            <w:proofErr w:type="gramEnd"/>
            <w:r w:rsidRPr="007E4324">
              <w:rPr>
                <w:b/>
                <w:bCs/>
                <w:color w:val="000000"/>
                <w:sz w:val="20"/>
              </w:rPr>
              <w:t>Sec.)</w:t>
            </w:r>
          </w:p>
        </w:tc>
        <w:tc>
          <w:tcPr>
            <w:tcW w:w="1800" w:type="dxa"/>
            <w:shd w:val="clear" w:color="auto" w:fill="auto"/>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shd w:val="clear" w:color="auto" w:fill="auto"/>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shd w:val="clear" w:color="auto" w:fill="auto"/>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t>Ditch Screen</w:t>
            </w:r>
          </w:p>
        </w:tc>
        <w:tc>
          <w:tcPr>
            <w:tcW w:w="1129" w:type="dxa"/>
            <w:shd w:val="clear" w:color="auto" w:fill="auto"/>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shd w:val="clear" w:color="auto" w:fill="auto"/>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762408E8"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If screen is longer than 4 feet, angle</w:t>
            </w:r>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shd w:val="clear" w:color="auto" w:fill="auto"/>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t>Screen with proven self-cleaning system</w:t>
            </w:r>
          </w:p>
        </w:tc>
        <w:tc>
          <w:tcPr>
            <w:tcW w:w="1129" w:type="dxa"/>
            <w:shd w:val="clear" w:color="auto" w:fill="auto"/>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127D901"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shd w:val="clear" w:color="auto" w:fill="auto"/>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t>Screen with no cleaning system other than manual</w:t>
            </w:r>
          </w:p>
        </w:tc>
        <w:tc>
          <w:tcPr>
            <w:tcW w:w="1129" w:type="dxa"/>
            <w:shd w:val="clear" w:color="auto" w:fill="auto"/>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shd w:val="clear" w:color="auto" w:fill="auto"/>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F8FDC55" w14:textId="77777777" w:rsidR="00BA3BCD" w:rsidRPr="007E4324" w:rsidRDefault="00BA3BCD">
            <w:pPr>
              <w:jc w:val="left"/>
              <w:rPr>
                <w:color w:val="000000"/>
                <w:sz w:val="20"/>
              </w:rPr>
            </w:pPr>
            <w:r w:rsidRPr="007E4324">
              <w:rPr>
                <w:color w:val="000000"/>
                <w:sz w:val="20"/>
              </w:rPr>
              <w:t>0.2 fps</w:t>
            </w:r>
          </w:p>
        </w:tc>
        <w:tc>
          <w:tcPr>
            <w:tcW w:w="1809" w:type="dxa"/>
            <w:shd w:val="clear" w:color="auto" w:fill="auto"/>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 xml:space="preserve">Pump rate 1 </w:t>
            </w:r>
            <w:proofErr w:type="spellStart"/>
            <w:r w:rsidRPr="007E4324">
              <w:rPr>
                <w:color w:val="000000"/>
                <w:sz w:val="20"/>
              </w:rPr>
              <w:t>cfs</w:t>
            </w:r>
            <w:proofErr w:type="spellEnd"/>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shd w:val="clear" w:color="auto" w:fill="auto"/>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a distance of approximately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lastRenderedPageBreak/>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If use of large wood, native topsoil, or native channel material is required for the site restoration according to the roadside development plans, stockpile all large wood, native vegetation, weed-free topsoil, and native channel material displaced by construction. Cut trees or large wood and trees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t>Stabilize all disturbed soils, including obliteration of temporary access roads, following any break in work unless construction will resume in 4 Calendar Days.</w:t>
      </w:r>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14D6397E" w:rsidR="00BA3BCD" w:rsidRPr="007E4324" w:rsidRDefault="00BA3BCD" w:rsidP="00010A4D">
      <w:pPr>
        <w:pStyle w:val="Bullet2-After1st"/>
      </w:pPr>
      <w:r w:rsidRPr="007E4324">
        <w:t>Do not exceed a pumping rate and volume of 10</w:t>
      </w:r>
      <w:r w:rsidR="00D30178" w:rsidRPr="007E4324">
        <w:t xml:space="preserve"> percent</w:t>
      </w:r>
      <w:r w:rsidRPr="007E4324">
        <w:t xml:space="preserve"> of the available flow. For streams with less than 5 cubic feet per second, do not exceed drafting of 18,000 gallons per day.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lastRenderedPageBreak/>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For all pile installed or removed, maintain a pile installation and removal log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If water velocity is 1.6 feet per second or less, surround the pile being driven with a bubble curtain that distributes small air bubbles around 100 percent of the piling perimeter for the full depth of the water column and is in accordance to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2C18FF" w:rsidP="006F49DF">
      <w:pPr>
        <w:pStyle w:val="Bullet3"/>
        <w:numPr>
          <w:ilvl w:val="0"/>
          <w:numId w:val="0"/>
        </w:numPr>
        <w:ind w:left="1152"/>
      </w:pPr>
      <w:hyperlink r:id="rId11" w:history="1">
        <w:r w:rsidR="007A213E"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alternate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lastRenderedPageBreak/>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wetland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 xml:space="preserve">Do not use lumber, pilings, or other wood products that are treated or preserved with </w:t>
      </w:r>
      <w:proofErr w:type="spellStart"/>
      <w:r w:rsidRPr="007E4324">
        <w:rPr>
          <w:color w:val="000000"/>
        </w:rPr>
        <w:t>pesticidal</w:t>
      </w:r>
      <w:proofErr w:type="spellEnd"/>
      <w:r w:rsidRPr="007E4324">
        <w:rPr>
          <w:color w:val="000000"/>
        </w:rPr>
        <w:t xml:space="preserve">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r w:rsidRPr="007E4324">
        <w:t>Store treated wood shipped to the Project out of contact with standing water and wet soil, and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debris, and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t xml:space="preserve">Treated wood may be used to construct a bridge, over-water structure or an in-water structure, </w:t>
      </w:r>
      <w:r w:rsidR="008166B0" w:rsidRPr="007E4324">
        <w:t xml:space="preserve">with the exception of the work containment system, </w:t>
      </w:r>
      <w:r w:rsidRPr="007E4324">
        <w:t>provided that all surfaces exposed to leaching by precipitation, overtopping waves, or submersion are coated with a water-proof seal or barrier are maintained. Apply and contain 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lastRenderedPageBreak/>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 xml:space="preserve">(Use the following bullet when </w:t>
      </w:r>
      <w:proofErr w:type="gramStart"/>
      <w:r w:rsidRPr="007E4324">
        <w:t>future river</w:t>
      </w:r>
      <w:proofErr w:type="gramEnd"/>
      <w:r w:rsidRPr="007E4324">
        <w:t xml:space="preserve">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When piles are not completely removed, locate each unremoved pile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w:t>
      </w:r>
      <w:proofErr w:type="gramStart"/>
      <w:r w:rsidRPr="007E4324">
        <w:rPr>
          <w:b/>
        </w:rPr>
        <w:t>  Non</w:t>
      </w:r>
      <w:proofErr w:type="gramEnd"/>
      <w:r w:rsidRPr="007E4324">
        <w:rPr>
          <w:b/>
        </w:rPr>
        <w:t>-Treated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 xml:space="preserve">(Use the following bullet when piling will be removed from uncontaminated sediment. Check with the Region </w:t>
      </w:r>
      <w:proofErr w:type="spellStart"/>
      <w:r w:rsidRPr="007E4324">
        <w:t>HazMat</w:t>
      </w:r>
      <w:proofErr w:type="spellEnd"/>
      <w:r w:rsidRPr="007E4324">
        <w:t xml:space="preserve">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 xml:space="preserve">(Use the following bullet when piling will be removed from contaminated sediment.  Check with the Region </w:t>
      </w:r>
      <w:proofErr w:type="spellStart"/>
      <w:r w:rsidRPr="007E4324">
        <w:t>HazMat</w:t>
      </w:r>
      <w:proofErr w:type="spellEnd"/>
      <w:r w:rsidRPr="007E4324">
        <w:t xml:space="preserve">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Do not excavate to remove piling.</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w:t>
      </w:r>
      <w:proofErr w:type="gramStart"/>
      <w:r w:rsidRPr="007E4324">
        <w:rPr>
          <w:b/>
        </w:rPr>
        <w:t>  Treated</w:t>
      </w:r>
      <w:proofErr w:type="gramEnd"/>
      <w:r w:rsidRPr="007E4324">
        <w:rPr>
          <w:b/>
        </w:rPr>
        <w:t xml:space="preserve">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 xml:space="preserve">(Use the following bullet when piling will be removed from uncontaminated sediment. Check with the Region </w:t>
      </w:r>
      <w:proofErr w:type="spellStart"/>
      <w:r w:rsidRPr="007E4324">
        <w:t>HazMat</w:t>
      </w:r>
      <w:proofErr w:type="spellEnd"/>
      <w:r w:rsidRPr="007E4324">
        <w:t xml:space="preserve">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lastRenderedPageBreak/>
        <w:t xml:space="preserve">(Use the following bullet when piling will be removed from contaminated sediment. Check with the Region </w:t>
      </w:r>
      <w:proofErr w:type="spellStart"/>
      <w:r w:rsidRPr="007E4324">
        <w:t>HazMat</w:t>
      </w:r>
      <w:proofErr w:type="spellEnd"/>
      <w:r w:rsidRPr="007E4324">
        <w:t xml:space="preserve">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If a pile in contaminated sediment cannot be removed or breaks above the sediment line, cut the pile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Fill the hole left by each removed or partially removed pile with clean, native sediments and cap with clean, native substrates that match surrounding streambed materials immediately after removal.</w:t>
      </w:r>
    </w:p>
    <w:p w14:paraId="6F212525" w14:textId="77777777" w:rsidR="008166B0" w:rsidRPr="007E4324" w:rsidRDefault="008166B0" w:rsidP="008166B0">
      <w:pPr>
        <w:pStyle w:val="Bullet3-After1st"/>
      </w:pPr>
      <w:r w:rsidRPr="007E4324">
        <w:t>Dispose of all removed piles, floating surface debris, contaminated supplies, and sediment spilled on work surfaces at a permitted upland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 Complete ditch cleaning, culvert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Place all large wood, cobbles, and gravels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Pull whole logs and trees and place in the riparian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t>(12)  Floating Structures</w:t>
      </w:r>
      <w:r w:rsidRPr="007E4324">
        <w:t> - The following types of over-water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boat house</w:t>
      </w:r>
    </w:p>
    <w:p w14:paraId="5DB5A2CF" w14:textId="77777777" w:rsidR="00BA3BCD" w:rsidRPr="007E4324" w:rsidRDefault="00BA3BCD" w:rsidP="00010A4D">
      <w:pPr>
        <w:pStyle w:val="Bullet2-After1st"/>
      </w:pPr>
      <w:r w:rsidRPr="007E4324">
        <w:t>boat ramp made of asphalt</w:t>
      </w:r>
    </w:p>
    <w:p w14:paraId="1C33C81A" w14:textId="77777777" w:rsidR="00BA3BCD" w:rsidRPr="007E4324" w:rsidRDefault="00BA3BCD" w:rsidP="00010A4D">
      <w:pPr>
        <w:pStyle w:val="Bullet2-After1st"/>
      </w:pPr>
      <w:r w:rsidRPr="007E4324">
        <w:t>buoy or float in an active anchorage or fleeting area</w:t>
      </w:r>
    </w:p>
    <w:p w14:paraId="09904C50" w14:textId="77777777" w:rsidR="00BA3BCD" w:rsidRPr="007E4324" w:rsidRDefault="00BA3BCD" w:rsidP="00010A4D">
      <w:pPr>
        <w:pStyle w:val="Bullet2-After1st"/>
      </w:pPr>
      <w:r w:rsidRPr="007E4324">
        <w:t>covered moorage</w:t>
      </w:r>
    </w:p>
    <w:p w14:paraId="7FCC5BBF" w14:textId="77777777" w:rsidR="00BA3BCD" w:rsidRPr="007E4324" w:rsidRDefault="00BA3BCD" w:rsidP="00010A4D">
      <w:pPr>
        <w:pStyle w:val="Bullet2-After1st"/>
      </w:pPr>
      <w:r w:rsidRPr="007E4324">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non-water related facilities (including staging areas) inside riparian management areas</w:t>
      </w:r>
    </w:p>
    <w:p w14:paraId="31E386F9" w14:textId="2C3A04C1" w:rsidR="00BA3BCD" w:rsidRPr="007E4324" w:rsidRDefault="00BA3BCD" w:rsidP="00010A4D">
      <w:pPr>
        <w:pStyle w:val="Bullet2-After1st"/>
      </w:pPr>
      <w:r w:rsidRPr="007E4324">
        <w:lastRenderedPageBreak/>
        <w:t xml:space="preserve">any other over-water structure more than 6-feet wide unless otherwise approved in writing by appropriate regulatory agencies through the </w:t>
      </w:r>
      <w:r w:rsidR="008C2F5F">
        <w:t>Engineer</w:t>
      </w:r>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r w:rsidR="001201F9">
        <w:t xml:space="preserve">over-water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high water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Rock may be used to construct a boat ramp footing, or other protection necessary to prevent scouring, down-cutting,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Any replacement roof, wall, or garage door for covered moorages and boat houses must be made of translucent materials or skylights. In addition, each side, except the door, of the boat house shall have windows at least 4 feet wide installed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 xml:space="preserve">Fit all pilings, mooring buoys, and navigational aids with devices to prevent perching by </w:t>
      </w:r>
      <w:proofErr w:type="spellStart"/>
      <w:r w:rsidRPr="007E4324">
        <w:t>piscivorous</w:t>
      </w:r>
      <w:proofErr w:type="spellEnd"/>
      <w:r w:rsidRPr="007E4324">
        <w:t xml:space="preserve">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Install mooring buoys and temporary floats (for example: shellfish traps) more than 300 feet from native submerged aquatic vegetation, more than 50 feet from the shoreline, and in water deeper than 20 feet deep at all times, or as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proofErr w:type="gramStart"/>
      <w:r w:rsidRPr="007E4324">
        <w:t>[ Begin</w:t>
      </w:r>
      <w:proofErr w:type="gramEnd"/>
      <w:r w:rsidRPr="007E4324">
        <w:t xml:space="preserve">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7E4324">
        <w:rPr>
          <w:b/>
          <w:i/>
          <w:color w:val="FF6600"/>
        </w:rPr>
        <w:t>(</w:t>
      </w:r>
      <w:r w:rsidRPr="007E4324">
        <w:t>s</w:t>
      </w:r>
      <w:r w:rsidRPr="007E4324">
        <w:rPr>
          <w:b/>
          <w:i/>
          <w:color w:val="FF660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7E4324">
        <w:rPr>
          <w:b/>
          <w:i/>
          <w:color w:val="FF6600"/>
        </w:rPr>
        <w:t>(</w:t>
      </w:r>
      <w:r w:rsidRPr="007E4324">
        <w:t>s</w:t>
      </w:r>
      <w:r w:rsidRPr="007E4324">
        <w:rPr>
          <w:b/>
          <w:i/>
          <w:color w:val="FF660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lastRenderedPageBreak/>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If a fuel container is used on the barge, provide a double-walled fuel container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1DE1A5AE" w:rsidR="001F3093" w:rsidRPr="007E4324" w:rsidRDefault="00E52EFF" w:rsidP="00E52EFF">
      <w:pPr>
        <w:pStyle w:val="Bullet2-After1st"/>
      </w:pPr>
      <w:r w:rsidRPr="007E4324">
        <w:t xml:space="preserve">Remove waste material from the barge at least every 3 working </w:t>
      </w:r>
      <w:r w:rsidR="00831034">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r w:rsidR="00831034">
        <w:t>D</w:t>
      </w:r>
      <w:r w:rsidR="00E52EFF" w:rsidRPr="007E4324">
        <w:t>ay</w:t>
      </w:r>
      <w:r w:rsidRPr="007E4324">
        <w:t>;</w:t>
      </w:r>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proofErr w:type="gramStart"/>
      <w:r w:rsidRPr="007E4324">
        <w:t>[ End</w:t>
      </w:r>
      <w:proofErr w:type="gramEnd"/>
      <w:r w:rsidRPr="007E4324">
        <w:t xml:space="preserve">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proposed plan to the Engineer for approval. Do not begin installation before receiving approval from the Engineer. Proposed plans for installation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Trenching, which is restricted to intermittent streams and may only be used when the stream is naturally dry. For all sections of trenches below the ordinary high water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lastRenderedPageBreak/>
        <w:t>Align each crossing as perpendicular to the watercourse as possible. For drilled, bored, or jacked crossings, ensure that the line is below the total scour prism. Return any large wood displaced by trenching or plowing as nearly as possible to its original position, or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direction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proofErr w:type="gramStart"/>
      <w:r w:rsidRPr="007E4324">
        <w:t>[ End</w:t>
      </w:r>
      <w:proofErr w:type="gramEnd"/>
      <w:r w:rsidRPr="007E4324">
        <w:t xml:space="preserve">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7E4324" w:rsidRDefault="00C54739" w:rsidP="00C54739">
      <w:pPr>
        <w:rPr>
          <w:b/>
          <w:i/>
          <w:color w:val="FF6600"/>
        </w:rPr>
      </w:pPr>
      <w:r w:rsidRPr="007E4324">
        <w:rPr>
          <w:b/>
        </w:rPr>
        <w:t>00290.35</w:t>
      </w:r>
      <w:proofErr w:type="gramStart"/>
      <w:r w:rsidRPr="007E4324">
        <w:rPr>
          <w:b/>
        </w:rPr>
        <w:t>  Protection</w:t>
      </w:r>
      <w:proofErr w:type="gramEnd"/>
      <w:r w:rsidRPr="007E4324">
        <w:rPr>
          <w:b/>
        </w:rPr>
        <w:t xml:space="preserve"> of Marine Mammals</w:t>
      </w:r>
      <w:r w:rsidRPr="007E4324">
        <w:t> - </w:t>
      </w:r>
      <w:r w:rsidRPr="007E4324">
        <w:rPr>
          <w:b/>
          <w:i/>
          <w:color w:val="FF660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w:t>
      </w:r>
      <w:proofErr w:type="gramStart"/>
      <w:r w:rsidRPr="007E4324">
        <w:rPr>
          <w:b/>
        </w:rPr>
        <w:t>  Migratory</w:t>
      </w:r>
      <w:proofErr w:type="gramEnd"/>
      <w:r w:rsidRPr="007E4324">
        <w:rPr>
          <w:b/>
        </w:rPr>
        <w:t xml:space="preserve">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0EB867A3" w:rsidR="00E1673A" w:rsidRPr="007E4324" w:rsidRDefault="00E1673A" w:rsidP="00E1673A">
      <w:pPr>
        <w:pStyle w:val="Instructions-Indented"/>
      </w:pPr>
      <w:r w:rsidRPr="007E4324">
        <w:t>(Use the following paragraph when nesting habitat is within the project limits. Obtain information from the Environmental Coordinator.)</w:t>
      </w:r>
    </w:p>
    <w:p w14:paraId="2A23039D" w14:textId="77777777" w:rsidR="00A43737" w:rsidRPr="007E4324" w:rsidRDefault="00A43737" w:rsidP="00A43737"/>
    <w:p w14:paraId="1C4E5C27" w14:textId="30A7C920" w:rsidR="00A43737" w:rsidRPr="007E4324" w:rsidRDefault="00812B5A" w:rsidP="00A43737">
      <w:r w:rsidRPr="007E4324">
        <w:t>Do not disturb migratory bird nesting habitat (shrubs, trees, and structures), or clear vegetation from March 1 to September 1 of each year without prior written approval from the 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7395129D" w:rsidR="00E1673A" w:rsidRPr="007E4324" w:rsidRDefault="00E1673A" w:rsidP="00E1673A">
      <w:pPr>
        <w:pStyle w:val="Instructions-Indented"/>
      </w:pPr>
      <w:r w:rsidRPr="007E4324">
        <w:t xml:space="preserve">(Use one of the following </w:t>
      </w:r>
      <w:r w:rsidR="00831034">
        <w:t>.36(a</w:t>
      </w:r>
      <w:proofErr w:type="gramStart"/>
      <w:r w:rsidR="00831034">
        <w:t>)(</w:t>
      </w:r>
      <w:proofErr w:type="gramEnd"/>
      <w:r w:rsidR="00831034">
        <w:t xml:space="preserve">1) </w:t>
      </w:r>
      <w:r w:rsidRPr="007E4324">
        <w:t>options 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proofErr w:type="gramStart"/>
      <w:r w:rsidRPr="007E4324">
        <w:t>[ Option</w:t>
      </w:r>
      <w:proofErr w:type="gramEnd"/>
      <w:r w:rsidRPr="007E4324">
        <w:t xml:space="preserve"> 1 - Use this option when the project will be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lastRenderedPageBreak/>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proofErr w:type="gramStart"/>
      <w:r w:rsidRPr="007E4324">
        <w:t>[ Option</w:t>
      </w:r>
      <w:proofErr w:type="gramEnd"/>
      <w:r w:rsidRPr="007E4324">
        <w:t xml:space="preserve"> 2 - Use this option when the project will be covered under the ODOT Migratory Bird Treaty Act (MBTA) permit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Pr="007E4324" w:rsidRDefault="00E1673A"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A description of measures to prevent birds from nesting on structures or vegetation at the project site, from March 1 to September 1 of each calendar year, that could result in project conflicts; include the timing, intensity and location of the activities. If exclusionary devices will be used (e.g., netting), install them prior to March 1 and remove them at the completion of the project or by September 1 each calendar year, whichever comes first. Include how exclusionary devices will be installed and document 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proofErr w:type="gramStart"/>
      <w:r w:rsidRPr="007E4324">
        <w:t>[ Option</w:t>
      </w:r>
      <w:proofErr w:type="gramEnd"/>
      <w:r w:rsidRPr="007E4324">
        <w:t xml:space="preserve">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proofErr w:type="gramStart"/>
      <w:r w:rsidRPr="007E4324">
        <w:rPr>
          <w:b/>
          <w:i/>
          <w:color w:val="FF6600"/>
        </w:rPr>
        <w:t>(</w:t>
      </w:r>
      <w:r w:rsidRPr="007E4324">
        <w:rPr>
          <w:rFonts w:cs="Arial"/>
        </w:rPr>
        <w:t xml:space="preserve"> </w:t>
      </w:r>
      <w:r w:rsidRPr="007E4324">
        <w:rPr>
          <w:rFonts w:cs="Arial"/>
          <w:sz w:val="18"/>
          <w:szCs w:val="18"/>
          <w:u w:val="single"/>
        </w:rPr>
        <w:t>name</w:t>
      </w:r>
      <w:proofErr w:type="gramEnd"/>
      <w:r w:rsidRPr="007E4324">
        <w:rPr>
          <w:rFonts w:cs="Arial"/>
          <w:sz w:val="18"/>
          <w:szCs w:val="18"/>
          <w:u w:val="single"/>
        </w:rPr>
        <w:t xml:space="preserve"> of the permit holder</w:t>
      </w:r>
      <w:r w:rsidRPr="007E4324">
        <w:rPr>
          <w:rFonts w:cs="Arial"/>
        </w:rPr>
        <w:t xml:space="preserve"> </w:t>
      </w:r>
      <w:r w:rsidRPr="007E4324">
        <w:rPr>
          <w:b/>
          <w:i/>
          <w:color w:val="FF6600"/>
        </w:rPr>
        <w:t>)</w:t>
      </w:r>
      <w:r w:rsidRPr="007E4324">
        <w:rPr>
          <w:rFonts w:cs="Arial"/>
        </w:rPr>
        <w:t xml:space="preserve"> and its permitted agents, as documented in the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MBTA permit. Ensure that </w:t>
      </w:r>
      <w:proofErr w:type="gramStart"/>
      <w:r w:rsidRPr="007E4324">
        <w:rPr>
          <w:b/>
          <w:i/>
          <w:color w:val="FF6600"/>
        </w:rPr>
        <w:t>(</w:t>
      </w:r>
      <w:r w:rsidRPr="007E4324">
        <w:rPr>
          <w:rFonts w:cs="Arial"/>
        </w:rPr>
        <w:t xml:space="preserve"> </w:t>
      </w:r>
      <w:r w:rsidRPr="007E4324">
        <w:rPr>
          <w:rFonts w:cs="Arial"/>
          <w:sz w:val="18"/>
          <w:szCs w:val="18"/>
          <w:u w:val="single"/>
        </w:rPr>
        <w:t>name</w:t>
      </w:r>
      <w:proofErr w:type="gramEnd"/>
      <w:r w:rsidRPr="007E4324">
        <w:rPr>
          <w:rFonts w:cs="Arial"/>
          <w:sz w:val="18"/>
          <w:szCs w:val="18"/>
          <w:u w:val="single"/>
        </w:rPr>
        <w:t xml:space="preserve"> of the permit holder</w:t>
      </w:r>
      <w:r w:rsidRPr="007E4324">
        <w:rPr>
          <w:rFonts w:cs="Arial"/>
        </w:rPr>
        <w:t xml:space="preserve"> </w:t>
      </w:r>
      <w:r w:rsidRPr="007E4324">
        <w:rPr>
          <w:b/>
          <w:i/>
          <w:color w:val="FF660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 xml:space="preserve">Do not disturb migratory bird nesting habitat (shrubs, trees and structures) or clear vegetation from March 1 to September 1 each calendar year without prior written approval </w:t>
      </w:r>
      <w:r w:rsidRPr="007E4324">
        <w:rPr>
          <w:rFonts w:cs="Arial"/>
        </w:rPr>
        <w:lastRenderedPageBreak/>
        <w:t>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w:t>
      </w:r>
      <w:proofErr w:type="gramStart"/>
      <w:r w:rsidRPr="007E4324">
        <w:rPr>
          <w:b/>
        </w:rPr>
        <w:t>  Bats</w:t>
      </w:r>
      <w:proofErr w:type="gramEnd"/>
      <w:r w:rsidRPr="007E4324">
        <w:t> </w:t>
      </w:r>
      <w:r w:rsidR="002C2510">
        <w:noBreakHyphen/>
      </w:r>
      <w:r w:rsidRPr="007E4324">
        <w:t> </w:t>
      </w:r>
      <w:r w:rsidR="00E22901" w:rsidRPr="007E4324">
        <w:t>Add the following bullet</w:t>
      </w:r>
      <w:r w:rsidR="00E22901" w:rsidRPr="007E4324">
        <w:rPr>
          <w:b/>
          <w:i/>
          <w:color w:val="FF6600"/>
        </w:rPr>
        <w:t>(</w:t>
      </w:r>
      <w:r w:rsidR="00E22901" w:rsidRPr="007E4324">
        <w:t>s</w:t>
      </w:r>
      <w:r w:rsidR="00E22901" w:rsidRPr="007E4324">
        <w:rPr>
          <w:b/>
          <w:i/>
          <w:color w:val="FF660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proofErr w:type="gramStart"/>
      <w:r w:rsidRPr="007E4324">
        <w:t>_</w:t>
      </w:r>
      <w:r w:rsidRPr="007E4324">
        <w:rPr>
          <w:sz w:val="18"/>
          <w:szCs w:val="18"/>
          <w:u w:val="single"/>
        </w:rPr>
        <w:t>(</w:t>
      </w:r>
      <w:proofErr w:type="gramEnd"/>
      <w:r w:rsidRPr="007E4324">
        <w:rPr>
          <w:sz w:val="18"/>
          <w:szCs w:val="18"/>
          <w:u w:val="single"/>
        </w:rPr>
        <w:t>date)</w:t>
      </w:r>
      <w:r w:rsidRPr="007E4324">
        <w:t>___ to ___</w:t>
      </w:r>
      <w:r w:rsidRPr="007E4324">
        <w:rPr>
          <w:sz w:val="18"/>
          <w:szCs w:val="18"/>
          <w:u w:val="single"/>
        </w:rPr>
        <w:t>(date)</w:t>
      </w:r>
      <w:r w:rsidRPr="007E4324">
        <w:t>___).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[Option 2 – Use the following bullets in the event that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 xml:space="preserve">Install exclusionary devices to prevent bats from accessing suitable Bridge habitat. An exclusionary device is any item that denies bats physical access to an area (e.g., netting, </w:t>
      </w:r>
      <w:proofErr w:type="gramStart"/>
      <w:r w:rsidRPr="007E4324">
        <w:t>hole</w:t>
      </w:r>
      <w:proofErr w:type="gramEnd"/>
      <w:r w:rsidRPr="007E4324">
        <w:t xml:space="preserve"> blockers, one-way valves). Exclusionary devices must be approved by the Engineer prior to installation.</w:t>
      </w:r>
    </w:p>
    <w:p w14:paraId="19657171" w14:textId="252DB47D" w:rsidR="00BA3BCD" w:rsidRPr="007E4324" w:rsidRDefault="00E1673A" w:rsidP="00010A4D">
      <w:pPr>
        <w:pStyle w:val="Bullet1-After1st"/>
      </w:pPr>
      <w:r w:rsidRPr="007E4324">
        <w:rPr>
          <w:bCs/>
          <w:iCs/>
          <w:color w:val="000000"/>
        </w:rPr>
        <w:t>Install e</w:t>
      </w:r>
      <w:r w:rsidR="00BA3BCD" w:rsidRPr="007E4324">
        <w:rPr>
          <w:bCs/>
          <w:iCs/>
          <w:color w:val="000000"/>
        </w:rPr>
        <w:t>xclusionary devices a minimum of 15 days prior to</w:t>
      </w:r>
      <w:r w:rsidRPr="007E4324">
        <w:rPr>
          <w:bCs/>
          <w:iCs/>
          <w:color w:val="000000"/>
        </w:rPr>
        <w:t xml:space="preserve"> </w:t>
      </w:r>
      <w:r w:rsidRPr="007E4324">
        <w:t>(</w:t>
      </w:r>
      <w:proofErr w:type="gramStart"/>
      <w:r w:rsidRPr="007E4324">
        <w:t>_</w:t>
      </w:r>
      <w:r w:rsidRPr="007E4324">
        <w:rPr>
          <w:sz w:val="18"/>
          <w:szCs w:val="18"/>
          <w:u w:val="single"/>
        </w:rPr>
        <w:t>(</w:t>
      </w:r>
      <w:proofErr w:type="gramEnd"/>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proofErr w:type="spellStart"/>
      <w:r w:rsidRPr="007E4324">
        <w:t>dBA</w:t>
      </w:r>
      <w:proofErr w:type="spellEnd"/>
      <w:r w:rsidRPr="007E4324">
        <w:t xml:space="preserve"> above the ambient as measured by the </w:t>
      </w:r>
      <w:proofErr w:type="spellStart"/>
      <w:r w:rsidRPr="007E4324">
        <w:t>L</w:t>
      </w:r>
      <w:r w:rsidRPr="007E4324">
        <w:rPr>
          <w:vertAlign w:val="subscript"/>
        </w:rPr>
        <w:t>AFmax</w:t>
      </w:r>
      <w:proofErr w:type="spellEnd"/>
      <w:r w:rsidRPr="007E4324">
        <w:t xml:space="preserve"> and </w:t>
      </w:r>
      <w:proofErr w:type="spellStart"/>
      <w:r w:rsidRPr="007E4324">
        <w:t>L</w:t>
      </w:r>
      <w:r w:rsidRPr="007E4324">
        <w:rPr>
          <w:vertAlign w:val="subscript"/>
        </w:rPr>
        <w:t>AFeq</w:t>
      </w:r>
      <w:proofErr w:type="spellEnd"/>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 xml:space="preserve">(Use the following bullets when suitable habitat for marbled </w:t>
      </w:r>
      <w:proofErr w:type="spellStart"/>
      <w:r w:rsidRPr="007E4324">
        <w:t>murrelet</w:t>
      </w:r>
      <w:proofErr w:type="spellEnd"/>
      <w:r w:rsidRPr="007E4324">
        <w:t xml:space="preserve">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Non-blasting high-noise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lastRenderedPageBreak/>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(Use the following bullet when nesting or communal roosting sites for bald and/or golden eagles are within one mile of blasting activities, 0.5 mile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Blasting and high-noise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Blasting and high-noise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March 1 to July 7 for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March 1 to July 15 for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01233DEA" w:rsidR="00BA3BCD" w:rsidRPr="007E4324" w:rsidRDefault="00D138C5" w:rsidP="00010A4D">
      <w:pPr>
        <w:pStyle w:val="Instructions-Indented"/>
      </w:pPr>
      <w:r w:rsidRPr="007E4324">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orange parentheses that does not apply and delete all orange 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t>00290</w:t>
      </w:r>
      <w:r w:rsidR="00E22901" w:rsidRPr="007E4324">
        <w:rPr>
          <w:b/>
        </w:rPr>
        <w:t>.41</w:t>
      </w:r>
      <w:proofErr w:type="gramStart"/>
      <w:r w:rsidR="00E22901" w:rsidRPr="007E4324">
        <w:rPr>
          <w:b/>
        </w:rPr>
        <w:t>  </w:t>
      </w:r>
      <w:r w:rsidR="00047927" w:rsidRPr="007E4324">
        <w:rPr>
          <w:b/>
        </w:rPr>
        <w:t>Protection</w:t>
      </w:r>
      <w:proofErr w:type="gramEnd"/>
      <w:r w:rsidR="00047927" w:rsidRPr="007E4324">
        <w:rPr>
          <w:b/>
        </w:rPr>
        <w:t xml:space="preserve">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7E4324">
        <w:rPr>
          <w:b/>
          <w:i/>
          <w:color w:val="FF6600"/>
        </w:rPr>
        <w:t>(</w:t>
      </w:r>
      <w:r w:rsidRPr="007E4324">
        <w:rPr>
          <w:color w:val="000000"/>
        </w:rPr>
        <w:t>US Army Corps of Engineers (Corps)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 the</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Department of State Lands (DSL)</w:t>
      </w:r>
      <w:r w:rsidR="009602FD" w:rsidRPr="007E4324">
        <w:rPr>
          <w:b/>
          <w:i/>
          <w:color w:val="FF6600"/>
        </w:rPr>
        <w:t>)</w:t>
      </w:r>
      <w:r w:rsidRPr="007E4324">
        <w:rPr>
          <w:color w:val="000000"/>
        </w:rPr>
        <w:t xml:space="preserve">. Keep a copy of </w:t>
      </w:r>
      <w:r w:rsidR="009602FD" w:rsidRPr="007E4324">
        <w:rPr>
          <w:b/>
          <w:i/>
          <w:color w:val="FF6600"/>
        </w:rPr>
        <w:t>(</w:t>
      </w:r>
      <w:r w:rsidRPr="007E4324">
        <w:rPr>
          <w:color w:val="000000"/>
        </w:rPr>
        <w:t>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DSL</w:t>
      </w:r>
      <w:r w:rsidR="009602FD" w:rsidRPr="007E4324">
        <w:rPr>
          <w:b/>
          <w:i/>
          <w:color w:val="FF6600"/>
        </w:rPr>
        <w:t>)</w:t>
      </w:r>
      <w:r w:rsidRPr="007E4324">
        <w:rPr>
          <w:color w:val="000000"/>
        </w:rPr>
        <w:t xml:space="preserve"> permit</w:t>
      </w:r>
      <w:r w:rsidR="009602FD" w:rsidRPr="007E4324">
        <w:rPr>
          <w:b/>
          <w:i/>
          <w:color w:val="FF6600"/>
        </w:rPr>
        <w:t>(</w:t>
      </w:r>
      <w:r w:rsidRPr="007E4324">
        <w:rPr>
          <w:color w:val="000000"/>
        </w:rPr>
        <w:t>s</w:t>
      </w:r>
      <w:r w:rsidR="009602FD" w:rsidRPr="007E4324">
        <w:rPr>
          <w:b/>
          <w:i/>
          <w:color w:val="FF6600"/>
        </w:rPr>
        <w:t>)</w:t>
      </w:r>
      <w:r w:rsidRPr="007E4324">
        <w:rPr>
          <w:color w:val="000000"/>
        </w:rPr>
        <w:t xml:space="preserve"> 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e.g. Waters 1, waters 2, wetlands </w:t>
      </w:r>
      <w:proofErr w:type="gramStart"/>
      <w:r w:rsidRPr="007E4324">
        <w:t>A</w:t>
      </w:r>
      <w:proofErr w:type="gramEnd"/>
      <w:r w:rsidRPr="007E4324">
        <w:t xml:space="preserve">,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lastRenderedPageBreak/>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w:t>
            </w:r>
            <w:proofErr w:type="gramStart"/>
            <w:r w:rsidRPr="007E4324">
              <w:t>cu</w:t>
            </w:r>
            <w:proofErr w:type="gramEnd"/>
            <w:r w:rsidRPr="007E4324">
              <w:t xml:space="preserve">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 xml:space="preserve">(Cu </w:t>
            </w:r>
            <w:proofErr w:type="spellStart"/>
            <w:r w:rsidRPr="007E4324">
              <w:t>yds</w:t>
            </w:r>
            <w:proofErr w:type="spellEnd"/>
            <w:r w:rsidRPr="007E4324">
              <w:t>)</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w:t>
      </w:r>
      <w:proofErr w:type="gramStart"/>
      <w:r w:rsidRPr="007E4324">
        <w:rPr>
          <w:b/>
          <w:color w:val="000000"/>
        </w:rPr>
        <w:t>  Work</w:t>
      </w:r>
      <w:proofErr w:type="gramEnd"/>
      <w:r w:rsidRPr="007E4324">
        <w:rPr>
          <w:b/>
          <w:color w:val="000000"/>
        </w:rPr>
        <w:t xml:space="preserve">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w:t>
      </w:r>
      <w:proofErr w:type="spellStart"/>
      <w:r w:rsidRPr="007E4324">
        <w:rPr>
          <w:color w:val="000000"/>
        </w:rPr>
        <w:t>ies</w:t>
      </w:r>
      <w:proofErr w:type="spellEnd"/>
      <w:r w:rsidRPr="007E4324">
        <w:rPr>
          <w:color w:val="000000"/>
        </w:rPr>
        <w:t>).</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 xml:space="preserve">Develop and submit a WCP for approval at least 28 Calendar Days prior to mobilization for ____ </w:t>
      </w:r>
      <w:proofErr w:type="gramStart"/>
      <w:r w:rsidRPr="007E4324">
        <w:rPr>
          <w:rFonts w:cs="Arial"/>
          <w:color w:val="000000"/>
          <w:szCs w:val="18"/>
        </w:rPr>
        <w:t>activity(</w:t>
      </w:r>
      <w:proofErr w:type="spellStart"/>
      <w:proofErr w:type="gramEnd"/>
      <w:r w:rsidRPr="007E4324">
        <w:rPr>
          <w:rFonts w:cs="Arial"/>
          <w:color w:val="000000"/>
          <w:szCs w:val="18"/>
        </w:rPr>
        <w:t>ies</w:t>
      </w:r>
      <w:proofErr w:type="spellEnd"/>
      <w:r w:rsidRPr="007E4324">
        <w:rPr>
          <w:rFonts w:cs="Arial"/>
          <w:color w:val="000000"/>
          <w:szCs w:val="18"/>
        </w:rPr>
        <w:t xml:space="preserve">). Maintain a copy of the WCP on the Project Site at all times during construction, readily available to employees and inspectors. Ensure that all employees comply with the provisions of the WCP. Design the WCP to </w:t>
      </w:r>
      <w:r w:rsidRPr="007E4324">
        <w:rPr>
          <w:color w:val="000000"/>
        </w:rPr>
        <w:t xml:space="preserve">avoid or minimize disturbance to 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life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t xml:space="preserve">Before developing the WCP, meet with Agency to review the Contractor’s activities that require </w:t>
      </w:r>
      <w:r w:rsidR="00011C9E" w:rsidRPr="007E4324">
        <w:rPr>
          <w:color w:val="000000"/>
        </w:rPr>
        <w:t xml:space="preserve">the </w:t>
      </w:r>
      <w:r w:rsidRPr="007E4324">
        <w:rPr>
          <w:color w:val="000000"/>
        </w:rPr>
        <w:t>WCP to ensure that all parties understand the locations of protected features to be avoided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Agency, if and when,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Pr="007E4324" w:rsidRDefault="00BA3BCD">
      <w:pPr>
        <w:rPr>
          <w:color w:val="000000"/>
        </w:rPr>
      </w:pPr>
    </w:p>
    <w:p w14:paraId="6AEFA2E4" w14:textId="04FDD46B" w:rsidR="00BA3BCD" w:rsidRPr="007E4324" w:rsidRDefault="00831034" w:rsidP="00010A4D">
      <w:pPr>
        <w:pStyle w:val="Instructions-Indented"/>
      </w:pPr>
      <w:r w:rsidRPr="007E4324" w:rsidDel="00831034">
        <w:lastRenderedPageBreak/>
        <w:t xml:space="preserve"> </w:t>
      </w:r>
      <w:r w:rsidR="00BA3BCD" w:rsidRPr="007E4324">
        <w:t>(Use the following subsection .51 when there are known sensitive cultural sites on the project.)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w:t>
      </w:r>
      <w:proofErr w:type="gramStart"/>
      <w:r w:rsidRPr="007E4324">
        <w:rPr>
          <w:b/>
          <w:bCs/>
          <w:color w:val="000000"/>
        </w:rPr>
        <w:t>  Protection</w:t>
      </w:r>
      <w:proofErr w:type="gramEnd"/>
      <w:r w:rsidRPr="007E4324">
        <w:rPr>
          <w:b/>
          <w:bCs/>
          <w:color w:val="000000"/>
        </w:rPr>
        <w:t xml:space="preserve">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6F9E35BF" w:rsidR="00FE168F" w:rsidRPr="007E4324" w:rsidRDefault="00FE168F" w:rsidP="00FE168F">
      <w:pPr>
        <w:pStyle w:val="Instructions-Indented"/>
      </w:pPr>
      <w:r w:rsidRPr="007E4324">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Delete the language in orange parentheses that does not apply and delete all orange 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7E4324">
        <w:rPr>
          <w:b/>
          <w:i/>
          <w:color w:val="FF6600"/>
        </w:rPr>
        <w:t>(</w:t>
      </w:r>
      <w:r w:rsidRPr="007E4324">
        <w:rPr>
          <w:color w:val="000000"/>
        </w:rPr>
        <w:t xml:space="preserve">sites </w:t>
      </w:r>
      <w:r w:rsidR="00FE168F" w:rsidRPr="007E4324">
        <w:rPr>
          <w:color w:val="000000"/>
        </w:rPr>
        <w:t>w</w:t>
      </w:r>
      <w:r w:rsidR="00B86FB1" w:rsidRPr="007E4324">
        <w:rPr>
          <w:color w:val="000000"/>
        </w:rPr>
        <w:t>ere</w:t>
      </w:r>
      <w:r w:rsidR="00FE168F" w:rsidRPr="007E4324">
        <w:rPr>
          <w:b/>
          <w:i/>
          <w:color w:val="FF6600"/>
        </w:rPr>
        <w:t>)</w:t>
      </w:r>
      <w:r w:rsidR="00FE168F" w:rsidRPr="007E4324">
        <w:rPr>
          <w:color w:val="000000"/>
        </w:rPr>
        <w:t xml:space="preserve"> </w:t>
      </w:r>
      <w:r w:rsidR="00FE168F" w:rsidRPr="007E4324">
        <w:rPr>
          <w:b/>
          <w:i/>
          <w:color w:val="FF6600"/>
        </w:rPr>
        <w:t>(</w:t>
      </w:r>
      <w:r w:rsidR="00A9344A" w:rsidRPr="007E4324">
        <w:t xml:space="preserve">site </w:t>
      </w:r>
      <w:r w:rsidR="00FE168F" w:rsidRPr="007E4324">
        <w:rPr>
          <w:color w:val="000000"/>
        </w:rPr>
        <w:t>w</w:t>
      </w:r>
      <w:r w:rsidR="00B86FB1" w:rsidRPr="007E4324">
        <w:rPr>
          <w:color w:val="000000"/>
        </w:rPr>
        <w:t>as</w:t>
      </w:r>
      <w:r w:rsidR="00FE168F" w:rsidRPr="007E4324">
        <w:rPr>
          <w:b/>
          <w:i/>
          <w:color w:val="FF660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77777777" w:rsidR="00160ADD" w:rsidRPr="007E4324" w:rsidRDefault="00160ADD" w:rsidP="00160ADD">
      <w:pPr>
        <w:pStyle w:val="Instructions-Indented"/>
      </w:pPr>
      <w:r w:rsidRPr="007E4324">
        <w:t>(Use the following paragraph when Archaeological and/or Tribal Monitors are required during ground-disturbing activities. Delete the language in orange 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7E4324">
        <w:rPr>
          <w:b/>
          <w:i/>
          <w:color w:val="E36C0A" w:themeColor="accent6" w:themeShade="BF"/>
        </w:rPr>
        <w:t>(</w:t>
      </w:r>
      <w:r w:rsidRPr="007E4324">
        <w:rPr>
          <w:color w:val="000000"/>
        </w:rPr>
        <w:t>Archaeological</w:t>
      </w:r>
      <w:r w:rsidRPr="007E4324">
        <w:rPr>
          <w:b/>
          <w:i/>
          <w:color w:val="E36C0A" w:themeColor="accent6" w:themeShade="BF"/>
        </w:rPr>
        <w:t>)</w:t>
      </w:r>
      <w:proofErr w:type="gramStart"/>
      <w:r w:rsidRPr="007E4324">
        <w:rPr>
          <w:b/>
          <w:i/>
          <w:color w:val="E36C0A" w:themeColor="accent6" w:themeShade="BF"/>
        </w:rPr>
        <w:t>(</w:t>
      </w:r>
      <w:r w:rsidRPr="007E4324">
        <w:rPr>
          <w:color w:val="000000"/>
        </w:rPr>
        <w:t xml:space="preserve"> and</w:t>
      </w:r>
      <w:proofErr w:type="gramEnd"/>
      <w:r w:rsidRPr="007E4324">
        <w:rPr>
          <w:color w:val="000000"/>
        </w:rPr>
        <w:t xml:space="preserve"> </w:t>
      </w:r>
      <w:r w:rsidRPr="007E4324">
        <w:rPr>
          <w:b/>
          <w:i/>
          <w:color w:val="E36C0A" w:themeColor="accent6" w:themeShade="BF"/>
        </w:rPr>
        <w:t>)(</w:t>
      </w:r>
      <w:r w:rsidRPr="007E4324">
        <w:rPr>
          <w:color w:val="000000"/>
        </w:rPr>
        <w:t>Tribal</w:t>
      </w:r>
      <w:r w:rsidRPr="007E4324">
        <w:rPr>
          <w:b/>
          <w:i/>
          <w:color w:val="E36C0A" w:themeColor="accent6" w:themeShade="BF"/>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lastRenderedPageBreak/>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2C18FF" w:rsidP="000E3CEB">
      <w:hyperlink r:id="rId12" w:history="1">
        <w:r w:rsidR="000E3CEB"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(Use the following subsection .90 when a work containment plan and a work containment system are required, when staging areas are required, when there are known sensitive cultural sites on the project, or when turbidity monitoring is 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w:t>
      </w:r>
      <w:proofErr w:type="gramStart"/>
      <w:r w:rsidRPr="007E4324">
        <w:rPr>
          <w:b/>
        </w:rPr>
        <w:t>  Payment</w:t>
      </w:r>
      <w:proofErr w:type="gramEnd"/>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lastRenderedPageBreak/>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to monitor the Work and for preparing, submitting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0EE40" w14:textId="77777777" w:rsidR="00554E29" w:rsidRDefault="00554E29">
      <w:r>
        <w:separator/>
      </w:r>
    </w:p>
  </w:endnote>
  <w:endnote w:type="continuationSeparator" w:id="0">
    <w:p w14:paraId="662628A6" w14:textId="77777777" w:rsidR="00554E29" w:rsidRDefault="00554E29">
      <w:r>
        <w:continuationSeparator/>
      </w:r>
    </w:p>
  </w:endnote>
  <w:endnote w:type="continuationNotice" w:id="1">
    <w:p w14:paraId="4D19267C" w14:textId="77777777" w:rsidR="00554E29" w:rsidRDefault="00554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5585" w14:textId="12FF8708"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18FF">
      <w:rPr>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33BE3" w14:textId="77777777" w:rsidR="00554E29" w:rsidRDefault="00554E29">
      <w:r>
        <w:separator/>
      </w:r>
    </w:p>
  </w:footnote>
  <w:footnote w:type="continuationSeparator" w:id="0">
    <w:p w14:paraId="23ABDC6F" w14:textId="77777777" w:rsidR="00554E29" w:rsidRDefault="00554E29">
      <w:r>
        <w:continuationSeparator/>
      </w:r>
    </w:p>
  </w:footnote>
  <w:footnote w:type="continuationNotice" w:id="1">
    <w:p w14:paraId="57C73BE4" w14:textId="77777777" w:rsidR="00554E29" w:rsidRDefault="00554E2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4"/>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10A4D"/>
    <w:rsid w:val="00011C9E"/>
    <w:rsid w:val="00024CBD"/>
    <w:rsid w:val="00037C03"/>
    <w:rsid w:val="00047927"/>
    <w:rsid w:val="00070293"/>
    <w:rsid w:val="0007508B"/>
    <w:rsid w:val="000764C4"/>
    <w:rsid w:val="00082916"/>
    <w:rsid w:val="00085B35"/>
    <w:rsid w:val="000B0527"/>
    <w:rsid w:val="000B5EB5"/>
    <w:rsid w:val="000B648C"/>
    <w:rsid w:val="000B7597"/>
    <w:rsid w:val="000B7B47"/>
    <w:rsid w:val="000C0DCA"/>
    <w:rsid w:val="000D0EF3"/>
    <w:rsid w:val="000E1CF6"/>
    <w:rsid w:val="000E3CEB"/>
    <w:rsid w:val="000E7482"/>
    <w:rsid w:val="00103515"/>
    <w:rsid w:val="00104B9B"/>
    <w:rsid w:val="001146D3"/>
    <w:rsid w:val="001201F9"/>
    <w:rsid w:val="00131C21"/>
    <w:rsid w:val="0013767D"/>
    <w:rsid w:val="00143967"/>
    <w:rsid w:val="00150CA3"/>
    <w:rsid w:val="0015393D"/>
    <w:rsid w:val="00160ADD"/>
    <w:rsid w:val="00166150"/>
    <w:rsid w:val="00167B21"/>
    <w:rsid w:val="001734AA"/>
    <w:rsid w:val="00193ADC"/>
    <w:rsid w:val="001B775B"/>
    <w:rsid w:val="001C5299"/>
    <w:rsid w:val="001F0294"/>
    <w:rsid w:val="001F3093"/>
    <w:rsid w:val="001F3828"/>
    <w:rsid w:val="00211B40"/>
    <w:rsid w:val="00222A02"/>
    <w:rsid w:val="00237D8A"/>
    <w:rsid w:val="00253822"/>
    <w:rsid w:val="00256594"/>
    <w:rsid w:val="00257B14"/>
    <w:rsid w:val="00262857"/>
    <w:rsid w:val="00264DC6"/>
    <w:rsid w:val="0028145B"/>
    <w:rsid w:val="002927B4"/>
    <w:rsid w:val="0029783A"/>
    <w:rsid w:val="00297A5E"/>
    <w:rsid w:val="002A525D"/>
    <w:rsid w:val="002C18FF"/>
    <w:rsid w:val="002C2510"/>
    <w:rsid w:val="002C4EFB"/>
    <w:rsid w:val="002D77E9"/>
    <w:rsid w:val="002E1589"/>
    <w:rsid w:val="00313841"/>
    <w:rsid w:val="00341F09"/>
    <w:rsid w:val="0034366A"/>
    <w:rsid w:val="00352A0F"/>
    <w:rsid w:val="00375777"/>
    <w:rsid w:val="00384B47"/>
    <w:rsid w:val="00390572"/>
    <w:rsid w:val="003B2F41"/>
    <w:rsid w:val="003B596B"/>
    <w:rsid w:val="003C00D8"/>
    <w:rsid w:val="003C4AEC"/>
    <w:rsid w:val="003D0C0F"/>
    <w:rsid w:val="003E2ADF"/>
    <w:rsid w:val="003E3AA9"/>
    <w:rsid w:val="003E4FFD"/>
    <w:rsid w:val="003F267E"/>
    <w:rsid w:val="0040792C"/>
    <w:rsid w:val="00435C3D"/>
    <w:rsid w:val="004363F7"/>
    <w:rsid w:val="00447D82"/>
    <w:rsid w:val="004530D6"/>
    <w:rsid w:val="00465D0C"/>
    <w:rsid w:val="004755BF"/>
    <w:rsid w:val="00491120"/>
    <w:rsid w:val="004979F9"/>
    <w:rsid w:val="004A2EAB"/>
    <w:rsid w:val="004A300B"/>
    <w:rsid w:val="004C7CBF"/>
    <w:rsid w:val="004D61CA"/>
    <w:rsid w:val="005020E4"/>
    <w:rsid w:val="00514754"/>
    <w:rsid w:val="00515D0F"/>
    <w:rsid w:val="00515DE5"/>
    <w:rsid w:val="0052158A"/>
    <w:rsid w:val="0053690B"/>
    <w:rsid w:val="00554E29"/>
    <w:rsid w:val="005569A6"/>
    <w:rsid w:val="00565DD9"/>
    <w:rsid w:val="00592FDE"/>
    <w:rsid w:val="00593C83"/>
    <w:rsid w:val="0059666A"/>
    <w:rsid w:val="005977EB"/>
    <w:rsid w:val="005A0E04"/>
    <w:rsid w:val="005C1DEF"/>
    <w:rsid w:val="005C602C"/>
    <w:rsid w:val="005D0815"/>
    <w:rsid w:val="005D3FF9"/>
    <w:rsid w:val="005D7781"/>
    <w:rsid w:val="005E01B2"/>
    <w:rsid w:val="005F76F3"/>
    <w:rsid w:val="0061339B"/>
    <w:rsid w:val="006163DB"/>
    <w:rsid w:val="00630A9C"/>
    <w:rsid w:val="00634899"/>
    <w:rsid w:val="00636879"/>
    <w:rsid w:val="006375B5"/>
    <w:rsid w:val="006432B5"/>
    <w:rsid w:val="0065644A"/>
    <w:rsid w:val="00657EFD"/>
    <w:rsid w:val="00661E78"/>
    <w:rsid w:val="00663366"/>
    <w:rsid w:val="00667D83"/>
    <w:rsid w:val="006705CF"/>
    <w:rsid w:val="00672AC7"/>
    <w:rsid w:val="00681D70"/>
    <w:rsid w:val="00684A0D"/>
    <w:rsid w:val="006860D5"/>
    <w:rsid w:val="0068681F"/>
    <w:rsid w:val="006A0F1E"/>
    <w:rsid w:val="006A14EA"/>
    <w:rsid w:val="006C7049"/>
    <w:rsid w:val="006E1799"/>
    <w:rsid w:val="006F22D9"/>
    <w:rsid w:val="006F49DF"/>
    <w:rsid w:val="007077B8"/>
    <w:rsid w:val="00724BAA"/>
    <w:rsid w:val="007259B0"/>
    <w:rsid w:val="00725F0F"/>
    <w:rsid w:val="00740465"/>
    <w:rsid w:val="0074420F"/>
    <w:rsid w:val="00746118"/>
    <w:rsid w:val="00765A2F"/>
    <w:rsid w:val="00765DC0"/>
    <w:rsid w:val="00765DCF"/>
    <w:rsid w:val="007678F8"/>
    <w:rsid w:val="0077344C"/>
    <w:rsid w:val="007914EF"/>
    <w:rsid w:val="00796542"/>
    <w:rsid w:val="007A213E"/>
    <w:rsid w:val="007B2792"/>
    <w:rsid w:val="007B2EFE"/>
    <w:rsid w:val="007C5A53"/>
    <w:rsid w:val="007E0A0D"/>
    <w:rsid w:val="007E0D06"/>
    <w:rsid w:val="007E4324"/>
    <w:rsid w:val="007F0C14"/>
    <w:rsid w:val="007F5E88"/>
    <w:rsid w:val="00812B5A"/>
    <w:rsid w:val="008166B0"/>
    <w:rsid w:val="00831034"/>
    <w:rsid w:val="0083522E"/>
    <w:rsid w:val="008400C5"/>
    <w:rsid w:val="00842787"/>
    <w:rsid w:val="00857A0E"/>
    <w:rsid w:val="00864888"/>
    <w:rsid w:val="00884797"/>
    <w:rsid w:val="0089124B"/>
    <w:rsid w:val="00891440"/>
    <w:rsid w:val="008919DF"/>
    <w:rsid w:val="008A68BC"/>
    <w:rsid w:val="008B5753"/>
    <w:rsid w:val="008B7AF2"/>
    <w:rsid w:val="008B7E59"/>
    <w:rsid w:val="008C2F5F"/>
    <w:rsid w:val="008F0A7D"/>
    <w:rsid w:val="0090365A"/>
    <w:rsid w:val="00916833"/>
    <w:rsid w:val="00941668"/>
    <w:rsid w:val="00943E86"/>
    <w:rsid w:val="00944BAF"/>
    <w:rsid w:val="009602FD"/>
    <w:rsid w:val="00983AF4"/>
    <w:rsid w:val="00994003"/>
    <w:rsid w:val="009976CF"/>
    <w:rsid w:val="009A116E"/>
    <w:rsid w:val="009A584F"/>
    <w:rsid w:val="00A0685B"/>
    <w:rsid w:val="00A16ED5"/>
    <w:rsid w:val="00A40B22"/>
    <w:rsid w:val="00A43737"/>
    <w:rsid w:val="00A470E6"/>
    <w:rsid w:val="00A550CE"/>
    <w:rsid w:val="00A61940"/>
    <w:rsid w:val="00A635A9"/>
    <w:rsid w:val="00A669D2"/>
    <w:rsid w:val="00A859F1"/>
    <w:rsid w:val="00A90972"/>
    <w:rsid w:val="00A9344A"/>
    <w:rsid w:val="00AD7339"/>
    <w:rsid w:val="00AE2C9E"/>
    <w:rsid w:val="00AF2A9B"/>
    <w:rsid w:val="00AF4087"/>
    <w:rsid w:val="00B014CD"/>
    <w:rsid w:val="00B02FA5"/>
    <w:rsid w:val="00B167E3"/>
    <w:rsid w:val="00B2204E"/>
    <w:rsid w:val="00B26DF0"/>
    <w:rsid w:val="00B30F49"/>
    <w:rsid w:val="00B31BBF"/>
    <w:rsid w:val="00B53239"/>
    <w:rsid w:val="00B86FB1"/>
    <w:rsid w:val="00BA2D3E"/>
    <w:rsid w:val="00BA3BCD"/>
    <w:rsid w:val="00BB176B"/>
    <w:rsid w:val="00BB2690"/>
    <w:rsid w:val="00BE2DC3"/>
    <w:rsid w:val="00BF1D57"/>
    <w:rsid w:val="00BF2C8A"/>
    <w:rsid w:val="00BF5B54"/>
    <w:rsid w:val="00C143ED"/>
    <w:rsid w:val="00C43B51"/>
    <w:rsid w:val="00C46FC0"/>
    <w:rsid w:val="00C54739"/>
    <w:rsid w:val="00C61EA2"/>
    <w:rsid w:val="00C94F26"/>
    <w:rsid w:val="00CA71CD"/>
    <w:rsid w:val="00CB0A3B"/>
    <w:rsid w:val="00CB5C52"/>
    <w:rsid w:val="00CC1AD0"/>
    <w:rsid w:val="00CC79A4"/>
    <w:rsid w:val="00CD2046"/>
    <w:rsid w:val="00CE4BD7"/>
    <w:rsid w:val="00D138C5"/>
    <w:rsid w:val="00D16592"/>
    <w:rsid w:val="00D30178"/>
    <w:rsid w:val="00D75F4F"/>
    <w:rsid w:val="00D86E16"/>
    <w:rsid w:val="00D9200E"/>
    <w:rsid w:val="00D9728B"/>
    <w:rsid w:val="00DB08F1"/>
    <w:rsid w:val="00DC0F92"/>
    <w:rsid w:val="00DD4A20"/>
    <w:rsid w:val="00DD579C"/>
    <w:rsid w:val="00DD590A"/>
    <w:rsid w:val="00DE06B0"/>
    <w:rsid w:val="00E00310"/>
    <w:rsid w:val="00E133A6"/>
    <w:rsid w:val="00E14AD3"/>
    <w:rsid w:val="00E1673A"/>
    <w:rsid w:val="00E20972"/>
    <w:rsid w:val="00E22901"/>
    <w:rsid w:val="00E2292C"/>
    <w:rsid w:val="00E33C5E"/>
    <w:rsid w:val="00E35BC6"/>
    <w:rsid w:val="00E36712"/>
    <w:rsid w:val="00E46C01"/>
    <w:rsid w:val="00E52EFF"/>
    <w:rsid w:val="00E7046D"/>
    <w:rsid w:val="00E71EFF"/>
    <w:rsid w:val="00E73948"/>
    <w:rsid w:val="00E742B5"/>
    <w:rsid w:val="00E92CF1"/>
    <w:rsid w:val="00E95D21"/>
    <w:rsid w:val="00EA62FC"/>
    <w:rsid w:val="00EB2383"/>
    <w:rsid w:val="00EB5F99"/>
    <w:rsid w:val="00EB7332"/>
    <w:rsid w:val="00EF3048"/>
    <w:rsid w:val="00EF42B7"/>
    <w:rsid w:val="00EF570A"/>
    <w:rsid w:val="00F126BA"/>
    <w:rsid w:val="00F14AE9"/>
    <w:rsid w:val="00F14DC6"/>
    <w:rsid w:val="00F1641E"/>
    <w:rsid w:val="00F16725"/>
    <w:rsid w:val="00F322F9"/>
    <w:rsid w:val="00F36290"/>
    <w:rsid w:val="00F37856"/>
    <w:rsid w:val="00F52250"/>
    <w:rsid w:val="00F75111"/>
    <w:rsid w:val="00F775E9"/>
    <w:rsid w:val="00F92D9D"/>
    <w:rsid w:val="00F9720E"/>
    <w:rsid w:val="00FB08B6"/>
    <w:rsid w:val="00FC49EF"/>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4D0BE-989E-4EED-9DCD-F531E21D47C2}">
  <ds:schemaRefs>
    <ds:schemaRef ds:uri="a705576a-4b6e-4c9a-beab-8f3d7ddd6666"/>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4.xml><?xml version="1.0" encoding="utf-8"?>
<ds:datastoreItem xmlns:ds="http://schemas.openxmlformats.org/officeDocument/2006/customXml" ds:itemID="{8252E20C-983A-4609-912C-933FD57F0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25</Pages>
  <Words>9641</Words>
  <Characters>53087</Characters>
  <Application>Microsoft Office Word</Application>
  <DocSecurity>0</DocSecurity>
  <Lines>1263</Lines>
  <Paragraphs>518</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59</cp:revision>
  <cp:lastPrinted>2017-07-28T17:51:00Z</cp:lastPrinted>
  <dcterms:created xsi:type="dcterms:W3CDTF">2019-03-12T15:47:00Z</dcterms:created>
  <dcterms:modified xsi:type="dcterms:W3CDTF">2022-12-07T01:31:00Z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