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06DA2" w14:textId="6EB40492" w:rsidR="004F25F7" w:rsidRDefault="002A2B61" w:rsidP="004F25F7">
      <w:pPr>
        <w:pStyle w:val="SPTitle"/>
      </w:pPr>
      <w:bookmarkStart w:id="0" w:name="_GoBack"/>
      <w:bookmarkEnd w:id="0"/>
      <w:r w:rsidRPr="0067318C">
        <w:t xml:space="preserve">SP00360  </w:t>
      </w:r>
      <w:r w:rsidR="004F25F7" w:rsidRPr="00CA6613">
        <w:t>(</w:t>
      </w:r>
      <w:r w:rsidR="004F25F7">
        <w:t>Special Provisions for the 2021 Book</w:t>
      </w:r>
      <w:r w:rsidR="004F25F7" w:rsidRPr="00CA6613">
        <w:t>)</w:t>
      </w:r>
      <w:r w:rsidR="004F25F7" w:rsidRPr="00B212DB">
        <w:t xml:space="preserve"> </w:t>
      </w:r>
      <w:r w:rsidR="004F25F7">
        <w:tab/>
        <w:t xml:space="preserve">(Bidding on or after: </w:t>
      </w:r>
      <w:r w:rsidR="00B83547">
        <w:t>0</w:t>
      </w:r>
      <w:r w:rsidR="001E6F05">
        <w:t>3</w:t>
      </w:r>
      <w:r w:rsidR="004F25F7" w:rsidRPr="006A72DF">
        <w:t>-01-</w:t>
      </w:r>
      <w:r w:rsidR="004F25F7">
        <w:t>2</w:t>
      </w:r>
      <w:r w:rsidR="001E6F05">
        <w:t>3</w:t>
      </w:r>
    </w:p>
    <w:p w14:paraId="3D2AD1D1" w14:textId="454BBE0B" w:rsidR="002A2B61" w:rsidRPr="0067318C" w:rsidRDefault="004F25F7" w:rsidP="004F25F7">
      <w:pPr>
        <w:pStyle w:val="SPTitle"/>
      </w:pPr>
      <w:r>
        <w:tab/>
        <w:t xml:space="preserve">Last updated: </w:t>
      </w:r>
      <w:r w:rsidR="001E6F05">
        <w:t>12</w:t>
      </w:r>
      <w:r>
        <w:t>-</w:t>
      </w:r>
      <w:r w:rsidR="001E6F05">
        <w:t>05</w:t>
      </w:r>
      <w:r>
        <w:t>-2</w:t>
      </w:r>
      <w:r w:rsidR="001E6F05">
        <w:t>2</w:t>
      </w:r>
      <w:r>
        <w:t>)</w:t>
      </w:r>
    </w:p>
    <w:p w14:paraId="2EC02355" w14:textId="77777777" w:rsidR="002A2B61" w:rsidRPr="0067318C" w:rsidRDefault="002A2B61"/>
    <w:p w14:paraId="1C1836A4" w14:textId="77777777" w:rsidR="002A2B61" w:rsidRPr="0067318C" w:rsidRDefault="002A2B61" w:rsidP="002A2B61">
      <w:pPr>
        <w:pStyle w:val="Heading1"/>
      </w:pPr>
      <w:r w:rsidRPr="0067318C">
        <w:t>SECTION 00360 - DRAINAGE BLANKETS</w:t>
      </w:r>
    </w:p>
    <w:p w14:paraId="67F50559" w14:textId="77777777" w:rsidR="002A2B61" w:rsidRPr="0067318C" w:rsidRDefault="002A2B61"/>
    <w:p w14:paraId="3DDB0405" w14:textId="140E6AF6" w:rsidR="00195515" w:rsidRPr="0067318C" w:rsidRDefault="004F25F7" w:rsidP="00195515">
      <w:pPr>
        <w:pStyle w:val="Instructions"/>
      </w:pPr>
      <w:r w:rsidRPr="00BA032A">
        <w:t>(Follow all instructions</w:t>
      </w:r>
      <w:r>
        <w:t xml:space="preserve"> and make all edits with “Track Changes” turned on</w:t>
      </w:r>
      <w:r w:rsidRPr="00BA032A">
        <w:t xml:space="preserve">. </w:t>
      </w:r>
      <w:r w:rsidR="00AB4CAB">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AB4CAB">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63601BF" w14:textId="77777777" w:rsidR="00195515" w:rsidRPr="0067318C" w:rsidRDefault="00195515"/>
    <w:p w14:paraId="30EDAC44" w14:textId="77777777" w:rsidR="002A2B61" w:rsidRPr="0067318C" w:rsidRDefault="00FB423D">
      <w:r w:rsidRPr="0067318C">
        <w:t>Section 00360, which is not a Standard Specification, is included in this Project by Special Provision.</w:t>
      </w:r>
    </w:p>
    <w:p w14:paraId="28F6892B" w14:textId="77777777" w:rsidR="00FB423D" w:rsidRPr="0067318C" w:rsidRDefault="00FB423D" w:rsidP="00FB423D">
      <w:pPr>
        <w:pStyle w:val="Heading2"/>
      </w:pPr>
      <w:r w:rsidRPr="0067318C">
        <w:t>Description</w:t>
      </w:r>
    </w:p>
    <w:p w14:paraId="14F8EFA5" w14:textId="77777777" w:rsidR="00FB423D" w:rsidRPr="0067318C" w:rsidRDefault="00FB423D" w:rsidP="00FB423D"/>
    <w:p w14:paraId="2D0E492F" w14:textId="77777777" w:rsidR="00FB423D" w:rsidRPr="0067318C" w:rsidRDefault="00FB423D" w:rsidP="00FB423D">
      <w:r w:rsidRPr="0067318C">
        <w:rPr>
          <w:b/>
        </w:rPr>
        <w:t>00360.00  Scope</w:t>
      </w:r>
      <w:r w:rsidRPr="0067318C">
        <w:t> </w:t>
      </w:r>
      <w:r w:rsidRPr="0067318C">
        <w:noBreakHyphen/>
        <w:t> This Work consists of furnishing and placing drainage blanket material to the lines, grades and dimensions shown, or as directed.</w:t>
      </w:r>
    </w:p>
    <w:p w14:paraId="181A6B6A" w14:textId="77777777" w:rsidR="00FB423D" w:rsidRPr="0067318C" w:rsidRDefault="00FB423D" w:rsidP="00FB423D"/>
    <w:p w14:paraId="48978518" w14:textId="77777777" w:rsidR="00FB423D" w:rsidRPr="0067318C" w:rsidRDefault="00FB423D" w:rsidP="00FB423D">
      <w:pPr>
        <w:pStyle w:val="Heading2"/>
      </w:pPr>
      <w:r w:rsidRPr="0067318C">
        <w:t>Materials</w:t>
      </w:r>
    </w:p>
    <w:p w14:paraId="77D9BD69" w14:textId="2F3FF72F" w:rsidR="00FB423D" w:rsidRDefault="00FB423D" w:rsidP="003C0E06"/>
    <w:p w14:paraId="43FA9CD7" w14:textId="6A5FC692" w:rsidR="003C0E06" w:rsidRDefault="003C0E06" w:rsidP="003C0E06">
      <w:pPr>
        <w:pStyle w:val="Instructions-Center"/>
      </w:pPr>
      <w:r>
        <w:t>(Use the following subsection .10 when sand drainage blanket material is required.)</w:t>
      </w:r>
    </w:p>
    <w:p w14:paraId="35CC05A4" w14:textId="77777777" w:rsidR="0078764E" w:rsidRPr="0067318C" w:rsidRDefault="0078764E" w:rsidP="00FB423D"/>
    <w:p w14:paraId="77446139" w14:textId="77777777" w:rsidR="00FB423D" w:rsidRPr="0067318C" w:rsidRDefault="00FB423D" w:rsidP="00FB423D">
      <w:r w:rsidRPr="0067318C">
        <w:rPr>
          <w:b/>
        </w:rPr>
        <w:t>00360.10  Sand Drainage Blanket</w:t>
      </w:r>
      <w:r w:rsidRPr="0067318C">
        <w:t> </w:t>
      </w:r>
      <w:r w:rsidRPr="0067318C">
        <w:noBreakHyphen/>
        <w:t> Furnish sand drainage blanket Material meeting the following gradation limits determined by AASHTO T 27 and AASHTO T 11:</w:t>
      </w:r>
    </w:p>
    <w:p w14:paraId="1552C01F" w14:textId="77777777" w:rsidR="00FB423D" w:rsidRPr="0067318C" w:rsidRDefault="00FB423D" w:rsidP="00FB423D"/>
    <w:p w14:paraId="22A114D8" w14:textId="77777777" w:rsidR="00FB423D" w:rsidRPr="0067318C" w:rsidRDefault="00FB423D" w:rsidP="00FB423D">
      <w:pPr>
        <w:tabs>
          <w:tab w:val="center" w:pos="2700"/>
          <w:tab w:val="center" w:pos="5040"/>
        </w:tabs>
      </w:pPr>
      <w:r w:rsidRPr="0067318C">
        <w:tab/>
        <w:t>Sieve Size</w:t>
      </w:r>
      <w:r w:rsidRPr="0067318C">
        <w:tab/>
        <w:t>Percent Passing</w:t>
      </w:r>
    </w:p>
    <w:p w14:paraId="18A9630F" w14:textId="77777777" w:rsidR="00FB423D" w:rsidRPr="0067318C" w:rsidRDefault="00FB423D" w:rsidP="00FB423D">
      <w:pPr>
        <w:tabs>
          <w:tab w:val="center" w:pos="2700"/>
          <w:tab w:val="center" w:pos="5040"/>
        </w:tabs>
      </w:pPr>
      <w:r w:rsidRPr="0067318C">
        <w:tab/>
        <w:t>No. 10</w:t>
      </w:r>
      <w:r w:rsidRPr="0067318C">
        <w:tab/>
        <w:t>95 - 100</w:t>
      </w:r>
    </w:p>
    <w:p w14:paraId="3549FFF4" w14:textId="77777777" w:rsidR="00FB423D" w:rsidRPr="0067318C" w:rsidRDefault="00FB423D" w:rsidP="00FB423D">
      <w:pPr>
        <w:tabs>
          <w:tab w:val="center" w:pos="2700"/>
          <w:tab w:val="center" w:pos="5040"/>
        </w:tabs>
      </w:pPr>
      <w:r w:rsidRPr="0067318C">
        <w:tab/>
        <w:t>No. 40</w:t>
      </w:r>
      <w:r w:rsidRPr="0067318C">
        <w:tab/>
        <w:t>50 - 100</w:t>
      </w:r>
    </w:p>
    <w:p w14:paraId="72ED14BF" w14:textId="77777777" w:rsidR="00FB423D" w:rsidRPr="0067318C" w:rsidRDefault="00FB423D" w:rsidP="00FB423D">
      <w:pPr>
        <w:tabs>
          <w:tab w:val="center" w:pos="2700"/>
          <w:tab w:val="center" w:pos="5040"/>
        </w:tabs>
      </w:pPr>
      <w:r w:rsidRPr="0067318C">
        <w:tab/>
        <w:t>No. 60</w:t>
      </w:r>
      <w:r w:rsidRPr="0067318C">
        <w:tab/>
        <w:t>20 - 40</w:t>
      </w:r>
    </w:p>
    <w:p w14:paraId="0C41CCD0" w14:textId="77777777" w:rsidR="00FB423D" w:rsidRPr="0067318C" w:rsidRDefault="00FB423D" w:rsidP="00FB423D">
      <w:pPr>
        <w:tabs>
          <w:tab w:val="center" w:pos="2700"/>
          <w:tab w:val="center" w:pos="5040"/>
        </w:tabs>
      </w:pPr>
      <w:r w:rsidRPr="0067318C">
        <w:tab/>
        <w:t>No. 200</w:t>
      </w:r>
      <w:r w:rsidRPr="0067318C">
        <w:tab/>
        <w:t>0.0 - 5.0</w:t>
      </w:r>
    </w:p>
    <w:p w14:paraId="535B10EB" w14:textId="26D0933C" w:rsidR="00FB423D" w:rsidRDefault="00FB423D" w:rsidP="00FB423D"/>
    <w:p w14:paraId="2AAD1DBE" w14:textId="2826BB37" w:rsidR="003C0E06" w:rsidRDefault="003C0E06" w:rsidP="003C0E06">
      <w:pPr>
        <w:pStyle w:val="Instructions-Center"/>
      </w:pPr>
      <w:r>
        <w:t>(Use the following subsection .11 when granular drainage blanket material is required.)</w:t>
      </w:r>
    </w:p>
    <w:p w14:paraId="32CB1D69" w14:textId="77777777" w:rsidR="003C0E06" w:rsidRPr="0067318C" w:rsidRDefault="003C0E06" w:rsidP="00FB423D"/>
    <w:p w14:paraId="67A4DA8A" w14:textId="77777777" w:rsidR="00FB423D" w:rsidRPr="0067318C" w:rsidRDefault="00FB423D" w:rsidP="00FB423D">
      <w:r w:rsidRPr="0067318C">
        <w:rPr>
          <w:b/>
        </w:rPr>
        <w:t>00360.11  Granular Drainage Blanket</w:t>
      </w:r>
      <w:r w:rsidRPr="0067318C">
        <w:t> </w:t>
      </w:r>
      <w:r w:rsidRPr="0067318C">
        <w:noBreakHyphen/>
        <w:t> Furnish granular drainage blanket Material that is clean, free draining, durable crushed or uncrushed Rock, meeting the following gradation limits determined by AASHTO T 27:</w:t>
      </w:r>
    </w:p>
    <w:p w14:paraId="3A60D1CD" w14:textId="77777777" w:rsidR="00FB423D" w:rsidRPr="0067318C" w:rsidRDefault="00FB423D" w:rsidP="00FB423D"/>
    <w:p w14:paraId="2F5D6E01" w14:textId="77777777" w:rsidR="00FB423D" w:rsidRPr="0067318C" w:rsidRDefault="00FB423D" w:rsidP="00FB423D">
      <w:pPr>
        <w:tabs>
          <w:tab w:val="center" w:pos="2700"/>
          <w:tab w:val="center" w:pos="5040"/>
        </w:tabs>
      </w:pPr>
      <w:r w:rsidRPr="0067318C">
        <w:tab/>
        <w:t>Sieve Size</w:t>
      </w:r>
      <w:r w:rsidRPr="0067318C">
        <w:tab/>
        <w:t>Percent Passing</w:t>
      </w:r>
    </w:p>
    <w:p w14:paraId="2E51EF9C" w14:textId="77777777" w:rsidR="00FB423D" w:rsidRPr="0067318C" w:rsidRDefault="00FB423D" w:rsidP="00FB423D">
      <w:pPr>
        <w:tabs>
          <w:tab w:val="center" w:pos="2700"/>
          <w:tab w:val="center" w:pos="5040"/>
        </w:tabs>
      </w:pPr>
      <w:r w:rsidRPr="0067318C">
        <w:tab/>
        <w:t>6"</w:t>
      </w:r>
      <w:r w:rsidRPr="0067318C">
        <w:tab/>
        <w:t>100</w:t>
      </w:r>
    </w:p>
    <w:p w14:paraId="186205F2" w14:textId="77777777" w:rsidR="00FB423D" w:rsidRPr="0067318C" w:rsidRDefault="00FB423D" w:rsidP="00FB423D">
      <w:pPr>
        <w:tabs>
          <w:tab w:val="center" w:pos="2700"/>
          <w:tab w:val="center" w:pos="5040"/>
        </w:tabs>
      </w:pPr>
      <w:r w:rsidRPr="0067318C">
        <w:tab/>
        <w:t>4"</w:t>
      </w:r>
      <w:r w:rsidRPr="0067318C">
        <w:tab/>
        <w:t>90 - 100</w:t>
      </w:r>
    </w:p>
    <w:p w14:paraId="038AD954" w14:textId="77777777" w:rsidR="00FB423D" w:rsidRPr="0067318C" w:rsidRDefault="00FB423D" w:rsidP="00FB423D">
      <w:pPr>
        <w:tabs>
          <w:tab w:val="center" w:pos="2700"/>
          <w:tab w:val="center" w:pos="5040"/>
        </w:tabs>
      </w:pPr>
      <w:r w:rsidRPr="0067318C">
        <w:tab/>
        <w:t>1/2"</w:t>
      </w:r>
      <w:r w:rsidRPr="0067318C">
        <w:tab/>
        <w:t>60 - 80</w:t>
      </w:r>
    </w:p>
    <w:p w14:paraId="00C018C7" w14:textId="77777777" w:rsidR="00FB423D" w:rsidRPr="0067318C" w:rsidRDefault="00FB423D" w:rsidP="00FB423D">
      <w:pPr>
        <w:tabs>
          <w:tab w:val="center" w:pos="2700"/>
          <w:tab w:val="center" w:pos="5040"/>
        </w:tabs>
      </w:pPr>
      <w:r w:rsidRPr="0067318C">
        <w:tab/>
        <w:t>No. 10</w:t>
      </w:r>
      <w:r w:rsidRPr="0067318C">
        <w:tab/>
        <w:t>0 - 10</w:t>
      </w:r>
    </w:p>
    <w:p w14:paraId="648332AD" w14:textId="77777777" w:rsidR="00FB423D" w:rsidRPr="0067318C" w:rsidRDefault="00FB423D" w:rsidP="00FB423D">
      <w:pPr>
        <w:tabs>
          <w:tab w:val="center" w:pos="2700"/>
          <w:tab w:val="center" w:pos="5040"/>
        </w:tabs>
      </w:pPr>
      <w:r w:rsidRPr="0067318C">
        <w:tab/>
        <w:t>No. 100</w:t>
      </w:r>
      <w:r w:rsidRPr="0067318C">
        <w:tab/>
        <w:t>0 - 5</w:t>
      </w:r>
    </w:p>
    <w:p w14:paraId="183C1362" w14:textId="77777777" w:rsidR="00FB423D" w:rsidRPr="0067318C" w:rsidRDefault="00FB423D" w:rsidP="00FB423D"/>
    <w:p w14:paraId="53C05132" w14:textId="77777777" w:rsidR="00FB423D" w:rsidRPr="0067318C" w:rsidRDefault="00FB423D" w:rsidP="00FB423D">
      <w:r w:rsidRPr="0067318C">
        <w:lastRenderedPageBreak/>
        <w:t>Granular drainage blanket material will be accepted without testing if the Engineer visually determines the material meets the above requirements.</w:t>
      </w:r>
    </w:p>
    <w:p w14:paraId="13F7C6A8" w14:textId="77777777" w:rsidR="00FB423D" w:rsidRPr="0067318C" w:rsidRDefault="00FB423D" w:rsidP="00FB423D"/>
    <w:p w14:paraId="004EC116" w14:textId="77777777" w:rsidR="00FB423D" w:rsidRPr="0067318C" w:rsidRDefault="00FB423D" w:rsidP="00FB423D">
      <w:r w:rsidRPr="0067318C">
        <w:rPr>
          <w:b/>
        </w:rPr>
        <w:t>00360.15  Quality Control</w:t>
      </w:r>
      <w:r w:rsidRPr="0067318C">
        <w:t> </w:t>
      </w:r>
      <w:r w:rsidRPr="0067318C">
        <w:noBreakHyphen/>
        <w:t> Provide quality control according to Section 00165.</w:t>
      </w:r>
    </w:p>
    <w:p w14:paraId="68520DA1" w14:textId="77777777" w:rsidR="00FB423D" w:rsidRPr="0067318C" w:rsidRDefault="00FB423D" w:rsidP="00FB423D"/>
    <w:p w14:paraId="2EE1D2E0" w14:textId="77777777" w:rsidR="00FB423D" w:rsidRPr="0067318C" w:rsidRDefault="00FB423D" w:rsidP="00FB423D">
      <w:pPr>
        <w:pStyle w:val="Heading2"/>
      </w:pPr>
      <w:r w:rsidRPr="0067318C">
        <w:t>Equipment</w:t>
      </w:r>
    </w:p>
    <w:p w14:paraId="2863A721" w14:textId="77777777" w:rsidR="00FB423D" w:rsidRPr="0067318C" w:rsidRDefault="00FB423D" w:rsidP="00FB423D"/>
    <w:p w14:paraId="120F68F8" w14:textId="77777777" w:rsidR="00FB423D" w:rsidRPr="0067318C" w:rsidRDefault="00FB423D" w:rsidP="00FB423D">
      <w:r w:rsidRPr="0067318C">
        <w:rPr>
          <w:b/>
        </w:rPr>
        <w:t>00360.20  General</w:t>
      </w:r>
      <w:r w:rsidRPr="0067318C">
        <w:t> </w:t>
      </w:r>
      <w:r w:rsidRPr="0067318C">
        <w:noBreakHyphen/>
        <w:t> Use Equipment capable of hauling, spreading and compacting the material to specified density without segregation.</w:t>
      </w:r>
    </w:p>
    <w:p w14:paraId="743AAC9C" w14:textId="77777777" w:rsidR="00FB423D" w:rsidRPr="0067318C" w:rsidRDefault="00FB423D" w:rsidP="00FB423D"/>
    <w:p w14:paraId="09FCD78F" w14:textId="77777777" w:rsidR="00FB423D" w:rsidRPr="0067318C" w:rsidRDefault="00FB423D" w:rsidP="00FB423D">
      <w:r w:rsidRPr="0067318C">
        <w:t>If drainage blanket material is used to drain areas described in 00360.41, hauling with end dump trucks and spreading with bulldozers and other appropriate Equipment will be allowed.</w:t>
      </w:r>
    </w:p>
    <w:p w14:paraId="43E6383B" w14:textId="77777777" w:rsidR="00FB423D" w:rsidRPr="0067318C" w:rsidRDefault="00FB423D" w:rsidP="00FB423D"/>
    <w:p w14:paraId="7207FA82" w14:textId="77777777" w:rsidR="00FB423D" w:rsidRPr="0067318C" w:rsidRDefault="00FB423D" w:rsidP="00FB423D">
      <w:pPr>
        <w:pStyle w:val="Heading2"/>
      </w:pPr>
      <w:r w:rsidRPr="0067318C">
        <w:t>Labor</w:t>
      </w:r>
    </w:p>
    <w:p w14:paraId="37224D94" w14:textId="77777777" w:rsidR="00FB423D" w:rsidRPr="0067318C" w:rsidRDefault="00FB423D" w:rsidP="00FB423D"/>
    <w:p w14:paraId="3A070673" w14:textId="77777777" w:rsidR="00FB423D" w:rsidRPr="0067318C" w:rsidRDefault="00FB423D" w:rsidP="00FB423D">
      <w:r w:rsidRPr="0067318C">
        <w:rPr>
          <w:b/>
        </w:rPr>
        <w:t>00360.30  Quality Control Personnel</w:t>
      </w:r>
      <w:r w:rsidRPr="0067318C">
        <w:t> </w:t>
      </w:r>
      <w:r w:rsidRPr="0067318C">
        <w:noBreakHyphen/>
        <w:t> Provide technicians having CEBT, CAgT, and CDT technical certifications.</w:t>
      </w:r>
    </w:p>
    <w:p w14:paraId="3A8F41E5" w14:textId="77777777" w:rsidR="00FB423D" w:rsidRPr="0067318C" w:rsidRDefault="00FB423D" w:rsidP="00FB423D"/>
    <w:p w14:paraId="24DFB90C" w14:textId="77777777" w:rsidR="00FB423D" w:rsidRPr="0067318C" w:rsidRDefault="00FB423D" w:rsidP="00FB423D">
      <w:pPr>
        <w:pStyle w:val="Heading2"/>
      </w:pPr>
      <w:r w:rsidRPr="0067318C">
        <w:t>Construction</w:t>
      </w:r>
    </w:p>
    <w:p w14:paraId="35CAC672" w14:textId="77777777" w:rsidR="00FB423D" w:rsidRPr="0067318C" w:rsidRDefault="00FB423D" w:rsidP="00FB423D"/>
    <w:p w14:paraId="3F2BC906" w14:textId="77777777" w:rsidR="00FB423D" w:rsidRPr="0067318C" w:rsidRDefault="00FB423D" w:rsidP="00FB423D">
      <w:r w:rsidRPr="0067318C">
        <w:rPr>
          <w:b/>
        </w:rPr>
        <w:t>00360.40  Planned Locations</w:t>
      </w:r>
      <w:r w:rsidRPr="0067318C">
        <w:t> </w:t>
      </w:r>
      <w:r w:rsidRPr="0067318C">
        <w:noBreakHyphen/>
        <w:t> On prepared excavations or embankments constructed as shown on the Plans or as directed, place the drainage blanket as follows:</w:t>
      </w:r>
    </w:p>
    <w:p w14:paraId="0DCBBB35" w14:textId="77777777" w:rsidR="00FB423D" w:rsidRPr="0067318C" w:rsidRDefault="00FB423D" w:rsidP="00FB423D"/>
    <w:p w14:paraId="5BD9936E" w14:textId="77777777" w:rsidR="00FB423D" w:rsidRPr="0067318C" w:rsidRDefault="00FB423D" w:rsidP="00FB423D">
      <w:pPr>
        <w:pStyle w:val="Bullet1"/>
      </w:pPr>
      <w:r w:rsidRPr="0067318C">
        <w:t>Spread and compact to required depth with no layer exceeding 3 feet.</w:t>
      </w:r>
    </w:p>
    <w:p w14:paraId="44F9BF1F" w14:textId="77777777" w:rsidR="00FB423D" w:rsidRPr="0067318C" w:rsidRDefault="00FB423D" w:rsidP="00FB423D">
      <w:pPr>
        <w:pStyle w:val="Bullet1-After1st"/>
      </w:pPr>
      <w:r w:rsidRPr="0067318C">
        <w:t>If a subsurface drain system is installed immediately under or adjacent to the drainage blanket, place the drainage blanket directly against the subsurface drain system.</w:t>
      </w:r>
    </w:p>
    <w:p w14:paraId="3C25F223" w14:textId="77777777" w:rsidR="00FB423D" w:rsidRPr="0067318C" w:rsidRDefault="00FB423D" w:rsidP="00FB423D">
      <w:pPr>
        <w:pStyle w:val="Bullet1-After1st"/>
      </w:pPr>
      <w:r w:rsidRPr="0067318C">
        <w:t>Prevent contamination of drainage blanket material.</w:t>
      </w:r>
    </w:p>
    <w:p w14:paraId="16C6F572" w14:textId="77777777" w:rsidR="00FB423D" w:rsidRPr="0067318C" w:rsidRDefault="00FB423D" w:rsidP="00FB423D"/>
    <w:p w14:paraId="69C2C9E3" w14:textId="77777777" w:rsidR="00FB423D" w:rsidRPr="0067318C" w:rsidRDefault="00FB423D" w:rsidP="00FB423D">
      <w:r w:rsidRPr="0067318C">
        <w:rPr>
          <w:b/>
        </w:rPr>
        <w:t>00360.41  Other Locations</w:t>
      </w:r>
      <w:r w:rsidRPr="0067318C">
        <w:t> </w:t>
      </w:r>
      <w:r w:rsidRPr="0067318C">
        <w:noBreakHyphen/>
        <w:t> When used to drain an unstable or wet area, excavate or trench the existing low areas as directed for positive drainage before placement of drainage blanket material.</w:t>
      </w:r>
    </w:p>
    <w:p w14:paraId="70C8017F" w14:textId="77777777" w:rsidR="00FB423D" w:rsidRPr="0067318C" w:rsidRDefault="00FB423D" w:rsidP="00FB423D"/>
    <w:p w14:paraId="43EE64E4" w14:textId="77777777" w:rsidR="00FB423D" w:rsidRPr="0067318C" w:rsidRDefault="00FB423D" w:rsidP="00FB423D">
      <w:r w:rsidRPr="0067318C">
        <w:rPr>
          <w:b/>
        </w:rPr>
        <w:t>00360.42  Compaction and Density Requirements</w:t>
      </w:r>
      <w:r w:rsidRPr="0067318C">
        <w:t> </w:t>
      </w:r>
      <w:r w:rsidRPr="0067318C">
        <w:noBreakHyphen/>
        <w:t> Compact the drainage blanket according to 00330.43.</w:t>
      </w:r>
    </w:p>
    <w:p w14:paraId="2BA14D21" w14:textId="3B0A826A" w:rsidR="00FB423D" w:rsidRDefault="00FB423D" w:rsidP="00FB423D"/>
    <w:p w14:paraId="0DEE6A35" w14:textId="77777777" w:rsidR="001E6F05" w:rsidRDefault="001E6F05" w:rsidP="001E6F05">
      <w:pPr>
        <w:pStyle w:val="Instructions-Indented"/>
      </w:pPr>
      <w:r>
        <w:t>(</w:t>
      </w:r>
      <w:r w:rsidRPr="00271217">
        <w:t>Delete the language in orange parentheses that does not apply and delete all orange parentheses.</w:t>
      </w:r>
      <w:r>
        <w:t>)</w:t>
      </w:r>
    </w:p>
    <w:p w14:paraId="1D3A0243" w14:textId="77777777" w:rsidR="001E6F05" w:rsidRPr="0067318C" w:rsidRDefault="001E6F05" w:rsidP="00FB423D"/>
    <w:p w14:paraId="6618BDB5" w14:textId="77777777" w:rsidR="00FB423D" w:rsidRPr="0067318C" w:rsidRDefault="00FB423D" w:rsidP="00FB423D">
      <w:pPr>
        <w:pStyle w:val="Heading2"/>
      </w:pPr>
      <w:r w:rsidRPr="0067318C">
        <w:t>Measurement</w:t>
      </w:r>
    </w:p>
    <w:p w14:paraId="5E32B6F9" w14:textId="77777777" w:rsidR="00FB423D" w:rsidRPr="0067318C" w:rsidRDefault="00FB423D" w:rsidP="00FB423D"/>
    <w:p w14:paraId="5AA24FB6" w14:textId="093F4076" w:rsidR="00FB423D" w:rsidRPr="0067318C" w:rsidRDefault="00FB423D" w:rsidP="00FB423D">
      <w:r w:rsidRPr="0067318C">
        <w:rPr>
          <w:b/>
        </w:rPr>
        <w:t>00360.80  Measurement</w:t>
      </w:r>
      <w:r w:rsidRPr="0067318C">
        <w:t> </w:t>
      </w:r>
      <w:r w:rsidRPr="0067318C">
        <w:noBreakHyphen/>
        <w:t xml:space="preserve"> The </w:t>
      </w:r>
      <w:r w:rsidR="0064249F" w:rsidRPr="0064249F">
        <w:rPr>
          <w:color w:val="FF6600"/>
        </w:rPr>
        <w:t>(</w:t>
      </w:r>
      <w:r w:rsidR="0064249F">
        <w:t>quantity</w:t>
      </w:r>
      <w:r w:rsidR="0064249F" w:rsidRPr="0064249F">
        <w:rPr>
          <w:color w:val="FF6600"/>
        </w:rPr>
        <w:t>)(</w:t>
      </w:r>
      <w:r w:rsidRPr="0067318C">
        <w:t>quantities</w:t>
      </w:r>
      <w:r w:rsidR="0064249F" w:rsidRPr="0064249F">
        <w:rPr>
          <w:color w:val="FF6600"/>
        </w:rPr>
        <w:t>)</w:t>
      </w:r>
      <w:r w:rsidRPr="0067318C">
        <w:t xml:space="preserve"> of </w:t>
      </w:r>
      <w:r w:rsidR="003C0E06" w:rsidRPr="0064249F">
        <w:rPr>
          <w:color w:val="FF6600"/>
        </w:rPr>
        <w:t>(</w:t>
      </w:r>
      <w:r w:rsidRPr="0067318C">
        <w:t>sand</w:t>
      </w:r>
      <w:r w:rsidR="0064249F" w:rsidRPr="0064249F">
        <w:rPr>
          <w:color w:val="FF6600"/>
        </w:rPr>
        <w:t>)</w:t>
      </w:r>
      <w:r w:rsidRPr="0067318C">
        <w:t xml:space="preserve"> </w:t>
      </w:r>
      <w:r w:rsidR="0064249F" w:rsidRPr="0064249F">
        <w:rPr>
          <w:color w:val="FF6600"/>
        </w:rPr>
        <w:t>(</w:t>
      </w:r>
      <w:r w:rsidRPr="0067318C">
        <w:t>and</w:t>
      </w:r>
      <w:r w:rsidR="0064249F" w:rsidRPr="0064249F">
        <w:rPr>
          <w:color w:val="FF6600"/>
        </w:rPr>
        <w:t>)</w:t>
      </w:r>
      <w:r w:rsidRPr="0067318C">
        <w:t xml:space="preserve"> </w:t>
      </w:r>
      <w:r w:rsidR="0064249F" w:rsidRPr="0064249F">
        <w:rPr>
          <w:color w:val="FF6600"/>
        </w:rPr>
        <w:t>(</w:t>
      </w:r>
      <w:r w:rsidRPr="0067318C">
        <w:t>granular</w:t>
      </w:r>
      <w:r w:rsidR="0064249F" w:rsidRPr="0064249F">
        <w:rPr>
          <w:color w:val="FF6600"/>
        </w:rPr>
        <w:t>)</w:t>
      </w:r>
      <w:r w:rsidRPr="0067318C">
        <w:t xml:space="preserve"> drainage blanket Material will be measured on the volume basis in place and will be limited to the Neat Lines, grades, and dimensions shown or directed, or on the weight basis.</w:t>
      </w:r>
    </w:p>
    <w:p w14:paraId="1FD8F07B" w14:textId="77777777" w:rsidR="00FB423D" w:rsidRPr="0067318C" w:rsidRDefault="00FB423D" w:rsidP="00FB423D"/>
    <w:p w14:paraId="608E5FB8" w14:textId="77777777" w:rsidR="00FB423D" w:rsidRPr="0067318C" w:rsidRDefault="00FB423D" w:rsidP="00FB423D">
      <w:pPr>
        <w:pStyle w:val="Heading2"/>
      </w:pPr>
      <w:r w:rsidRPr="0067318C">
        <w:t>Payment</w:t>
      </w:r>
    </w:p>
    <w:p w14:paraId="50FB0928" w14:textId="3F2F2EF4" w:rsidR="00FB423D" w:rsidRDefault="00FB423D" w:rsidP="00FB423D"/>
    <w:p w14:paraId="10291BC3" w14:textId="0FAC930C" w:rsidR="00717264" w:rsidRDefault="00717264" w:rsidP="00717264">
      <w:pPr>
        <w:pStyle w:val="Instructions-Center"/>
      </w:pPr>
      <w:r w:rsidRPr="005B5812">
        <w:t>(</w:t>
      </w:r>
      <w:r w:rsidR="001E6F05" w:rsidRPr="00271217">
        <w:t>Delete the language in orange parentheses that does not apply and delete all orange parentheses.</w:t>
      </w:r>
      <w:r w:rsidR="001E6F05">
        <w:t xml:space="preserve"> </w:t>
      </w:r>
      <w:r w:rsidRPr="005B5812">
        <w:t>Delete the "(s)" or parentheses from the word "item(s)" as appropriate.)</w:t>
      </w:r>
    </w:p>
    <w:p w14:paraId="4406F188" w14:textId="77777777" w:rsidR="00717264" w:rsidRPr="0067318C" w:rsidRDefault="00717264" w:rsidP="00FB423D"/>
    <w:p w14:paraId="499B3246" w14:textId="05C68145" w:rsidR="00FB423D" w:rsidRPr="0067318C" w:rsidRDefault="00FB423D" w:rsidP="00FB423D">
      <w:r w:rsidRPr="0067318C">
        <w:rPr>
          <w:b/>
        </w:rPr>
        <w:t>00360.90  Payment</w:t>
      </w:r>
      <w:r w:rsidRPr="0067318C">
        <w:t> </w:t>
      </w:r>
      <w:r w:rsidRPr="0067318C">
        <w:noBreakHyphen/>
        <w:t xml:space="preserve"> The accepted </w:t>
      </w:r>
      <w:r w:rsidR="001E6F05" w:rsidRPr="0064249F">
        <w:rPr>
          <w:color w:val="FF6600"/>
        </w:rPr>
        <w:t>(</w:t>
      </w:r>
      <w:r w:rsidR="001E6F05">
        <w:t>quantity</w:t>
      </w:r>
      <w:r w:rsidR="001E6F05" w:rsidRPr="0064249F">
        <w:rPr>
          <w:color w:val="FF6600"/>
        </w:rPr>
        <w:t>)(</w:t>
      </w:r>
      <w:r w:rsidR="001E6F05" w:rsidRPr="0067318C">
        <w:t>quantities</w:t>
      </w:r>
      <w:r w:rsidR="001E6F05" w:rsidRPr="0064249F">
        <w:rPr>
          <w:color w:val="FF6600"/>
        </w:rPr>
        <w:t>)</w:t>
      </w:r>
      <w:r w:rsidR="001E6F05" w:rsidRPr="0067318C">
        <w:t xml:space="preserve"> of </w:t>
      </w:r>
      <w:r w:rsidR="001E6F05" w:rsidRPr="0064249F">
        <w:rPr>
          <w:color w:val="FF6600"/>
        </w:rPr>
        <w:t>(</w:t>
      </w:r>
      <w:r w:rsidR="001E6F05" w:rsidRPr="0067318C">
        <w:t>sand</w:t>
      </w:r>
      <w:r w:rsidR="001E6F05" w:rsidRPr="0064249F">
        <w:rPr>
          <w:color w:val="FF6600"/>
        </w:rPr>
        <w:t>)</w:t>
      </w:r>
      <w:r w:rsidR="001E6F05" w:rsidRPr="0067318C">
        <w:t xml:space="preserve"> </w:t>
      </w:r>
      <w:r w:rsidR="001E6F05" w:rsidRPr="0064249F">
        <w:rPr>
          <w:color w:val="FF6600"/>
        </w:rPr>
        <w:t>(</w:t>
      </w:r>
      <w:r w:rsidR="001E6F05" w:rsidRPr="0067318C">
        <w:t>and</w:t>
      </w:r>
      <w:r w:rsidR="001E6F05" w:rsidRPr="0064249F">
        <w:rPr>
          <w:color w:val="FF6600"/>
        </w:rPr>
        <w:t>)</w:t>
      </w:r>
      <w:r w:rsidR="001E6F05" w:rsidRPr="0067318C">
        <w:t xml:space="preserve"> </w:t>
      </w:r>
      <w:r w:rsidR="001E6F05" w:rsidRPr="0064249F">
        <w:rPr>
          <w:color w:val="FF6600"/>
        </w:rPr>
        <w:t>(</w:t>
      </w:r>
      <w:r w:rsidR="001E6F05" w:rsidRPr="0067318C">
        <w:t>granular</w:t>
      </w:r>
      <w:r w:rsidR="001E6F05" w:rsidRPr="0064249F">
        <w:rPr>
          <w:color w:val="FF6600"/>
        </w:rPr>
        <w:t>)</w:t>
      </w:r>
      <w:r w:rsidRPr="0067318C">
        <w:t xml:space="preserve"> drainage blankets will be paid for at the Contract unit price, per unit of measurement, for the following item</w:t>
      </w:r>
      <w:r w:rsidR="00717264" w:rsidRPr="005B5812">
        <w:rPr>
          <w:b/>
          <w:i/>
          <w:color w:val="FF6600"/>
        </w:rPr>
        <w:t>(</w:t>
      </w:r>
      <w:r w:rsidR="00717264" w:rsidRPr="005B5812">
        <w:t>s</w:t>
      </w:r>
      <w:r w:rsidR="00717264" w:rsidRPr="005B5812">
        <w:rPr>
          <w:b/>
          <w:i/>
          <w:color w:val="FF6600"/>
        </w:rPr>
        <w:t>)</w:t>
      </w:r>
      <w:r w:rsidRPr="0067318C">
        <w:t>:</w:t>
      </w:r>
    </w:p>
    <w:p w14:paraId="61E4931A" w14:textId="25A33B38" w:rsidR="00FB423D" w:rsidRDefault="00FB423D" w:rsidP="00FB423D"/>
    <w:p w14:paraId="090DE6E0" w14:textId="77777777" w:rsidR="00717264" w:rsidRPr="005B5812" w:rsidRDefault="00717264" w:rsidP="00717264">
      <w:pPr>
        <w:pStyle w:val="Instructions-Indented"/>
        <w:rPr>
          <w:rFonts w:cs="Arial"/>
          <w:szCs w:val="22"/>
        </w:rPr>
      </w:pPr>
      <w:r w:rsidRPr="005B5812">
        <w:t>(Delete pay item(s) from the list that are not included in the Schedule of Items, but do not change the alpha characters next to the pay items.)</w:t>
      </w:r>
    </w:p>
    <w:p w14:paraId="0223A193" w14:textId="17706E5C" w:rsidR="00717264" w:rsidRDefault="00717264" w:rsidP="00FB423D"/>
    <w:p w14:paraId="4F466B8E" w14:textId="77777777" w:rsidR="00717264" w:rsidRPr="0067318C" w:rsidRDefault="00717264" w:rsidP="00FB423D"/>
    <w:p w14:paraId="18EC26F6" w14:textId="77777777" w:rsidR="00FB423D" w:rsidRPr="0067318C" w:rsidRDefault="00FB423D" w:rsidP="0067318C">
      <w:pPr>
        <w:pStyle w:val="Listpaymentheading"/>
      </w:pPr>
      <w:r w:rsidRPr="0067318C">
        <w:tab/>
      </w:r>
      <w:r w:rsidR="0067318C" w:rsidRPr="0067318C">
        <w:tab/>
      </w:r>
      <w:r w:rsidRPr="0067318C">
        <w:t>Pay Item</w:t>
      </w:r>
      <w:r w:rsidRPr="0067318C">
        <w:tab/>
        <w:t>Unit of Measurement</w:t>
      </w:r>
    </w:p>
    <w:p w14:paraId="369F6F07" w14:textId="77777777" w:rsidR="00FB423D" w:rsidRPr="0067318C" w:rsidRDefault="00FB423D" w:rsidP="00FB423D"/>
    <w:p w14:paraId="1D733A35" w14:textId="77777777" w:rsidR="00FB423D" w:rsidRPr="0067318C" w:rsidRDefault="00FB423D" w:rsidP="0067318C">
      <w:pPr>
        <w:pStyle w:val="Listpayment"/>
      </w:pPr>
      <w:r w:rsidRPr="0067318C">
        <w:tab/>
        <w:t>(a)</w:t>
      </w:r>
      <w:r w:rsidRPr="0067318C">
        <w:tab/>
        <w:t>Sand Drainage Blanket</w:t>
      </w:r>
      <w:r w:rsidRPr="0067318C">
        <w:tab/>
        <w:t>Cubic Yard or Ton</w:t>
      </w:r>
    </w:p>
    <w:p w14:paraId="688CD4D9" w14:textId="77777777" w:rsidR="00FB423D" w:rsidRPr="0067318C" w:rsidRDefault="00FB423D" w:rsidP="0067318C">
      <w:pPr>
        <w:pStyle w:val="Listpayment"/>
      </w:pPr>
      <w:r w:rsidRPr="0067318C">
        <w:tab/>
        <w:t>(b)</w:t>
      </w:r>
      <w:r w:rsidRPr="0067318C">
        <w:tab/>
        <w:t>Granular Drainage Blanket</w:t>
      </w:r>
      <w:r w:rsidRPr="0067318C">
        <w:tab/>
        <w:t>Cubic Yard or Ton</w:t>
      </w:r>
    </w:p>
    <w:p w14:paraId="7DCE819D" w14:textId="77777777" w:rsidR="00FB423D" w:rsidRPr="0067318C" w:rsidRDefault="00FB423D" w:rsidP="00FB423D"/>
    <w:p w14:paraId="764F5CBE" w14:textId="77777777" w:rsidR="00FB423D" w:rsidRPr="0067318C" w:rsidRDefault="00FB423D" w:rsidP="00FB423D">
      <w:r w:rsidRPr="0067318C">
        <w:t>Payment will be payment in full for furnishing and placing all Materials, and for furnishing all Equipment, labor, and Incidentals necessary to complete the Work as specified.</w:t>
      </w:r>
    </w:p>
    <w:p w14:paraId="5DA5D6D7" w14:textId="77777777" w:rsidR="00FB423D" w:rsidRPr="0067318C" w:rsidRDefault="00FB423D"/>
    <w:p w14:paraId="3E2FCCA6" w14:textId="77777777" w:rsidR="00D46889" w:rsidRPr="0067318C" w:rsidRDefault="00D46889" w:rsidP="002A2B61"/>
    <w:sectPr w:rsidR="00D46889" w:rsidRPr="0067318C">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FD60F" w14:textId="77777777" w:rsidR="00EE5C70" w:rsidRDefault="00EE5C70">
      <w:r>
        <w:separator/>
      </w:r>
    </w:p>
  </w:endnote>
  <w:endnote w:type="continuationSeparator" w:id="0">
    <w:p w14:paraId="038B1E67" w14:textId="77777777" w:rsidR="00EE5C70" w:rsidRDefault="00EE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5BB5A" w14:textId="57436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D0F5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444CA" w14:textId="77777777" w:rsidR="00EE5C70" w:rsidRDefault="00EE5C70">
      <w:r>
        <w:separator/>
      </w:r>
    </w:p>
  </w:footnote>
  <w:footnote w:type="continuationSeparator" w:id="0">
    <w:p w14:paraId="218924A8" w14:textId="77777777" w:rsidR="00EE5C70" w:rsidRDefault="00EE5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B0527"/>
    <w:rsid w:val="00195515"/>
    <w:rsid w:val="001E6F05"/>
    <w:rsid w:val="001F4654"/>
    <w:rsid w:val="00237D8A"/>
    <w:rsid w:val="00265902"/>
    <w:rsid w:val="0029783A"/>
    <w:rsid w:val="002A2B61"/>
    <w:rsid w:val="002D77E9"/>
    <w:rsid w:val="00313841"/>
    <w:rsid w:val="00317024"/>
    <w:rsid w:val="0034366A"/>
    <w:rsid w:val="0036793C"/>
    <w:rsid w:val="003B596B"/>
    <w:rsid w:val="003C0E06"/>
    <w:rsid w:val="00467744"/>
    <w:rsid w:val="0047603D"/>
    <w:rsid w:val="004F25F7"/>
    <w:rsid w:val="005569A6"/>
    <w:rsid w:val="005C602C"/>
    <w:rsid w:val="005D0F54"/>
    <w:rsid w:val="006163DB"/>
    <w:rsid w:val="00624D2E"/>
    <w:rsid w:val="00630A9C"/>
    <w:rsid w:val="00636879"/>
    <w:rsid w:val="0064249F"/>
    <w:rsid w:val="0065644A"/>
    <w:rsid w:val="0067318C"/>
    <w:rsid w:val="006A0F1E"/>
    <w:rsid w:val="006C5B7C"/>
    <w:rsid w:val="00717264"/>
    <w:rsid w:val="00720E74"/>
    <w:rsid w:val="007400E7"/>
    <w:rsid w:val="00743D4D"/>
    <w:rsid w:val="00757944"/>
    <w:rsid w:val="0078764E"/>
    <w:rsid w:val="007914EF"/>
    <w:rsid w:val="007E0A0D"/>
    <w:rsid w:val="00811203"/>
    <w:rsid w:val="00856B1F"/>
    <w:rsid w:val="008919DF"/>
    <w:rsid w:val="008934D7"/>
    <w:rsid w:val="00896B9B"/>
    <w:rsid w:val="008B7E59"/>
    <w:rsid w:val="008E4810"/>
    <w:rsid w:val="0096626D"/>
    <w:rsid w:val="009664B6"/>
    <w:rsid w:val="009A584F"/>
    <w:rsid w:val="00A0685B"/>
    <w:rsid w:val="00A14BB1"/>
    <w:rsid w:val="00A9366D"/>
    <w:rsid w:val="00AB4CAB"/>
    <w:rsid w:val="00AE2C9E"/>
    <w:rsid w:val="00B167E3"/>
    <w:rsid w:val="00B21C92"/>
    <w:rsid w:val="00B31BBF"/>
    <w:rsid w:val="00B51724"/>
    <w:rsid w:val="00B83547"/>
    <w:rsid w:val="00BD495B"/>
    <w:rsid w:val="00BF1D57"/>
    <w:rsid w:val="00C75FFC"/>
    <w:rsid w:val="00CB5C52"/>
    <w:rsid w:val="00CC0EB0"/>
    <w:rsid w:val="00CE4BD7"/>
    <w:rsid w:val="00CF25D8"/>
    <w:rsid w:val="00D46889"/>
    <w:rsid w:val="00DA5064"/>
    <w:rsid w:val="00E71EFF"/>
    <w:rsid w:val="00EE5C70"/>
    <w:rsid w:val="00F16867"/>
    <w:rsid w:val="00F23C55"/>
    <w:rsid w:val="00FB423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53FB"/>
  <w15:docId w15:val="{D3ED008E-B808-4F5A-B6FB-D743E53B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A14BB1"/>
    <w:pPr>
      <w:tabs>
        <w:tab w:val="left" w:pos="1260"/>
        <w:tab w:val="left" w:pos="1530"/>
      </w:tabs>
      <w:jc w:val="center"/>
    </w:pPr>
  </w:style>
  <w:style w:type="paragraph" w:customStyle="1" w:styleId="Listmaterials">
    <w:name w:val="List materials"/>
    <w:basedOn w:val="Normal"/>
    <w:next w:val="Normal"/>
    <w:link w:val="ListmaterialsChar"/>
    <w:qFormat/>
    <w:rsid w:val="0067318C"/>
    <w:pPr>
      <w:tabs>
        <w:tab w:val="left" w:pos="1440"/>
        <w:tab w:val="right" w:leader="dot" w:pos="7200"/>
      </w:tabs>
    </w:pPr>
  </w:style>
  <w:style w:type="character" w:customStyle="1" w:styleId="ListmaterialsChar">
    <w:name w:val="List materials Char"/>
    <w:basedOn w:val="DefaultParagraphFont"/>
    <w:link w:val="Listmaterials"/>
    <w:rsid w:val="0067318C"/>
    <w:rPr>
      <w:rFonts w:ascii="Arial" w:hAnsi="Arial"/>
      <w:sz w:val="22"/>
    </w:rPr>
  </w:style>
  <w:style w:type="paragraph" w:customStyle="1" w:styleId="Listpayment">
    <w:name w:val="List payment"/>
    <w:basedOn w:val="Normal"/>
    <w:next w:val="Normal"/>
    <w:link w:val="ListpaymentChar"/>
    <w:qFormat/>
    <w:rsid w:val="0067318C"/>
    <w:pPr>
      <w:tabs>
        <w:tab w:val="right" w:pos="1440"/>
        <w:tab w:val="left" w:pos="1584"/>
        <w:tab w:val="center" w:leader="dot" w:pos="7200"/>
      </w:tabs>
    </w:pPr>
  </w:style>
  <w:style w:type="character" w:customStyle="1" w:styleId="ListpaymentChar">
    <w:name w:val="List payment Char"/>
    <w:basedOn w:val="DefaultParagraphFont"/>
    <w:link w:val="Listpayment"/>
    <w:rsid w:val="0067318C"/>
    <w:rPr>
      <w:rFonts w:ascii="Arial" w:hAnsi="Arial"/>
      <w:sz w:val="22"/>
    </w:rPr>
  </w:style>
  <w:style w:type="paragraph" w:customStyle="1" w:styleId="Listpaymentheading">
    <w:name w:val="List payment heading"/>
    <w:basedOn w:val="Normal"/>
    <w:next w:val="Normal"/>
    <w:link w:val="ListpaymentheadingChar"/>
    <w:qFormat/>
    <w:rsid w:val="006731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18C"/>
    <w:rPr>
      <w:rFonts w:ascii="Arial" w:hAnsi="Arial"/>
      <w:b/>
      <w:sz w:val="22"/>
    </w:rPr>
  </w:style>
  <w:style w:type="character" w:styleId="CommentReference">
    <w:name w:val="annotation reference"/>
    <w:basedOn w:val="DefaultParagraphFont"/>
    <w:semiHidden/>
    <w:unhideWhenUsed/>
    <w:rsid w:val="0036793C"/>
    <w:rPr>
      <w:sz w:val="16"/>
      <w:szCs w:val="16"/>
    </w:rPr>
  </w:style>
  <w:style w:type="paragraph" w:styleId="CommentText">
    <w:name w:val="annotation text"/>
    <w:basedOn w:val="Normal"/>
    <w:link w:val="CommentTextChar"/>
    <w:semiHidden/>
    <w:unhideWhenUsed/>
    <w:rsid w:val="0036793C"/>
    <w:rPr>
      <w:sz w:val="20"/>
    </w:rPr>
  </w:style>
  <w:style w:type="character" w:customStyle="1" w:styleId="CommentTextChar">
    <w:name w:val="Comment Text Char"/>
    <w:basedOn w:val="DefaultParagraphFont"/>
    <w:link w:val="CommentText"/>
    <w:semiHidden/>
    <w:rsid w:val="0036793C"/>
    <w:rPr>
      <w:rFonts w:ascii="Arial" w:hAnsi="Arial"/>
    </w:rPr>
  </w:style>
  <w:style w:type="paragraph" w:styleId="CommentSubject">
    <w:name w:val="annotation subject"/>
    <w:basedOn w:val="CommentText"/>
    <w:next w:val="CommentText"/>
    <w:link w:val="CommentSubjectChar"/>
    <w:semiHidden/>
    <w:unhideWhenUsed/>
    <w:rsid w:val="0036793C"/>
    <w:rPr>
      <w:b/>
      <w:bCs/>
    </w:rPr>
  </w:style>
  <w:style w:type="character" w:customStyle="1" w:styleId="CommentSubjectChar">
    <w:name w:val="Comment Subject Char"/>
    <w:basedOn w:val="CommentTextChar"/>
    <w:link w:val="CommentSubject"/>
    <w:semiHidden/>
    <w:rsid w:val="0036793C"/>
    <w:rPr>
      <w:rFonts w:ascii="Arial" w:hAnsi="Arial"/>
      <w:b/>
      <w:bCs/>
    </w:rPr>
  </w:style>
  <w:style w:type="paragraph" w:styleId="BalloonText">
    <w:name w:val="Balloon Text"/>
    <w:basedOn w:val="Normal"/>
    <w:link w:val="BalloonTextChar"/>
    <w:semiHidden/>
    <w:unhideWhenUsed/>
    <w:rsid w:val="0036793C"/>
    <w:rPr>
      <w:rFonts w:ascii="Segoe UI" w:hAnsi="Segoe UI" w:cs="Segoe UI"/>
      <w:sz w:val="18"/>
      <w:szCs w:val="18"/>
    </w:rPr>
  </w:style>
  <w:style w:type="character" w:customStyle="1" w:styleId="BalloonTextChar">
    <w:name w:val="Balloon Text Char"/>
    <w:basedOn w:val="DefaultParagraphFont"/>
    <w:link w:val="BalloonText"/>
    <w:semiHidden/>
    <w:rsid w:val="003679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70766">
      <w:bodyDiv w:val="1"/>
      <w:marLeft w:val="0"/>
      <w:marRight w:val="0"/>
      <w:marTop w:val="0"/>
      <w:marBottom w:val="0"/>
      <w:divBdr>
        <w:top w:val="none" w:sz="0" w:space="0" w:color="auto"/>
        <w:left w:val="none" w:sz="0" w:space="0" w:color="auto"/>
        <w:bottom w:val="none" w:sz="0" w:space="0" w:color="auto"/>
        <w:right w:val="none" w:sz="0" w:space="0" w:color="auto"/>
      </w:divBdr>
    </w:div>
    <w:div w:id="128592413">
      <w:bodyDiv w:val="1"/>
      <w:marLeft w:val="0"/>
      <w:marRight w:val="0"/>
      <w:marTop w:val="0"/>
      <w:marBottom w:val="0"/>
      <w:divBdr>
        <w:top w:val="none" w:sz="0" w:space="0" w:color="auto"/>
        <w:left w:val="none" w:sz="0" w:space="0" w:color="auto"/>
        <w:bottom w:val="none" w:sz="0" w:space="0" w:color="auto"/>
        <w:right w:val="none" w:sz="0" w:space="0" w:color="auto"/>
      </w:divBdr>
    </w:div>
    <w:div w:id="581137790">
      <w:bodyDiv w:val="1"/>
      <w:marLeft w:val="0"/>
      <w:marRight w:val="0"/>
      <w:marTop w:val="0"/>
      <w:marBottom w:val="0"/>
      <w:divBdr>
        <w:top w:val="none" w:sz="0" w:space="0" w:color="auto"/>
        <w:left w:val="none" w:sz="0" w:space="0" w:color="auto"/>
        <w:bottom w:val="none" w:sz="0" w:space="0" w:color="auto"/>
        <w:right w:val="none" w:sz="0" w:space="0" w:color="auto"/>
      </w:divBdr>
    </w:div>
    <w:div w:id="15889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SP00360</vt:lpstr>
    </vt:vector>
  </TitlesOfParts>
  <Company>Oregon Dept of Transportation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SP00360</dc:title>
  <dc:subject>ODOT Specifications (2015)</dc:subject>
  <dc:creator>ODOT_Specs</dc:creator>
  <cp:lastModifiedBy>ODOT_Specs</cp:lastModifiedBy>
  <cp:revision>20</cp:revision>
  <cp:lastPrinted>2014-02-06T16:00:00Z</cp:lastPrinted>
  <dcterms:created xsi:type="dcterms:W3CDTF">2014-06-16T16:54:00Z</dcterms:created>
  <dcterms:modified xsi:type="dcterms:W3CDTF">2022-12-08T15:40:00Z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