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EFA0EA" w14:textId="16C9F54A" w:rsidR="00696FD5" w:rsidRDefault="007D375E" w:rsidP="00696FD5">
      <w:pPr>
        <w:pStyle w:val="SPTitle"/>
      </w:pPr>
      <w:bookmarkStart w:id="0" w:name="_GoBack"/>
      <w:bookmarkEnd w:id="0"/>
      <w:proofErr w:type="gramStart"/>
      <w:r w:rsidRPr="00E12EEE">
        <w:t xml:space="preserve">SP00470  </w:t>
      </w:r>
      <w:r w:rsidR="00696FD5" w:rsidRPr="00CA6613">
        <w:t>(</w:t>
      </w:r>
      <w:proofErr w:type="gramEnd"/>
      <w:r w:rsidR="00696FD5">
        <w:t>Special Provisions for the 2021 Book</w:t>
      </w:r>
      <w:r w:rsidR="00696FD5" w:rsidRPr="00CA6613">
        <w:t>)</w:t>
      </w:r>
      <w:r w:rsidR="00696FD5" w:rsidRPr="00B212DB">
        <w:t xml:space="preserve"> </w:t>
      </w:r>
      <w:r w:rsidR="00696FD5">
        <w:tab/>
        <w:t xml:space="preserve">(Bidding on or after: </w:t>
      </w:r>
      <w:r w:rsidR="002235AD">
        <w:t>0</w:t>
      </w:r>
      <w:r w:rsidR="0079251C">
        <w:t>2</w:t>
      </w:r>
      <w:r w:rsidR="00696FD5" w:rsidRPr="006A72DF">
        <w:t>-01-</w:t>
      </w:r>
      <w:r w:rsidR="00696FD5">
        <w:t>2</w:t>
      </w:r>
      <w:r w:rsidR="0079251C">
        <w:t>3</w:t>
      </w:r>
    </w:p>
    <w:p w14:paraId="112D6497" w14:textId="36999618" w:rsidR="00743E25" w:rsidRDefault="00FF0C9C" w:rsidP="00700A73">
      <w:pPr>
        <w:pStyle w:val="SPTitle"/>
      </w:pPr>
      <w:r>
        <w:tab/>
        <w:t xml:space="preserve">Last updated: </w:t>
      </w:r>
      <w:r w:rsidR="00C40C22">
        <w:t>11</w:t>
      </w:r>
      <w:r>
        <w:t>-</w:t>
      </w:r>
      <w:r w:rsidR="00C40C22">
        <w:t>07</w:t>
      </w:r>
      <w:r w:rsidR="00696FD5">
        <w:t>-2</w:t>
      </w:r>
      <w:r w:rsidR="0079251C">
        <w:t>2</w:t>
      </w:r>
    </w:p>
    <w:p w14:paraId="6DA9ABF4" w14:textId="52E4C638" w:rsidR="007D375E" w:rsidRPr="00E12EEE" w:rsidRDefault="00743E25" w:rsidP="00700A73">
      <w:pPr>
        <w:pStyle w:val="SPTitle"/>
        <w:rPr>
          <w:i/>
        </w:rPr>
      </w:pPr>
      <w:r>
        <w:tab/>
      </w:r>
      <w:r w:rsidRPr="00DC0BEF">
        <w:rPr>
          <w:i/>
        </w:rPr>
        <w:t>This Section requires SP00440</w:t>
      </w:r>
      <w:r w:rsidR="00012363" w:rsidRPr="00E12EEE">
        <w:rPr>
          <w:i/>
        </w:rPr>
        <w:t>)</w:t>
      </w:r>
    </w:p>
    <w:p w14:paraId="2136B397" w14:textId="77777777" w:rsidR="007D375E" w:rsidRPr="00E12EEE" w:rsidRDefault="007D375E"/>
    <w:p w14:paraId="4A947CC0" w14:textId="5A9C9DFF" w:rsidR="007D375E" w:rsidRPr="00E12EEE" w:rsidRDefault="007D375E" w:rsidP="007D375E">
      <w:pPr>
        <w:pStyle w:val="Heading1"/>
      </w:pPr>
      <w:r w:rsidRPr="00E12EEE">
        <w:t>SECTION 00470 - MANHOLES, CATCH BASINS, AND INLETS</w:t>
      </w:r>
    </w:p>
    <w:p w14:paraId="3D82A3DF" w14:textId="77777777" w:rsidR="007D375E" w:rsidRPr="00E12EEE" w:rsidRDefault="007D375E"/>
    <w:p w14:paraId="57D57ED9" w14:textId="1A80256D" w:rsidR="00C54909" w:rsidRPr="00E12EEE" w:rsidRDefault="00696FD5" w:rsidP="00C5490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47026B2" w14:textId="0BE2DD15" w:rsidR="00C54909" w:rsidRPr="00E12EEE" w:rsidRDefault="00C54909"/>
    <w:p w14:paraId="1BD4C870" w14:textId="11ADE0BD" w:rsidR="007D375E" w:rsidRPr="00E12EEE" w:rsidRDefault="007D375E">
      <w:r w:rsidRPr="00E12EEE">
        <w:t>Comply with Section 00470 of the Standard Specifications</w:t>
      </w:r>
      <w:r w:rsidR="002235AD">
        <w:t xml:space="preserve"> modified as follows:</w:t>
      </w:r>
    </w:p>
    <w:p w14:paraId="49903BFF" w14:textId="667E989A" w:rsidR="00C0066E" w:rsidRDefault="00C0066E" w:rsidP="00C0066E"/>
    <w:p w14:paraId="351BD3C2" w14:textId="77777777" w:rsidR="0079251C" w:rsidRDefault="0079251C" w:rsidP="0079251C">
      <w:pPr>
        <w:pStyle w:val="Instructions-Indented"/>
      </w:pPr>
      <w:r>
        <w:t>(Use the following subsection .40(b) when connecting concrete pipe to manholes.)</w:t>
      </w:r>
    </w:p>
    <w:p w14:paraId="07978682" w14:textId="77777777" w:rsidR="0079251C" w:rsidRDefault="0079251C" w:rsidP="0079251C"/>
    <w:p w14:paraId="5B0FD236" w14:textId="77777777" w:rsidR="0079251C" w:rsidRDefault="0079251C" w:rsidP="0079251C">
      <w:r w:rsidRPr="003C4C37">
        <w:rPr>
          <w:b/>
        </w:rPr>
        <w:t>00470.40(b)</w:t>
      </w:r>
      <w:proofErr w:type="gramStart"/>
      <w:r w:rsidRPr="003C4C37">
        <w:rPr>
          <w:b/>
        </w:rPr>
        <w:t>  Pipe</w:t>
      </w:r>
      <w:proofErr w:type="gramEnd"/>
      <w:r w:rsidRPr="003C4C37">
        <w:rPr>
          <w:b/>
        </w:rPr>
        <w:t xml:space="preserve"> Connections</w:t>
      </w:r>
      <w:r>
        <w:t> </w:t>
      </w:r>
      <w:r>
        <w:noBreakHyphen/>
        <w:t> Replace the paragraph that begins "Grout concrete pipe connections…" with the following paragraph:</w:t>
      </w:r>
    </w:p>
    <w:p w14:paraId="0900492C" w14:textId="77777777" w:rsidR="0079251C" w:rsidRDefault="0079251C" w:rsidP="0079251C"/>
    <w:p w14:paraId="6B03D182" w14:textId="77777777" w:rsidR="0079251C" w:rsidRDefault="0079251C" w:rsidP="0079251C">
      <w:r>
        <w:t>Grout concrete pipe connections to manholes so they are watertight, using non-shrink grout according to 02440.50.</w:t>
      </w:r>
    </w:p>
    <w:p w14:paraId="21B143AF" w14:textId="77777777" w:rsidR="0079251C" w:rsidRDefault="0079251C" w:rsidP="00C0066E"/>
    <w:p w14:paraId="0688F92D" w14:textId="77777777" w:rsidR="002235AD" w:rsidRDefault="002235AD" w:rsidP="002235AD">
      <w:r w:rsidRPr="00896D39">
        <w:rPr>
          <w:b/>
        </w:rPr>
        <w:t>00470.41(c)</w:t>
      </w:r>
      <w:proofErr w:type="gramStart"/>
      <w:r w:rsidRPr="00896D39">
        <w:rPr>
          <w:b/>
        </w:rPr>
        <w:t>  Grates</w:t>
      </w:r>
      <w:proofErr w:type="gramEnd"/>
      <w:r w:rsidRPr="00896D39">
        <w:rPr>
          <w:b/>
        </w:rPr>
        <w:t>, Frames, Covers and Fittings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4FCBEE04" w14:textId="77777777" w:rsidR="002235AD" w:rsidRDefault="002235AD" w:rsidP="002235AD"/>
    <w:p w14:paraId="5D76F1E8" w14:textId="675B1BDE" w:rsidR="002235AD" w:rsidRDefault="002235AD" w:rsidP="002235AD">
      <w:r w:rsidRPr="00896D39">
        <w:t>Set metal frames for manholes on full non-shrink grout beds to prevent infiltration of surface water or groundwater between the frame and the concrete of the manhole s</w:t>
      </w:r>
      <w:r>
        <w:t xml:space="preserve">ection. </w:t>
      </w:r>
      <w:r w:rsidRPr="00896D39">
        <w:t>If concrete is to be poured around the frames, coat the portion of the frame that will contact the concrete with hot asphal</w:t>
      </w:r>
      <w:r>
        <w:t xml:space="preserve">t before placing the concrete. </w:t>
      </w:r>
      <w:r w:rsidRPr="00896D39">
        <w:t>Set frames, covers and grates true to the loc</w:t>
      </w:r>
      <w:r>
        <w:t xml:space="preserve">ations and grades established. </w:t>
      </w:r>
      <w:r w:rsidRPr="00896D39">
        <w:t>Clean bearing surfaces and provide uniform co</w:t>
      </w:r>
      <w:r>
        <w:t xml:space="preserve">ntact. The use of a bolt adjustment system for frames from the QPL is allowed. Secure all fastenings. </w:t>
      </w:r>
      <w:r w:rsidRPr="00896D39">
        <w:t xml:space="preserve">Construct all mortared, sanitary sewer manhole necks and all </w:t>
      </w:r>
      <w:r w:rsidR="00D1195C">
        <w:t>riser ring joints made with non</w:t>
      </w:r>
      <w:r w:rsidR="00D1195C">
        <w:noBreakHyphen/>
      </w:r>
      <w:r w:rsidRPr="00896D39">
        <w:t>shrink grout using an approved commercial concrete bonding agent applied to all cured concrete surfaces being grouted.</w:t>
      </w:r>
    </w:p>
    <w:p w14:paraId="372B450C" w14:textId="77777777" w:rsidR="002235AD" w:rsidRDefault="002235AD" w:rsidP="002235AD"/>
    <w:p w14:paraId="1204A931" w14:textId="77777777" w:rsidR="002235AD" w:rsidRDefault="002235AD" w:rsidP="002235AD">
      <w:r w:rsidRPr="00896D39">
        <w:rPr>
          <w:b/>
        </w:rPr>
        <w:t>00470.42</w:t>
      </w:r>
      <w:proofErr w:type="gramStart"/>
      <w:r w:rsidRPr="00896D39">
        <w:rPr>
          <w:b/>
        </w:rPr>
        <w:t>  Precast</w:t>
      </w:r>
      <w:proofErr w:type="gramEnd"/>
      <w:r w:rsidRPr="00896D39">
        <w:rPr>
          <w:b/>
        </w:rPr>
        <w:t xml:space="preserve"> Concrete Catch Basins and Inlets</w:t>
      </w:r>
      <w:r>
        <w:t> </w:t>
      </w:r>
      <w:r>
        <w:noBreakHyphen/>
        <w:t> Add the following sentence to the end of this subsection:</w:t>
      </w:r>
    </w:p>
    <w:p w14:paraId="57DB6962" w14:textId="77777777" w:rsidR="002235AD" w:rsidRDefault="002235AD" w:rsidP="002235AD"/>
    <w:p w14:paraId="1F0785D5" w14:textId="1766B15E" w:rsidR="002235AD" w:rsidRDefault="002235AD" w:rsidP="002235AD">
      <w:r>
        <w:t>Grade adjustments using a bolt system from the QPL is allowed.</w:t>
      </w:r>
    </w:p>
    <w:p w14:paraId="60254112" w14:textId="77777777" w:rsidR="002235AD" w:rsidRPr="00E12EEE" w:rsidRDefault="002235AD" w:rsidP="00C0066E"/>
    <w:p w14:paraId="1F6E3C6C" w14:textId="77777777" w:rsidR="00F36BC2" w:rsidRPr="00E12EEE" w:rsidRDefault="00F36BC2" w:rsidP="007D375E"/>
    <w:sectPr w:rsidR="00F36BC2" w:rsidRPr="00E12EEE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B8508" w14:textId="77777777" w:rsidR="00267BDC" w:rsidRDefault="00267BDC">
      <w:r>
        <w:separator/>
      </w:r>
    </w:p>
  </w:endnote>
  <w:endnote w:type="continuationSeparator" w:id="0">
    <w:p w14:paraId="300669A7" w14:textId="77777777" w:rsidR="00267BDC" w:rsidRDefault="00267BDC">
      <w:r>
        <w:continuationSeparator/>
      </w:r>
    </w:p>
  </w:endnote>
  <w:endnote w:type="continuationNotice" w:id="1">
    <w:p w14:paraId="5BECFDB6" w14:textId="77777777" w:rsidR="00267BDC" w:rsidRDefault="00267B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0BA2C" w14:textId="0CBB76D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9728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E71AD" w14:textId="77777777" w:rsidR="00267BDC" w:rsidRDefault="00267BDC">
      <w:r>
        <w:separator/>
      </w:r>
    </w:p>
  </w:footnote>
  <w:footnote w:type="continuationSeparator" w:id="0">
    <w:p w14:paraId="3AC41A17" w14:textId="77777777" w:rsidR="00267BDC" w:rsidRDefault="00267BDC">
      <w:r>
        <w:continuationSeparator/>
      </w:r>
    </w:p>
  </w:footnote>
  <w:footnote w:type="continuationNotice" w:id="1">
    <w:p w14:paraId="2D77EA12" w14:textId="77777777" w:rsidR="00267BDC" w:rsidRDefault="00267B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866AB" w14:textId="77777777" w:rsidR="000B6038" w:rsidRDefault="000B60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12363"/>
    <w:rsid w:val="0005065B"/>
    <w:rsid w:val="0007349D"/>
    <w:rsid w:val="000872A9"/>
    <w:rsid w:val="000B0527"/>
    <w:rsid w:val="000B4355"/>
    <w:rsid w:val="000B6038"/>
    <w:rsid w:val="000B751E"/>
    <w:rsid w:val="000C73B1"/>
    <w:rsid w:val="000F290C"/>
    <w:rsid w:val="00137CAD"/>
    <w:rsid w:val="00193FA3"/>
    <w:rsid w:val="00194D97"/>
    <w:rsid w:val="001E6FCF"/>
    <w:rsid w:val="001F3C39"/>
    <w:rsid w:val="002104C2"/>
    <w:rsid w:val="002213CA"/>
    <w:rsid w:val="00221E9F"/>
    <w:rsid w:val="002235AD"/>
    <w:rsid w:val="00237D8A"/>
    <w:rsid w:val="00247502"/>
    <w:rsid w:val="00267BDC"/>
    <w:rsid w:val="00275629"/>
    <w:rsid w:val="0029783A"/>
    <w:rsid w:val="002B0CDC"/>
    <w:rsid w:val="002B33E8"/>
    <w:rsid w:val="002D77E9"/>
    <w:rsid w:val="0030749E"/>
    <w:rsid w:val="00313841"/>
    <w:rsid w:val="00322800"/>
    <w:rsid w:val="003268A5"/>
    <w:rsid w:val="0034366A"/>
    <w:rsid w:val="003514AD"/>
    <w:rsid w:val="00361E29"/>
    <w:rsid w:val="003627B7"/>
    <w:rsid w:val="003B2BD9"/>
    <w:rsid w:val="003B596B"/>
    <w:rsid w:val="003C1749"/>
    <w:rsid w:val="00402AD7"/>
    <w:rsid w:val="00463F98"/>
    <w:rsid w:val="00470630"/>
    <w:rsid w:val="00495E96"/>
    <w:rsid w:val="004E5076"/>
    <w:rsid w:val="005015C7"/>
    <w:rsid w:val="005073F9"/>
    <w:rsid w:val="005500D0"/>
    <w:rsid w:val="005569A6"/>
    <w:rsid w:val="00564F1A"/>
    <w:rsid w:val="005C602C"/>
    <w:rsid w:val="005C7D98"/>
    <w:rsid w:val="006163DB"/>
    <w:rsid w:val="00630A9C"/>
    <w:rsid w:val="00636879"/>
    <w:rsid w:val="006450FC"/>
    <w:rsid w:val="0065644A"/>
    <w:rsid w:val="00681B49"/>
    <w:rsid w:val="00696FD5"/>
    <w:rsid w:val="006A0F1E"/>
    <w:rsid w:val="006B5970"/>
    <w:rsid w:val="006C4760"/>
    <w:rsid w:val="006F738C"/>
    <w:rsid w:val="00700A73"/>
    <w:rsid w:val="007071DF"/>
    <w:rsid w:val="00724F35"/>
    <w:rsid w:val="00741DB5"/>
    <w:rsid w:val="00743E25"/>
    <w:rsid w:val="00757944"/>
    <w:rsid w:val="00764157"/>
    <w:rsid w:val="00784741"/>
    <w:rsid w:val="007914EF"/>
    <w:rsid w:val="0079251C"/>
    <w:rsid w:val="007D375E"/>
    <w:rsid w:val="007E0A0D"/>
    <w:rsid w:val="00807C35"/>
    <w:rsid w:val="00823B50"/>
    <w:rsid w:val="008320D5"/>
    <w:rsid w:val="00865DF4"/>
    <w:rsid w:val="00876579"/>
    <w:rsid w:val="008919DF"/>
    <w:rsid w:val="008B4403"/>
    <w:rsid w:val="008B7E59"/>
    <w:rsid w:val="008E5184"/>
    <w:rsid w:val="008F7398"/>
    <w:rsid w:val="00900443"/>
    <w:rsid w:val="009041E9"/>
    <w:rsid w:val="009A584F"/>
    <w:rsid w:val="009B2378"/>
    <w:rsid w:val="009F2FC9"/>
    <w:rsid w:val="00A0685B"/>
    <w:rsid w:val="00A14BFB"/>
    <w:rsid w:val="00A33133"/>
    <w:rsid w:val="00A72636"/>
    <w:rsid w:val="00AA601C"/>
    <w:rsid w:val="00AD7022"/>
    <w:rsid w:val="00AE2C9E"/>
    <w:rsid w:val="00AE44FC"/>
    <w:rsid w:val="00AE669A"/>
    <w:rsid w:val="00B1017E"/>
    <w:rsid w:val="00B167E3"/>
    <w:rsid w:val="00B250D2"/>
    <w:rsid w:val="00B31BBF"/>
    <w:rsid w:val="00B349D5"/>
    <w:rsid w:val="00B90797"/>
    <w:rsid w:val="00BA1EF7"/>
    <w:rsid w:val="00BB0AB9"/>
    <w:rsid w:val="00BD495B"/>
    <w:rsid w:val="00BF1D57"/>
    <w:rsid w:val="00C0066E"/>
    <w:rsid w:val="00C20346"/>
    <w:rsid w:val="00C40C22"/>
    <w:rsid w:val="00C54909"/>
    <w:rsid w:val="00C61F84"/>
    <w:rsid w:val="00C72987"/>
    <w:rsid w:val="00CB5C52"/>
    <w:rsid w:val="00CE4BD7"/>
    <w:rsid w:val="00CF0E9F"/>
    <w:rsid w:val="00CF25D8"/>
    <w:rsid w:val="00D1195C"/>
    <w:rsid w:val="00D8491E"/>
    <w:rsid w:val="00DA5353"/>
    <w:rsid w:val="00DB248F"/>
    <w:rsid w:val="00DB3BFC"/>
    <w:rsid w:val="00DC0BEF"/>
    <w:rsid w:val="00DD5D41"/>
    <w:rsid w:val="00E12EEE"/>
    <w:rsid w:val="00E2417A"/>
    <w:rsid w:val="00E2599C"/>
    <w:rsid w:val="00E707D2"/>
    <w:rsid w:val="00E71EFF"/>
    <w:rsid w:val="00E767F3"/>
    <w:rsid w:val="00E97282"/>
    <w:rsid w:val="00EB1780"/>
    <w:rsid w:val="00F3015A"/>
    <w:rsid w:val="00F36BC2"/>
    <w:rsid w:val="00FE3402"/>
    <w:rsid w:val="00FF0C9C"/>
    <w:rsid w:val="00FF29A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6916C7"/>
  <w15:docId w15:val="{7C4A0B3D-D57C-44D3-9D49-B15088672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495E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95E96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E2417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12EE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12EE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12EE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12EE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12EE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12EEE"/>
    <w:rPr>
      <w:rFonts w:ascii="Arial" w:hAnsi="Arial"/>
      <w:b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6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603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Manholes, Catch Basins, and Inlets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519BCB-FD94-4B2D-A009-6CD9A7D57633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BB2C0AD5-34D0-4C90-B2E0-1F3CE946F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1638DC-EA46-42F6-820A-7ADD18B646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SP00470</vt:lpstr>
    </vt:vector>
  </TitlesOfParts>
  <Company>Oregon Dept of Transportation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SP00470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2020-01-07T15:51:00Z</dcterms:created>
  <dcterms:modified xsi:type="dcterms:W3CDTF">2022-11-07T18:55:00Z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