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E173E" w14:textId="608E2EE9" w:rsidR="00291A2F" w:rsidRDefault="00BE2FD5" w:rsidP="00291A2F">
      <w:pPr>
        <w:pStyle w:val="SPTitle"/>
      </w:pPr>
      <w:bookmarkStart w:id="0" w:name="_GoBack"/>
      <w:bookmarkEnd w:id="0"/>
      <w:r w:rsidRPr="0057091A">
        <w:t xml:space="preserve">SP00592  </w:t>
      </w:r>
      <w:r w:rsidR="00291A2F" w:rsidRPr="00CA6613">
        <w:t>(</w:t>
      </w:r>
      <w:r w:rsidR="00291A2F">
        <w:t>Special Provisions for the 2021 Book</w:t>
      </w:r>
      <w:r w:rsidR="00291A2F" w:rsidRPr="00CA6613">
        <w:t>)</w:t>
      </w:r>
      <w:r w:rsidR="00291A2F" w:rsidRPr="00B212DB">
        <w:t xml:space="preserve"> </w:t>
      </w:r>
      <w:r w:rsidR="00291A2F">
        <w:tab/>
        <w:t xml:space="preserve">(Bidding on or after: </w:t>
      </w:r>
      <w:r w:rsidR="00142560">
        <w:t>0</w:t>
      </w:r>
      <w:r w:rsidR="00224B8B">
        <w:t>6</w:t>
      </w:r>
      <w:r w:rsidR="00291A2F" w:rsidRPr="006A72DF">
        <w:t>-01-</w:t>
      </w:r>
      <w:r w:rsidR="00291A2F">
        <w:t>2</w:t>
      </w:r>
      <w:r w:rsidR="00224B8B">
        <w:t>2</w:t>
      </w:r>
    </w:p>
    <w:p w14:paraId="2576E9CF" w14:textId="35AE8757" w:rsidR="00291A2F" w:rsidRDefault="00291A2F" w:rsidP="00BE2FD5">
      <w:pPr>
        <w:pStyle w:val="SPTitle"/>
      </w:pPr>
      <w:r>
        <w:tab/>
        <w:t>Last updated: 0</w:t>
      </w:r>
      <w:r w:rsidR="00122193">
        <w:t>3</w:t>
      </w:r>
      <w:r>
        <w:t>-</w:t>
      </w:r>
      <w:r w:rsidR="00122193">
        <w:t>01</w:t>
      </w:r>
      <w:r>
        <w:t>-2</w:t>
      </w:r>
      <w:r w:rsidR="00224B8B">
        <w:t>2</w:t>
      </w:r>
    </w:p>
    <w:p w14:paraId="76228870" w14:textId="0C75FFA4" w:rsidR="00224B8B" w:rsidRDefault="00291A2F" w:rsidP="00BE2FD5">
      <w:pPr>
        <w:pStyle w:val="SPTitle"/>
        <w:rPr>
          <w:i/>
        </w:rPr>
      </w:pPr>
      <w:r>
        <w:tab/>
      </w:r>
      <w:r w:rsidR="00A41756" w:rsidRPr="00224B8B">
        <w:rPr>
          <w:i/>
        </w:rPr>
        <w:t>This Section r</w:t>
      </w:r>
      <w:r w:rsidR="00777117" w:rsidRPr="00224B8B">
        <w:rPr>
          <w:i/>
        </w:rPr>
        <w:t xml:space="preserve">equires </w:t>
      </w:r>
      <w:r w:rsidR="00224B8B">
        <w:rPr>
          <w:i/>
        </w:rPr>
        <w:t xml:space="preserve">SP00503, </w:t>
      </w:r>
      <w:r w:rsidR="00777117" w:rsidRPr="00224B8B">
        <w:rPr>
          <w:i/>
        </w:rPr>
        <w:t>SP00504</w:t>
      </w:r>
      <w:r w:rsidR="00224B8B">
        <w:rPr>
          <w:i/>
        </w:rPr>
        <w:t>,</w:t>
      </w:r>
    </w:p>
    <w:p w14:paraId="7A490541" w14:textId="69D190BF" w:rsidR="00BE2FD5" w:rsidRPr="0057091A" w:rsidRDefault="00224B8B" w:rsidP="00BE2FD5">
      <w:pPr>
        <w:pStyle w:val="SPTitle"/>
        <w:rPr>
          <w:rFonts w:cs="Arial"/>
          <w:szCs w:val="22"/>
        </w:rPr>
      </w:pPr>
      <w:r>
        <w:rPr>
          <w:i/>
        </w:rPr>
        <w:tab/>
      </w:r>
      <w:r w:rsidRPr="00224B8B">
        <w:rPr>
          <w:i/>
        </w:rPr>
        <w:t xml:space="preserve">SP00730, </w:t>
      </w:r>
      <w:r w:rsidR="00221F84">
        <w:rPr>
          <w:i/>
        </w:rPr>
        <w:t>&amp; SP00744 or</w:t>
      </w:r>
      <w:r w:rsidRPr="00224B8B">
        <w:rPr>
          <w:i/>
        </w:rPr>
        <w:t xml:space="preserve"> SP00745</w:t>
      </w:r>
      <w:r>
        <w:rPr>
          <w:i/>
        </w:rPr>
        <w:t>.</w:t>
      </w:r>
      <w:r w:rsidR="00777117">
        <w:t>)</w:t>
      </w:r>
    </w:p>
    <w:p w14:paraId="5E5B7FC1" w14:textId="77777777" w:rsidR="00BE2FD5" w:rsidRPr="0057091A" w:rsidRDefault="00BE2FD5" w:rsidP="00BE2FD5">
      <w:pPr>
        <w:rPr>
          <w:rFonts w:cs="Arial"/>
          <w:szCs w:val="22"/>
        </w:rPr>
      </w:pPr>
    </w:p>
    <w:p w14:paraId="7740F3BD" w14:textId="48539171" w:rsidR="00BE2FD5" w:rsidRPr="0057091A" w:rsidRDefault="00BE2FD5" w:rsidP="00BE2FD5">
      <w:pPr>
        <w:pStyle w:val="Heading1"/>
      </w:pPr>
      <w:r w:rsidRPr="0057091A">
        <w:t>SECTION 00592 - ROLLED WATERPROOFING MEMBRANE</w:t>
      </w:r>
    </w:p>
    <w:p w14:paraId="11D397B1" w14:textId="77777777" w:rsidR="00BE2FD5" w:rsidRPr="0057091A" w:rsidRDefault="00BE2FD5" w:rsidP="00BE2FD5">
      <w:pPr>
        <w:rPr>
          <w:rFonts w:cs="Arial"/>
          <w:szCs w:val="22"/>
        </w:rPr>
      </w:pPr>
    </w:p>
    <w:p w14:paraId="7D6F28DB" w14:textId="422336AB" w:rsidR="00BE2FD5" w:rsidRPr="0057091A" w:rsidRDefault="00D47FB1" w:rsidP="00BE2FD5">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C7F454F" w14:textId="77777777" w:rsidR="00BE2FD5" w:rsidRPr="0057091A" w:rsidRDefault="00BE2FD5" w:rsidP="00BE2FD5">
      <w:pPr>
        <w:rPr>
          <w:rFonts w:cs="Arial"/>
          <w:szCs w:val="22"/>
        </w:rPr>
      </w:pPr>
    </w:p>
    <w:p w14:paraId="2992A2F8" w14:textId="77777777" w:rsidR="00BE2FD5" w:rsidRPr="0057091A" w:rsidRDefault="00BE2FD5" w:rsidP="00BE2FD5">
      <w:pPr>
        <w:pStyle w:val="Instructions"/>
      </w:pPr>
      <w:r w:rsidRPr="0057091A">
        <w:t>(Use this specification for cast-in-place or precast slab bridge decks where a minimum 4 inches of asphalt is designed on the bridge. Obtain information from the Bridge Designer.)</w:t>
      </w:r>
    </w:p>
    <w:p w14:paraId="7982D191" w14:textId="77777777" w:rsidR="00BE2FD5" w:rsidRPr="0057091A" w:rsidRDefault="00BE2FD5" w:rsidP="00BE2FD5">
      <w:pPr>
        <w:rPr>
          <w:rFonts w:cs="Arial"/>
          <w:szCs w:val="22"/>
        </w:rPr>
      </w:pPr>
    </w:p>
    <w:p w14:paraId="5334DF20" w14:textId="643CB360" w:rsidR="00D47FB1" w:rsidRPr="005F4CA9" w:rsidRDefault="00D47FB1" w:rsidP="00D47FB1">
      <w:r w:rsidRPr="005F4CA9">
        <w:t>Comply with Section 00</w:t>
      </w:r>
      <w:r>
        <w:t>592</w:t>
      </w:r>
      <w:r w:rsidRPr="005F4CA9">
        <w:t xml:space="preserve"> of the Standard Specifications</w:t>
      </w:r>
      <w:r w:rsidR="00142560">
        <w:t xml:space="preserve"> modified as follows</w:t>
      </w:r>
    </w:p>
    <w:p w14:paraId="085D00A5" w14:textId="1907BA48" w:rsidR="00BE2FD5" w:rsidRDefault="00BE2FD5" w:rsidP="00BE2FD5">
      <w:pPr>
        <w:rPr>
          <w:rFonts w:cs="Arial"/>
          <w:szCs w:val="22"/>
        </w:rPr>
      </w:pPr>
    </w:p>
    <w:p w14:paraId="51A113E7" w14:textId="77777777" w:rsidR="00142560" w:rsidRDefault="00142560" w:rsidP="00142560">
      <w:pPr>
        <w:rPr>
          <w:rFonts w:cs="Arial"/>
          <w:szCs w:val="22"/>
        </w:rPr>
      </w:pPr>
      <w:r w:rsidRPr="009C1259">
        <w:rPr>
          <w:rFonts w:cs="Arial"/>
          <w:b/>
          <w:szCs w:val="22"/>
        </w:rPr>
        <w:t>00592.03  Submittals</w:t>
      </w:r>
      <w:r>
        <w:rPr>
          <w:rFonts w:cs="Arial"/>
          <w:szCs w:val="22"/>
        </w:rPr>
        <w:t> </w:t>
      </w:r>
      <w:r>
        <w:rPr>
          <w:rFonts w:cs="Arial"/>
          <w:szCs w:val="22"/>
        </w:rPr>
        <w:noBreakHyphen/>
        <w:t> Replace the bullet that begins “</w:t>
      </w:r>
      <w:r w:rsidRPr="009C1259">
        <w:t>The manufacturer’s test certificate required</w:t>
      </w:r>
      <w:r>
        <w:rPr>
          <w:rFonts w:cs="Arial"/>
          <w:szCs w:val="22"/>
        </w:rPr>
        <w:t>…” with the following bullet:</w:t>
      </w:r>
    </w:p>
    <w:p w14:paraId="2B855385" w14:textId="77777777" w:rsidR="00142560" w:rsidRDefault="00142560" w:rsidP="00142560">
      <w:pPr>
        <w:rPr>
          <w:rFonts w:cs="Arial"/>
          <w:szCs w:val="22"/>
        </w:rPr>
      </w:pPr>
    </w:p>
    <w:p w14:paraId="34E1DD8C" w14:textId="77777777" w:rsidR="00142560" w:rsidRDefault="00142560" w:rsidP="00142560">
      <w:pPr>
        <w:pStyle w:val="Bullet1"/>
      </w:pPr>
      <w:r w:rsidRPr="009C1259">
        <w:t>The manufacturer’s test certificate required in 00592.10.</w:t>
      </w:r>
    </w:p>
    <w:p w14:paraId="57FD2198" w14:textId="77777777" w:rsidR="00142560" w:rsidRDefault="00142560" w:rsidP="00142560">
      <w:pPr>
        <w:rPr>
          <w:rFonts w:cs="Arial"/>
          <w:szCs w:val="22"/>
        </w:rPr>
      </w:pPr>
    </w:p>
    <w:p w14:paraId="24FEA6FA" w14:textId="77777777" w:rsidR="00142560" w:rsidRDefault="00142560" w:rsidP="00142560">
      <w:pPr>
        <w:rPr>
          <w:rFonts w:cs="Arial"/>
          <w:szCs w:val="22"/>
        </w:rPr>
      </w:pPr>
      <w:r>
        <w:rPr>
          <w:rFonts w:cs="Arial"/>
          <w:szCs w:val="22"/>
        </w:rPr>
        <w:t>Replace the bullet that begins “Submit a primer application plan…” with the following bullet:</w:t>
      </w:r>
    </w:p>
    <w:p w14:paraId="585887BB" w14:textId="77777777" w:rsidR="00142560" w:rsidRDefault="00142560" w:rsidP="00142560">
      <w:pPr>
        <w:rPr>
          <w:rFonts w:cs="Arial"/>
          <w:szCs w:val="22"/>
        </w:rPr>
      </w:pPr>
    </w:p>
    <w:p w14:paraId="575BF2A4" w14:textId="77777777" w:rsidR="00142560" w:rsidRDefault="00142560" w:rsidP="00142560">
      <w:pPr>
        <w:pStyle w:val="Bullet1"/>
      </w:pPr>
      <w:r w:rsidRPr="00F71891">
        <w:t>Submit a primer application plan according to 00592.4</w:t>
      </w:r>
      <w:r>
        <w:t>2(c)</w:t>
      </w:r>
      <w:r w:rsidRPr="00F71891">
        <w:t>, which includes a manufacturer’s letter indicating primer is compatible with the rolled membrane.</w:t>
      </w:r>
    </w:p>
    <w:p w14:paraId="7D785205" w14:textId="7E48A9AC" w:rsidR="00142560" w:rsidRDefault="00142560" w:rsidP="00142560">
      <w:pPr>
        <w:rPr>
          <w:rFonts w:cs="Arial"/>
          <w:szCs w:val="22"/>
        </w:rPr>
      </w:pPr>
    </w:p>
    <w:p w14:paraId="072B6E66" w14:textId="77777777" w:rsidR="00224B8B" w:rsidRDefault="00224B8B" w:rsidP="00224B8B">
      <w:pPr>
        <w:rPr>
          <w:rFonts w:cs="Arial"/>
          <w:szCs w:val="22"/>
        </w:rPr>
      </w:pPr>
      <w:r>
        <w:rPr>
          <w:rFonts w:cs="Arial"/>
          <w:szCs w:val="22"/>
        </w:rPr>
        <w:t>Replace the bullet that begins “</w:t>
      </w:r>
      <w:r w:rsidRPr="008A5FC0">
        <w:rPr>
          <w:rFonts w:cs="Arial"/>
          <w:szCs w:val="22"/>
        </w:rPr>
        <w:t>Proposed methods of measuring the application</w:t>
      </w:r>
      <w:r>
        <w:rPr>
          <w:rFonts w:cs="Arial"/>
          <w:szCs w:val="22"/>
        </w:rPr>
        <w:t>…” with the following bullet:</w:t>
      </w:r>
    </w:p>
    <w:p w14:paraId="2836E93E" w14:textId="77777777" w:rsidR="00224B8B" w:rsidRDefault="00224B8B" w:rsidP="00224B8B">
      <w:pPr>
        <w:rPr>
          <w:rFonts w:cs="Arial"/>
          <w:szCs w:val="22"/>
        </w:rPr>
      </w:pPr>
    </w:p>
    <w:p w14:paraId="5D9EAD1D" w14:textId="77777777" w:rsidR="00224B8B" w:rsidRDefault="00224B8B" w:rsidP="00224B8B">
      <w:pPr>
        <w:pStyle w:val="Bullet1"/>
      </w:pPr>
      <w:r w:rsidRPr="008A5FC0">
        <w:t xml:space="preserve">Proposed methods of measuring the application rate of </w:t>
      </w:r>
      <w:r>
        <w:t>Emulsified Asphalt</w:t>
      </w:r>
      <w:r w:rsidRPr="008A5FC0">
        <w:t xml:space="preserve"> tack coat and primer to meet the specified application rates.</w:t>
      </w:r>
    </w:p>
    <w:p w14:paraId="2B641737" w14:textId="77777777" w:rsidR="00224B8B" w:rsidRDefault="00224B8B" w:rsidP="00224B8B">
      <w:pPr>
        <w:rPr>
          <w:rFonts w:cs="Arial"/>
          <w:szCs w:val="22"/>
        </w:rPr>
      </w:pPr>
    </w:p>
    <w:p w14:paraId="39DB5F1D" w14:textId="77777777" w:rsidR="00224B8B" w:rsidRDefault="00224B8B" w:rsidP="00224B8B">
      <w:r w:rsidRPr="00170688">
        <w:rPr>
          <w:b/>
        </w:rPr>
        <w:t>00592.11  Hot Asphalt Cement Tack Coat</w:t>
      </w:r>
      <w:r>
        <w:rPr>
          <w:b/>
        </w:rPr>
        <w:t> </w:t>
      </w:r>
      <w:r>
        <w:rPr>
          <w:b/>
        </w:rPr>
        <w:noBreakHyphen/>
        <w:t> </w:t>
      </w:r>
      <w:r>
        <w:t>Replace</w:t>
      </w:r>
      <w:r w:rsidRPr="006626EF">
        <w:t xml:space="preserve"> </w:t>
      </w:r>
      <w:r>
        <w:t>this</w:t>
      </w:r>
      <w:r w:rsidRPr="006626EF">
        <w:t xml:space="preserve"> </w:t>
      </w:r>
      <w:r>
        <w:t>sub</w:t>
      </w:r>
      <w:r w:rsidRPr="006626EF">
        <w:t xml:space="preserve">section </w:t>
      </w:r>
      <w:r>
        <w:t>with the following subsection:</w:t>
      </w:r>
    </w:p>
    <w:p w14:paraId="2FDCB5FA" w14:textId="77777777" w:rsidR="00224B8B" w:rsidRDefault="00224B8B" w:rsidP="00224B8B"/>
    <w:p w14:paraId="413DF483" w14:textId="77777777" w:rsidR="00224B8B" w:rsidRDefault="00224B8B" w:rsidP="00224B8B">
      <w:r w:rsidRPr="00170688">
        <w:rPr>
          <w:b/>
        </w:rPr>
        <w:t>00592.11  Emulsified Asphalt Tack Coat</w:t>
      </w:r>
      <w:r>
        <w:t> </w:t>
      </w:r>
      <w:r>
        <w:noBreakHyphen/>
        <w:t> Furnish Emulsified Asphalt tack coat according to Section 00730.</w:t>
      </w:r>
    </w:p>
    <w:p w14:paraId="00DA2461" w14:textId="77777777" w:rsidR="00224B8B" w:rsidRDefault="00224B8B" w:rsidP="00224B8B">
      <w:pPr>
        <w:rPr>
          <w:rFonts w:cs="Arial"/>
          <w:szCs w:val="22"/>
        </w:rPr>
      </w:pPr>
    </w:p>
    <w:p w14:paraId="4BB24819" w14:textId="77777777" w:rsidR="00224B8B" w:rsidRDefault="00224B8B" w:rsidP="00224B8B">
      <w:pPr>
        <w:rPr>
          <w:rFonts w:cs="Arial"/>
          <w:szCs w:val="22"/>
        </w:rPr>
      </w:pPr>
      <w:r w:rsidRPr="004A45CE">
        <w:rPr>
          <w:rFonts w:cs="Arial"/>
          <w:b/>
          <w:szCs w:val="22"/>
        </w:rPr>
        <w:t>00592.40  Preparing Existing Bridge Decks</w:t>
      </w:r>
      <w:r>
        <w:rPr>
          <w:rFonts w:cs="Arial"/>
          <w:szCs w:val="22"/>
        </w:rPr>
        <w:t> </w:t>
      </w:r>
      <w:r>
        <w:rPr>
          <w:rFonts w:cs="Arial"/>
          <w:szCs w:val="22"/>
        </w:rPr>
        <w:noBreakHyphen/>
        <w:t> Replace the bullet that begins “</w:t>
      </w:r>
      <w:r>
        <w:t>After removing the existing</w:t>
      </w:r>
      <w:r>
        <w:rPr>
          <w:rFonts w:cs="Arial"/>
          <w:szCs w:val="22"/>
        </w:rPr>
        <w:t>…” with the following bullet:</w:t>
      </w:r>
    </w:p>
    <w:p w14:paraId="1184BD07" w14:textId="77777777" w:rsidR="00224B8B" w:rsidRDefault="00224B8B" w:rsidP="00224B8B">
      <w:pPr>
        <w:rPr>
          <w:rFonts w:cs="Arial"/>
          <w:szCs w:val="22"/>
        </w:rPr>
      </w:pPr>
    </w:p>
    <w:p w14:paraId="2C548199" w14:textId="77777777" w:rsidR="00224B8B" w:rsidRDefault="00224B8B" w:rsidP="00224B8B">
      <w:pPr>
        <w:rPr>
          <w:rFonts w:cs="Arial"/>
          <w:szCs w:val="22"/>
        </w:rPr>
      </w:pPr>
      <w:r w:rsidRPr="004A45CE">
        <w:rPr>
          <w:rFonts w:cs="Arial"/>
          <w:szCs w:val="22"/>
        </w:rPr>
        <w:t xml:space="preserve">After removing the existing asphalt concrete wearing surface according to Section 00503, ensure the deck is smooth and free of obstructions. Clean the bridge deck by thoroughly sweeping and blowing compressed air immediately prior to placing the </w:t>
      </w:r>
      <w:r>
        <w:rPr>
          <w:rFonts w:cs="Arial"/>
          <w:szCs w:val="22"/>
        </w:rPr>
        <w:t>Emulsified Asphalt</w:t>
      </w:r>
      <w:r w:rsidRPr="004A45CE">
        <w:rPr>
          <w:rFonts w:cs="Arial"/>
          <w:szCs w:val="22"/>
        </w:rPr>
        <w:t xml:space="preserve"> tack coat.</w:t>
      </w:r>
    </w:p>
    <w:p w14:paraId="40FC8C12" w14:textId="77777777" w:rsidR="00224B8B" w:rsidRDefault="00224B8B" w:rsidP="00224B8B">
      <w:pPr>
        <w:rPr>
          <w:rFonts w:cs="Arial"/>
          <w:szCs w:val="22"/>
        </w:rPr>
      </w:pPr>
    </w:p>
    <w:p w14:paraId="33965EF0" w14:textId="77777777" w:rsidR="00224B8B" w:rsidRDefault="00224B8B" w:rsidP="00224B8B">
      <w:pPr>
        <w:rPr>
          <w:rFonts w:cs="Arial"/>
          <w:szCs w:val="22"/>
        </w:rPr>
      </w:pPr>
      <w:r w:rsidRPr="004A45CE">
        <w:rPr>
          <w:rFonts w:cs="Arial"/>
          <w:b/>
          <w:szCs w:val="22"/>
        </w:rPr>
        <w:lastRenderedPageBreak/>
        <w:t>00592.41(b)</w:t>
      </w:r>
      <w:r w:rsidRPr="004A45CE">
        <w:rPr>
          <w:b/>
        </w:rPr>
        <w:t>  </w:t>
      </w:r>
      <w:r w:rsidRPr="004A45CE">
        <w:rPr>
          <w:rFonts w:cs="Arial"/>
          <w:b/>
          <w:szCs w:val="22"/>
        </w:rPr>
        <w:t>Weather and Other Restrictions</w:t>
      </w:r>
      <w:r>
        <w:rPr>
          <w:rFonts w:cs="Arial"/>
          <w:szCs w:val="22"/>
        </w:rPr>
        <w:t> </w:t>
      </w:r>
      <w:r>
        <w:rPr>
          <w:rFonts w:cs="Arial"/>
          <w:szCs w:val="22"/>
        </w:rPr>
        <w:noBreakHyphen/>
        <w:t> R</w:t>
      </w:r>
      <w:r>
        <w:rPr>
          <w:szCs w:val="22"/>
        </w:rPr>
        <w:t>eplace this subsection, except for the subsection number and title, with the following:</w:t>
      </w:r>
    </w:p>
    <w:p w14:paraId="2AC4F335" w14:textId="77777777" w:rsidR="00224B8B" w:rsidRDefault="00224B8B" w:rsidP="00224B8B">
      <w:pPr>
        <w:rPr>
          <w:rFonts w:cs="Arial"/>
          <w:szCs w:val="22"/>
        </w:rPr>
      </w:pPr>
    </w:p>
    <w:p w14:paraId="60B2FFCF" w14:textId="77777777" w:rsidR="00224B8B" w:rsidRDefault="00224B8B" w:rsidP="00224B8B">
      <w:pPr>
        <w:rPr>
          <w:rFonts w:cs="Arial"/>
          <w:szCs w:val="22"/>
        </w:rPr>
      </w:pPr>
      <w:r w:rsidRPr="004A45CE">
        <w:rPr>
          <w:rFonts w:cs="Arial"/>
          <w:szCs w:val="22"/>
        </w:rPr>
        <w:t xml:space="preserve">Place </w:t>
      </w:r>
      <w:r>
        <w:rPr>
          <w:rFonts w:cs="Arial"/>
          <w:szCs w:val="22"/>
        </w:rPr>
        <w:t>Emulsified Asphalt</w:t>
      </w:r>
      <w:r w:rsidRPr="004A45CE">
        <w:rPr>
          <w:rFonts w:cs="Arial"/>
          <w:szCs w:val="22"/>
        </w:rPr>
        <w:t xml:space="preserve"> tack coat, concrete patching, and waterproofing membrane when the deck is dry, the air temperature is between 40 °F and 90 °F, and the surface temperature of the deck is 40 °F minimum and rising. Do not place </w:t>
      </w:r>
      <w:r>
        <w:rPr>
          <w:rFonts w:cs="Arial"/>
          <w:szCs w:val="22"/>
        </w:rPr>
        <w:t>Emulsified Asphalt</w:t>
      </w:r>
      <w:r w:rsidRPr="004A45CE">
        <w:rPr>
          <w:rFonts w:cs="Arial"/>
          <w:szCs w:val="22"/>
        </w:rPr>
        <w:t xml:space="preserve"> tack coat if the surface temperature exceeds 120 °F.</w:t>
      </w:r>
    </w:p>
    <w:p w14:paraId="4E0C93F2" w14:textId="77777777" w:rsidR="00224B8B" w:rsidRDefault="00224B8B" w:rsidP="00224B8B">
      <w:pPr>
        <w:rPr>
          <w:rFonts w:cs="Arial"/>
          <w:szCs w:val="22"/>
        </w:rPr>
      </w:pPr>
    </w:p>
    <w:p w14:paraId="53948C65" w14:textId="77777777" w:rsidR="00224B8B" w:rsidRDefault="00224B8B" w:rsidP="00224B8B">
      <w:pPr>
        <w:rPr>
          <w:rFonts w:cs="Arial"/>
          <w:szCs w:val="22"/>
        </w:rPr>
      </w:pPr>
      <w:r>
        <w:rPr>
          <w:rFonts w:cs="Arial"/>
          <w:b/>
          <w:szCs w:val="22"/>
        </w:rPr>
        <w:t>00592.41</w:t>
      </w:r>
      <w:r w:rsidRPr="00095FFB">
        <w:rPr>
          <w:rFonts w:cs="Arial"/>
          <w:b/>
          <w:szCs w:val="22"/>
        </w:rPr>
        <w:t>(d)  Area of Application</w:t>
      </w:r>
      <w:r>
        <w:rPr>
          <w:rFonts w:cs="Arial"/>
          <w:szCs w:val="22"/>
        </w:rPr>
        <w:t> </w:t>
      </w:r>
      <w:r>
        <w:rPr>
          <w:rFonts w:cs="Arial"/>
          <w:szCs w:val="22"/>
        </w:rPr>
        <w:noBreakHyphen/>
        <w:t> </w:t>
      </w:r>
      <w:r w:rsidRPr="009173D4">
        <w:rPr>
          <w:rFonts w:cs="Arial"/>
          <w:szCs w:val="22"/>
        </w:rPr>
        <w:t xml:space="preserve">Replace the </w:t>
      </w:r>
      <w:r>
        <w:rPr>
          <w:rFonts w:cs="Arial"/>
          <w:szCs w:val="22"/>
        </w:rPr>
        <w:t>paragraph</w:t>
      </w:r>
      <w:r w:rsidRPr="009173D4">
        <w:rPr>
          <w:rFonts w:cs="Arial"/>
          <w:szCs w:val="22"/>
        </w:rPr>
        <w:t xml:space="preserve"> that begins “</w:t>
      </w:r>
      <w:r w:rsidRPr="00095FFB">
        <w:rPr>
          <w:rFonts w:cs="Arial"/>
          <w:szCs w:val="22"/>
        </w:rPr>
        <w:t>On Bridges with curbs or concrete rail</w:t>
      </w:r>
      <w:r w:rsidRPr="009173D4">
        <w:rPr>
          <w:rFonts w:cs="Arial"/>
          <w:szCs w:val="22"/>
        </w:rPr>
        <w:t xml:space="preserve"> …” with the following </w:t>
      </w:r>
      <w:r>
        <w:rPr>
          <w:rFonts w:cs="Arial"/>
          <w:szCs w:val="22"/>
        </w:rPr>
        <w:t>paragraph</w:t>
      </w:r>
      <w:r w:rsidRPr="009173D4">
        <w:rPr>
          <w:rFonts w:cs="Arial"/>
          <w:szCs w:val="22"/>
        </w:rPr>
        <w:t>:</w:t>
      </w:r>
    </w:p>
    <w:p w14:paraId="04DAE499" w14:textId="77777777" w:rsidR="00224B8B" w:rsidRDefault="00224B8B" w:rsidP="00224B8B">
      <w:pPr>
        <w:rPr>
          <w:rFonts w:cs="Arial"/>
          <w:szCs w:val="22"/>
        </w:rPr>
      </w:pPr>
    </w:p>
    <w:p w14:paraId="5C807641" w14:textId="77777777" w:rsidR="00224B8B" w:rsidRDefault="00224B8B" w:rsidP="00224B8B">
      <w:pPr>
        <w:rPr>
          <w:rFonts w:cs="Arial"/>
          <w:szCs w:val="22"/>
        </w:rPr>
      </w:pPr>
      <w:r w:rsidRPr="008A5FC0">
        <w:rPr>
          <w:rFonts w:cs="Arial"/>
          <w:szCs w:val="22"/>
        </w:rPr>
        <w:t xml:space="preserve">On Bridges with curbs or concrete rail, place a 12 inch continuous membrane strip, after applying </w:t>
      </w:r>
      <w:r>
        <w:rPr>
          <w:rFonts w:cs="Arial"/>
          <w:szCs w:val="22"/>
        </w:rPr>
        <w:t>Emulsified Asphalt</w:t>
      </w:r>
      <w:r w:rsidRPr="008A5FC0">
        <w:rPr>
          <w:rFonts w:cs="Arial"/>
          <w:szCs w:val="22"/>
        </w:rPr>
        <w:t xml:space="preserve"> tack coat, so that 2 inches is placed vertically along the curb or rail, with 10 inches placed horizontally on the deck surface.</w:t>
      </w:r>
    </w:p>
    <w:p w14:paraId="4745900D" w14:textId="77777777" w:rsidR="00224B8B" w:rsidRDefault="00224B8B" w:rsidP="00224B8B">
      <w:pPr>
        <w:rPr>
          <w:rFonts w:cs="Arial"/>
          <w:szCs w:val="22"/>
        </w:rPr>
      </w:pPr>
    </w:p>
    <w:p w14:paraId="52B426E7" w14:textId="77777777" w:rsidR="00224B8B" w:rsidRDefault="00224B8B" w:rsidP="00224B8B">
      <w:r w:rsidRPr="00170688">
        <w:rPr>
          <w:rFonts w:cs="Arial"/>
          <w:b/>
          <w:szCs w:val="22"/>
        </w:rPr>
        <w:t>00592.42(a</w:t>
      </w:r>
      <w:r>
        <w:rPr>
          <w:rFonts w:cs="Arial"/>
          <w:b/>
          <w:szCs w:val="22"/>
        </w:rPr>
        <w:t>)  </w:t>
      </w:r>
      <w:r w:rsidRPr="00170688">
        <w:rPr>
          <w:rFonts w:cs="Arial"/>
          <w:b/>
          <w:szCs w:val="22"/>
        </w:rPr>
        <w:t>Tac</w:t>
      </w:r>
      <w:r>
        <w:rPr>
          <w:rFonts w:cs="Arial"/>
          <w:b/>
          <w:szCs w:val="22"/>
        </w:rPr>
        <w:t>k</w:t>
      </w:r>
      <w:r w:rsidRPr="00170688">
        <w:rPr>
          <w:rFonts w:cs="Arial"/>
          <w:b/>
          <w:szCs w:val="22"/>
        </w:rPr>
        <w:t xml:space="preserve"> Coat</w:t>
      </w:r>
      <w:r>
        <w:rPr>
          <w:rFonts w:cs="Arial"/>
          <w:szCs w:val="22"/>
        </w:rPr>
        <w:t> </w:t>
      </w:r>
      <w:r>
        <w:rPr>
          <w:rFonts w:cs="Arial"/>
          <w:szCs w:val="22"/>
        </w:rPr>
        <w:noBreakHyphen/>
        <w:t> R</w:t>
      </w:r>
      <w:r>
        <w:rPr>
          <w:szCs w:val="22"/>
        </w:rPr>
        <w:t>eplace this subsection, except for the subsection number and title, with the following:</w:t>
      </w:r>
    </w:p>
    <w:p w14:paraId="64454023" w14:textId="77777777" w:rsidR="00224B8B" w:rsidRDefault="00224B8B" w:rsidP="00224B8B"/>
    <w:p w14:paraId="4FBA5ED9" w14:textId="77777777" w:rsidR="00224B8B" w:rsidRDefault="00224B8B" w:rsidP="00224B8B">
      <w:r>
        <w:t>Place Emulsified Asphalt tack coat as follows:</w:t>
      </w:r>
    </w:p>
    <w:p w14:paraId="3BD58665" w14:textId="77777777" w:rsidR="00224B8B" w:rsidRDefault="00224B8B" w:rsidP="00224B8B"/>
    <w:p w14:paraId="0991A92F" w14:textId="77777777" w:rsidR="00224B8B" w:rsidRDefault="00224B8B" w:rsidP="00224B8B">
      <w:pPr>
        <w:pStyle w:val="Indent1"/>
      </w:pPr>
      <w:r w:rsidRPr="000811EE">
        <w:rPr>
          <w:b/>
        </w:rPr>
        <w:t>(1)  Concrete Substrate</w:t>
      </w:r>
      <w:r>
        <w:t> </w:t>
      </w:r>
      <w:r>
        <w:noBreakHyphen/>
        <w:t> Place Emulsified Asphalt tack coat as shown or directed and according to Section 00730. Extend the tack coat 2 inches up the face of the curb.</w:t>
      </w:r>
    </w:p>
    <w:p w14:paraId="34143768" w14:textId="77777777" w:rsidR="00224B8B" w:rsidRDefault="00224B8B" w:rsidP="00224B8B">
      <w:pPr>
        <w:pStyle w:val="Indent1"/>
      </w:pPr>
    </w:p>
    <w:p w14:paraId="069E67A1" w14:textId="3310D34A" w:rsidR="00224B8B" w:rsidRDefault="00224B8B" w:rsidP="00224B8B">
      <w:pPr>
        <w:pStyle w:val="Indent1"/>
      </w:pPr>
      <w:r w:rsidRPr="000811EE">
        <w:rPr>
          <w:b/>
        </w:rPr>
        <w:t>(2)  ACP Base Course</w:t>
      </w:r>
      <w:r>
        <w:t> </w:t>
      </w:r>
      <w:r>
        <w:noBreakHyphen/>
        <w:t xml:space="preserve"> Place Emulsified Asphalt tack coat as shown or directed and according to Section 00730. Primer may be substituted for the </w:t>
      </w:r>
      <w:r w:rsidR="00122193">
        <w:t>E</w:t>
      </w:r>
      <w:r>
        <w:t xml:space="preserve">mulsified </w:t>
      </w:r>
      <w:r w:rsidR="00122193">
        <w:t>Asphalt</w:t>
      </w:r>
      <w:r>
        <w:t xml:space="preserve"> tack coat on the ACP Base Course according to 00592.42(e).</w:t>
      </w:r>
    </w:p>
    <w:p w14:paraId="05FA2C9C" w14:textId="77777777" w:rsidR="00224B8B" w:rsidRDefault="00224B8B" w:rsidP="00224B8B">
      <w:pPr>
        <w:pStyle w:val="Indent1"/>
      </w:pPr>
    </w:p>
    <w:p w14:paraId="698E1B16" w14:textId="77777777" w:rsidR="00224B8B" w:rsidRDefault="00224B8B" w:rsidP="00224B8B">
      <w:pPr>
        <w:pStyle w:val="Indent1"/>
      </w:pPr>
      <w:r w:rsidRPr="000811EE">
        <w:rPr>
          <w:b/>
        </w:rPr>
        <w:t>(3)  Rolled Waterproof Membrane</w:t>
      </w:r>
      <w:r>
        <w:t> </w:t>
      </w:r>
      <w:r>
        <w:noBreakHyphen/>
        <w:t> Place Emulsified Asphalt tack coat as shown or directed and according to Section 00730.</w:t>
      </w:r>
    </w:p>
    <w:p w14:paraId="44A23700" w14:textId="7019B86F" w:rsidR="00224B8B" w:rsidRDefault="00224B8B" w:rsidP="00142560">
      <w:pPr>
        <w:rPr>
          <w:rFonts w:cs="Arial"/>
          <w:szCs w:val="22"/>
        </w:rPr>
      </w:pPr>
    </w:p>
    <w:p w14:paraId="4A5A1F97" w14:textId="77777777" w:rsidR="00224B8B" w:rsidRDefault="00224B8B" w:rsidP="00224B8B">
      <w:r>
        <w:rPr>
          <w:b/>
        </w:rPr>
        <w:t>00592.42(c)  </w:t>
      </w:r>
      <w:r w:rsidRPr="009173D4">
        <w:rPr>
          <w:b/>
        </w:rPr>
        <w:t>Primer</w:t>
      </w:r>
      <w:r>
        <w:t> </w:t>
      </w:r>
      <w:r>
        <w:noBreakHyphen/>
        <w:t> Replace the sentence beginning with “Primer may be substituted…” with the following sentence:</w:t>
      </w:r>
    </w:p>
    <w:p w14:paraId="7E7ACE8D" w14:textId="77777777" w:rsidR="00224B8B" w:rsidRDefault="00224B8B" w:rsidP="00224B8B"/>
    <w:p w14:paraId="4852EA3D" w14:textId="77777777" w:rsidR="00224B8B" w:rsidRDefault="00224B8B" w:rsidP="00224B8B">
      <w:r>
        <w:t>Primer may be substituted for Emulsified Asphalt tack coat only for application on the ACP Base Course below the rolled waterproofing membrane, with a primer application plan, according to the following:</w:t>
      </w:r>
    </w:p>
    <w:p w14:paraId="2FF0F91B" w14:textId="77777777" w:rsidR="00224B8B" w:rsidRDefault="00224B8B" w:rsidP="00224B8B">
      <w:pPr>
        <w:rPr>
          <w:rFonts w:cs="Arial"/>
          <w:szCs w:val="22"/>
        </w:rPr>
      </w:pPr>
    </w:p>
    <w:p w14:paraId="4A915D92" w14:textId="77777777" w:rsidR="00224B8B" w:rsidRPr="009173D4" w:rsidRDefault="00224B8B" w:rsidP="00224B8B">
      <w:pPr>
        <w:rPr>
          <w:rFonts w:cs="Arial"/>
          <w:szCs w:val="22"/>
        </w:rPr>
      </w:pPr>
      <w:r w:rsidRPr="00095FFB">
        <w:rPr>
          <w:rFonts w:cs="Arial"/>
          <w:b/>
          <w:szCs w:val="22"/>
        </w:rPr>
        <w:t>00592.42(d)  </w:t>
      </w:r>
      <w:r>
        <w:rPr>
          <w:rFonts w:cs="Arial"/>
          <w:b/>
          <w:szCs w:val="22"/>
        </w:rPr>
        <w:t>Rolled Waterproofing Membrane </w:t>
      </w:r>
      <w:r>
        <w:rPr>
          <w:rFonts w:cs="Arial"/>
          <w:b/>
          <w:szCs w:val="22"/>
        </w:rPr>
        <w:noBreakHyphen/>
        <w:t> </w:t>
      </w:r>
      <w:r w:rsidRPr="009173D4">
        <w:rPr>
          <w:rFonts w:cs="Arial"/>
          <w:szCs w:val="22"/>
        </w:rPr>
        <w:t>Replace the bullet that begins “</w:t>
      </w:r>
      <w:r>
        <w:rPr>
          <w:rFonts w:cs="Arial"/>
          <w:szCs w:val="22"/>
        </w:rPr>
        <w:t>Prior to applying hot asphalt</w:t>
      </w:r>
      <w:r w:rsidRPr="009173D4">
        <w:rPr>
          <w:rFonts w:cs="Arial"/>
          <w:szCs w:val="22"/>
        </w:rPr>
        <w:t>…” with the following bullet:</w:t>
      </w:r>
    </w:p>
    <w:p w14:paraId="45BF7EEF" w14:textId="77777777" w:rsidR="00224B8B" w:rsidRDefault="00224B8B" w:rsidP="00224B8B">
      <w:pPr>
        <w:rPr>
          <w:rFonts w:cs="Arial"/>
          <w:szCs w:val="22"/>
        </w:rPr>
      </w:pPr>
    </w:p>
    <w:p w14:paraId="5E7568F2" w14:textId="77777777" w:rsidR="00224B8B" w:rsidRDefault="00224B8B" w:rsidP="00224B8B">
      <w:pPr>
        <w:pStyle w:val="Bullet1"/>
      </w:pPr>
      <w:r w:rsidRPr="008A5FC0">
        <w:t xml:space="preserve">Prior to applying </w:t>
      </w:r>
      <w:r>
        <w:t>Emulsified Asphalt</w:t>
      </w:r>
      <w:r w:rsidRPr="008A5FC0">
        <w:t xml:space="preserve"> tack coat, roll press the entire membrane surface with approved Equipment</w:t>
      </w:r>
    </w:p>
    <w:p w14:paraId="5947E8C0" w14:textId="77777777" w:rsidR="00224B8B" w:rsidRDefault="00224B8B" w:rsidP="00224B8B">
      <w:pPr>
        <w:rPr>
          <w:rFonts w:cs="Arial"/>
          <w:szCs w:val="22"/>
        </w:rPr>
      </w:pPr>
    </w:p>
    <w:p w14:paraId="36B8E99D" w14:textId="77777777" w:rsidR="00224B8B" w:rsidRDefault="00224B8B" w:rsidP="00224B8B">
      <w:pPr>
        <w:rPr>
          <w:rFonts w:cs="Arial"/>
          <w:szCs w:val="22"/>
        </w:rPr>
      </w:pPr>
      <w:r w:rsidRPr="008A5FC0">
        <w:rPr>
          <w:rFonts w:cs="Arial"/>
          <w:b/>
          <w:szCs w:val="22"/>
        </w:rPr>
        <w:t>00592.42(e)</w:t>
      </w:r>
      <w:r w:rsidRPr="008A5FC0">
        <w:rPr>
          <w:b/>
        </w:rPr>
        <w:t>  </w:t>
      </w:r>
      <w:r w:rsidRPr="008A5FC0">
        <w:rPr>
          <w:rFonts w:cs="Arial"/>
          <w:b/>
          <w:szCs w:val="22"/>
        </w:rPr>
        <w:t>ACP Wearing Course</w:t>
      </w:r>
      <w:r>
        <w:rPr>
          <w:rFonts w:cs="Arial"/>
          <w:szCs w:val="22"/>
        </w:rPr>
        <w:t> </w:t>
      </w:r>
      <w:r>
        <w:rPr>
          <w:rFonts w:cs="Arial"/>
          <w:szCs w:val="22"/>
        </w:rPr>
        <w:noBreakHyphen/>
        <w:t> R</w:t>
      </w:r>
      <w:r>
        <w:rPr>
          <w:szCs w:val="22"/>
        </w:rPr>
        <w:t>eplace this subsection, except for the subsection number and title, with the following:</w:t>
      </w:r>
    </w:p>
    <w:p w14:paraId="6EE6FA08" w14:textId="77777777" w:rsidR="00224B8B" w:rsidRDefault="00224B8B" w:rsidP="00224B8B">
      <w:pPr>
        <w:rPr>
          <w:rFonts w:cs="Arial"/>
          <w:szCs w:val="22"/>
        </w:rPr>
      </w:pPr>
    </w:p>
    <w:p w14:paraId="2E13087B" w14:textId="77777777" w:rsidR="00224B8B" w:rsidRDefault="00224B8B" w:rsidP="00224B8B">
      <w:pPr>
        <w:rPr>
          <w:rFonts w:cs="Arial"/>
          <w:szCs w:val="22"/>
        </w:rPr>
      </w:pPr>
      <w:r w:rsidRPr="008A5FC0">
        <w:rPr>
          <w:rFonts w:cs="Arial"/>
          <w:szCs w:val="22"/>
        </w:rPr>
        <w:t xml:space="preserve">Construct the ACP wearing Course according to Section 00744 or Section 00745. Prior to placing the </w:t>
      </w:r>
      <w:r w:rsidRPr="009173D4">
        <w:t>Emulsified Asphalt</w:t>
      </w:r>
      <w:r w:rsidRPr="008A5FC0">
        <w:rPr>
          <w:rFonts w:cs="Arial"/>
          <w:szCs w:val="22"/>
        </w:rPr>
        <w:t xml:space="preserve"> tack coat, and any ACP Course or waterproofing membrane, verify the underlying surface is free from loose rocks, or other debris. Clean the underlying surface by thoroughly sweeping and blowing compressed air immediately prior to placing the </w:t>
      </w:r>
      <w:r w:rsidRPr="009173D4">
        <w:t>Emulsified Asphalt</w:t>
      </w:r>
      <w:r w:rsidRPr="008A5FC0">
        <w:rPr>
          <w:rFonts w:cs="Arial"/>
          <w:szCs w:val="22"/>
        </w:rPr>
        <w:t xml:space="preserve"> tack coat. Pave in the same direction as the membrane overlap end joints.</w:t>
      </w:r>
    </w:p>
    <w:p w14:paraId="2B392F07" w14:textId="77777777" w:rsidR="00224B8B" w:rsidRPr="0057091A" w:rsidRDefault="00224B8B" w:rsidP="00224B8B">
      <w:pPr>
        <w:rPr>
          <w:rFonts w:cs="Arial"/>
          <w:szCs w:val="22"/>
        </w:rPr>
      </w:pPr>
    </w:p>
    <w:p w14:paraId="4BCDD8F0" w14:textId="77777777" w:rsidR="00224B8B" w:rsidRPr="009173D4" w:rsidRDefault="00224B8B" w:rsidP="00224B8B">
      <w:pPr>
        <w:rPr>
          <w:rFonts w:cs="Arial"/>
          <w:szCs w:val="22"/>
        </w:rPr>
      </w:pPr>
      <w:r>
        <w:rPr>
          <w:rFonts w:cs="Arial"/>
          <w:b/>
          <w:szCs w:val="22"/>
        </w:rPr>
        <w:t>00592</w:t>
      </w:r>
      <w:r w:rsidRPr="009173D4">
        <w:rPr>
          <w:rFonts w:cs="Arial"/>
          <w:b/>
          <w:szCs w:val="22"/>
        </w:rPr>
        <w:t>.43  Daily Report Requirements</w:t>
      </w:r>
      <w:r>
        <w:rPr>
          <w:rFonts w:cs="Arial"/>
          <w:szCs w:val="22"/>
        </w:rPr>
        <w:t> </w:t>
      </w:r>
      <w:r>
        <w:rPr>
          <w:rFonts w:cs="Arial"/>
          <w:szCs w:val="22"/>
        </w:rPr>
        <w:noBreakHyphen/>
        <w:t> </w:t>
      </w:r>
      <w:r w:rsidRPr="009173D4">
        <w:rPr>
          <w:rFonts w:cs="Arial"/>
          <w:szCs w:val="22"/>
        </w:rPr>
        <w:t>Replace the bullet that begins “Total gallons of hot asphalt cement…” with the following bullet:</w:t>
      </w:r>
    </w:p>
    <w:p w14:paraId="33084E46" w14:textId="77777777" w:rsidR="00224B8B" w:rsidRPr="009173D4" w:rsidRDefault="00224B8B" w:rsidP="00224B8B">
      <w:pPr>
        <w:rPr>
          <w:rFonts w:cs="Arial"/>
          <w:szCs w:val="22"/>
        </w:rPr>
      </w:pPr>
    </w:p>
    <w:p w14:paraId="60AF9A29" w14:textId="77777777" w:rsidR="00224B8B" w:rsidRDefault="00224B8B" w:rsidP="00224B8B">
      <w:pPr>
        <w:pStyle w:val="Bullet1"/>
      </w:pPr>
      <w:r w:rsidRPr="009173D4">
        <w:t>Total gallons of Emulsified Asphalt tack coat applied to each Bridge.</w:t>
      </w:r>
    </w:p>
    <w:p w14:paraId="4BBA02B7" w14:textId="77777777" w:rsidR="00224B8B" w:rsidRDefault="00224B8B" w:rsidP="00224B8B">
      <w:pPr>
        <w:rPr>
          <w:rFonts w:cs="Arial"/>
          <w:szCs w:val="22"/>
        </w:rPr>
      </w:pPr>
    </w:p>
    <w:p w14:paraId="3A070EEE" w14:textId="77777777" w:rsidR="00224B8B" w:rsidRPr="009173D4" w:rsidRDefault="00224B8B" w:rsidP="00224B8B">
      <w:pPr>
        <w:rPr>
          <w:rFonts w:cs="Arial"/>
          <w:szCs w:val="22"/>
        </w:rPr>
      </w:pPr>
      <w:r w:rsidRPr="009173D4">
        <w:rPr>
          <w:rFonts w:cs="Arial"/>
          <w:szCs w:val="22"/>
        </w:rPr>
        <w:t>R</w:t>
      </w:r>
      <w:r>
        <w:rPr>
          <w:rFonts w:cs="Arial"/>
          <w:szCs w:val="22"/>
        </w:rPr>
        <w:t>eplace the bullet that begins “</w:t>
      </w:r>
      <w:r w:rsidRPr="007242F2">
        <w:t>Digital photographs documenting the existing</w:t>
      </w:r>
      <w:r w:rsidRPr="009173D4">
        <w:rPr>
          <w:rFonts w:cs="Arial"/>
          <w:szCs w:val="22"/>
        </w:rPr>
        <w:t>…” with the following bullet:</w:t>
      </w:r>
    </w:p>
    <w:p w14:paraId="3BD4A23E" w14:textId="77777777" w:rsidR="00224B8B" w:rsidRDefault="00224B8B" w:rsidP="00224B8B">
      <w:pPr>
        <w:rPr>
          <w:rFonts w:cs="Arial"/>
          <w:szCs w:val="22"/>
        </w:rPr>
      </w:pPr>
    </w:p>
    <w:p w14:paraId="6760FFEF" w14:textId="77777777" w:rsidR="00224B8B" w:rsidRDefault="00224B8B" w:rsidP="00224B8B">
      <w:pPr>
        <w:pStyle w:val="Bullet1"/>
      </w:pPr>
      <w:r w:rsidRPr="007242F2">
        <w:t xml:space="preserve">Digital photographs documenting the existing bridge deck surface, application of the </w:t>
      </w:r>
      <w:r w:rsidRPr="009173D4">
        <w:t>Emulsified Asphalt</w:t>
      </w:r>
      <w:r w:rsidRPr="007242F2">
        <w:t xml:space="preserve"> tack coat, installation of the membrane, the completed membrane installation, ACP paving operations</w:t>
      </w:r>
    </w:p>
    <w:p w14:paraId="0F4764BF" w14:textId="77777777" w:rsidR="00224B8B" w:rsidRDefault="00224B8B" w:rsidP="00224B8B">
      <w:pPr>
        <w:rPr>
          <w:rFonts w:cs="Arial"/>
          <w:szCs w:val="22"/>
        </w:rPr>
      </w:pPr>
    </w:p>
    <w:p w14:paraId="40F09C99" w14:textId="7886A9A4" w:rsidR="00224B8B" w:rsidRDefault="00224B8B" w:rsidP="00224B8B">
      <w:r>
        <w:rPr>
          <w:b/>
        </w:rPr>
        <w:t>00592</w:t>
      </w:r>
      <w:r w:rsidRPr="00523A68">
        <w:rPr>
          <w:b/>
        </w:rPr>
        <w:t>.90  Payment</w:t>
      </w:r>
      <w:r>
        <w:t> </w:t>
      </w:r>
      <w:r>
        <w:noBreakHyphen/>
        <w:t> Add the following sentence</w:t>
      </w:r>
      <w:r w:rsidR="00DB3049">
        <w:t>s</w:t>
      </w:r>
      <w:r>
        <w:t xml:space="preserve"> to the end of the subsection:</w:t>
      </w:r>
    </w:p>
    <w:p w14:paraId="69B46FAC" w14:textId="77777777" w:rsidR="00224B8B" w:rsidRDefault="00224B8B" w:rsidP="00224B8B"/>
    <w:p w14:paraId="4A2D0E5F" w14:textId="77777777" w:rsidR="00224B8B" w:rsidRDefault="00224B8B" w:rsidP="00224B8B">
      <w:r>
        <w:t>No separate or additional payment will be made for E</w:t>
      </w:r>
      <w:r w:rsidRPr="00523A68">
        <w:rPr>
          <w:rFonts w:cs="Arial"/>
          <w:szCs w:val="22"/>
        </w:rPr>
        <w:t xml:space="preserve">mulsified </w:t>
      </w:r>
      <w:r>
        <w:t>Asphalt tack coat, or primer.</w:t>
      </w:r>
    </w:p>
    <w:p w14:paraId="3D8D3A23" w14:textId="77777777" w:rsidR="00224B8B" w:rsidRDefault="00224B8B" w:rsidP="00224B8B">
      <w:pPr>
        <w:rPr>
          <w:rFonts w:cs="Arial"/>
          <w:szCs w:val="22"/>
        </w:rPr>
      </w:pPr>
    </w:p>
    <w:p w14:paraId="6DFC3292" w14:textId="77777777" w:rsidR="00224B8B" w:rsidRDefault="00224B8B" w:rsidP="00224B8B">
      <w:pPr>
        <w:rPr>
          <w:rFonts w:cs="Arial"/>
          <w:szCs w:val="22"/>
        </w:rPr>
      </w:pPr>
      <w:r>
        <w:rPr>
          <w:rFonts w:cs="Arial"/>
          <w:szCs w:val="22"/>
        </w:rPr>
        <w:t>Tack coat</w:t>
      </w:r>
      <w:r w:rsidRPr="005F7466">
        <w:rPr>
          <w:rFonts w:cs="Arial"/>
          <w:szCs w:val="22"/>
        </w:rPr>
        <w:t xml:space="preserve"> placed prior to paving courses are p</w:t>
      </w:r>
      <w:r>
        <w:rPr>
          <w:rFonts w:cs="Arial"/>
          <w:szCs w:val="22"/>
        </w:rPr>
        <w:t>aid according to Section 00730.</w:t>
      </w:r>
    </w:p>
    <w:p w14:paraId="75890ADD" w14:textId="77777777" w:rsidR="00142560" w:rsidRPr="0057091A" w:rsidRDefault="00142560" w:rsidP="00BE2FD5">
      <w:pPr>
        <w:rPr>
          <w:rFonts w:cs="Arial"/>
          <w:szCs w:val="22"/>
        </w:rPr>
      </w:pPr>
    </w:p>
    <w:p w14:paraId="4745D390" w14:textId="77777777" w:rsidR="00BE2FD5" w:rsidRPr="0057091A" w:rsidRDefault="00BE2FD5" w:rsidP="00BE2FD5"/>
    <w:sectPr w:rsidR="00BE2FD5" w:rsidRPr="0057091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CD062" w14:textId="77777777" w:rsidR="00580E98" w:rsidRDefault="00580E98">
      <w:r>
        <w:separator/>
      </w:r>
    </w:p>
  </w:endnote>
  <w:endnote w:type="continuationSeparator" w:id="0">
    <w:p w14:paraId="1CBEAF38" w14:textId="77777777" w:rsidR="00580E98" w:rsidRDefault="00580E98">
      <w:r>
        <w:continuationSeparator/>
      </w:r>
    </w:p>
  </w:endnote>
  <w:endnote w:type="continuationNotice" w:id="1">
    <w:p w14:paraId="7F07367D" w14:textId="77777777" w:rsidR="00580E98" w:rsidRDefault="00580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D6632" w14:textId="237D537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465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F1779" w14:textId="77777777" w:rsidR="00580E98" w:rsidRDefault="00580E98">
      <w:r>
        <w:separator/>
      </w:r>
    </w:p>
  </w:footnote>
  <w:footnote w:type="continuationSeparator" w:id="0">
    <w:p w14:paraId="50D56899" w14:textId="77777777" w:rsidR="00580E98" w:rsidRDefault="00580E98">
      <w:r>
        <w:continuationSeparator/>
      </w:r>
    </w:p>
  </w:footnote>
  <w:footnote w:type="continuationNotice" w:id="1">
    <w:p w14:paraId="62A4036C" w14:textId="77777777" w:rsidR="00580E98" w:rsidRDefault="00580E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518FE" w14:textId="77777777" w:rsidR="00631A57" w:rsidRDefault="00631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805BAA"/>
    <w:multiLevelType w:val="hybridMultilevel"/>
    <w:tmpl w:val="92AEB87C"/>
    <w:lvl w:ilvl="0" w:tplc="66DA4A52">
      <w:start w:val="1"/>
      <w:numFmt w:val="lowerLetter"/>
      <w:lvlText w:val="(%1)"/>
      <w:lvlJc w:val="left"/>
      <w:pPr>
        <w:ind w:left="663" w:hanging="37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020120"/>
    <w:multiLevelType w:val="hybridMultilevel"/>
    <w:tmpl w:val="190C34C0"/>
    <w:lvl w:ilvl="0" w:tplc="2386503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2"/>
  </w:num>
  <w:num w:numId="4">
    <w:abstractNumId w:val="12"/>
  </w:num>
  <w:num w:numId="5">
    <w:abstractNumId w:val="18"/>
  </w:num>
  <w:num w:numId="6">
    <w:abstractNumId w:val="24"/>
  </w:num>
  <w:num w:numId="7">
    <w:abstractNumId w:val="23"/>
  </w:num>
  <w:num w:numId="8">
    <w:abstractNumId w:val="9"/>
  </w:num>
  <w:num w:numId="9">
    <w:abstractNumId w:val="22"/>
  </w:num>
  <w:num w:numId="10">
    <w:abstractNumId w:val="25"/>
  </w:num>
  <w:num w:numId="11">
    <w:abstractNumId w:val="6"/>
  </w:num>
  <w:num w:numId="12">
    <w:abstractNumId w:val="20"/>
  </w:num>
  <w:num w:numId="13">
    <w:abstractNumId w:val="4"/>
  </w:num>
  <w:num w:numId="14">
    <w:abstractNumId w:val="10"/>
  </w:num>
  <w:num w:numId="15">
    <w:abstractNumId w:val="19"/>
  </w:num>
  <w:num w:numId="16">
    <w:abstractNumId w:val="16"/>
  </w:num>
  <w:num w:numId="17">
    <w:abstractNumId w:val="5"/>
  </w:num>
  <w:num w:numId="18">
    <w:abstractNumId w:val="26"/>
  </w:num>
  <w:num w:numId="19">
    <w:abstractNumId w:val="0"/>
  </w:num>
  <w:num w:numId="20">
    <w:abstractNumId w:val="14"/>
  </w:num>
  <w:num w:numId="21">
    <w:abstractNumId w:val="15"/>
  </w:num>
  <w:num w:numId="22">
    <w:abstractNumId w:val="8"/>
  </w:num>
  <w:num w:numId="23">
    <w:abstractNumId w:val="17"/>
  </w:num>
  <w:num w:numId="24">
    <w:abstractNumId w:val="1"/>
  </w:num>
  <w:num w:numId="25">
    <w:abstractNumId w:val="27"/>
  </w:num>
  <w:num w:numId="26">
    <w:abstractNumId w:val="11"/>
  </w:num>
  <w:num w:numId="27">
    <w:abstractNumId w:val="2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7CB0"/>
    <w:rsid w:val="0002158B"/>
    <w:rsid w:val="0002382E"/>
    <w:rsid w:val="00031CFB"/>
    <w:rsid w:val="00040D81"/>
    <w:rsid w:val="00063265"/>
    <w:rsid w:val="000668FC"/>
    <w:rsid w:val="0007047F"/>
    <w:rsid w:val="00074060"/>
    <w:rsid w:val="00083398"/>
    <w:rsid w:val="000A34E1"/>
    <w:rsid w:val="000B0527"/>
    <w:rsid w:val="000B4355"/>
    <w:rsid w:val="000B6A0F"/>
    <w:rsid w:val="000C5AC2"/>
    <w:rsid w:val="000C7D69"/>
    <w:rsid w:val="000D081D"/>
    <w:rsid w:val="000D5813"/>
    <w:rsid w:val="000F00BB"/>
    <w:rsid w:val="000F1C60"/>
    <w:rsid w:val="000F1E2F"/>
    <w:rsid w:val="000F318B"/>
    <w:rsid w:val="00101974"/>
    <w:rsid w:val="0010243A"/>
    <w:rsid w:val="00122193"/>
    <w:rsid w:val="00133576"/>
    <w:rsid w:val="00140DF6"/>
    <w:rsid w:val="00142560"/>
    <w:rsid w:val="00146F5E"/>
    <w:rsid w:val="0016070E"/>
    <w:rsid w:val="00175EF1"/>
    <w:rsid w:val="0018315E"/>
    <w:rsid w:val="00187424"/>
    <w:rsid w:val="001B31F2"/>
    <w:rsid w:val="001C55BD"/>
    <w:rsid w:val="001C7438"/>
    <w:rsid w:val="001D11AF"/>
    <w:rsid w:val="001E3DB5"/>
    <w:rsid w:val="001F4838"/>
    <w:rsid w:val="001F54F3"/>
    <w:rsid w:val="001F78F5"/>
    <w:rsid w:val="002051F1"/>
    <w:rsid w:val="00207091"/>
    <w:rsid w:val="00221F84"/>
    <w:rsid w:val="00222525"/>
    <w:rsid w:val="00224B8B"/>
    <w:rsid w:val="00231F3E"/>
    <w:rsid w:val="00234982"/>
    <w:rsid w:val="0023702A"/>
    <w:rsid w:val="00237D8A"/>
    <w:rsid w:val="00250715"/>
    <w:rsid w:val="0025224C"/>
    <w:rsid w:val="00263537"/>
    <w:rsid w:val="00287375"/>
    <w:rsid w:val="00291A2F"/>
    <w:rsid w:val="0029783A"/>
    <w:rsid w:val="002A4E23"/>
    <w:rsid w:val="002D3760"/>
    <w:rsid w:val="002D703A"/>
    <w:rsid w:val="002D77E9"/>
    <w:rsid w:val="002F52CC"/>
    <w:rsid w:val="0030542E"/>
    <w:rsid w:val="00313841"/>
    <w:rsid w:val="00323EE8"/>
    <w:rsid w:val="00334793"/>
    <w:rsid w:val="00336A49"/>
    <w:rsid w:val="00340F7A"/>
    <w:rsid w:val="0034366A"/>
    <w:rsid w:val="003538E0"/>
    <w:rsid w:val="00354C9E"/>
    <w:rsid w:val="00357D88"/>
    <w:rsid w:val="0036313B"/>
    <w:rsid w:val="003919B9"/>
    <w:rsid w:val="003A19D8"/>
    <w:rsid w:val="003A5821"/>
    <w:rsid w:val="003B0958"/>
    <w:rsid w:val="003B596B"/>
    <w:rsid w:val="003C104F"/>
    <w:rsid w:val="003C45B1"/>
    <w:rsid w:val="003E6A8E"/>
    <w:rsid w:val="003F17C5"/>
    <w:rsid w:val="003F6B13"/>
    <w:rsid w:val="004036FD"/>
    <w:rsid w:val="00406E56"/>
    <w:rsid w:val="004123A7"/>
    <w:rsid w:val="00416A8E"/>
    <w:rsid w:val="00464EEB"/>
    <w:rsid w:val="004717BA"/>
    <w:rsid w:val="004744B4"/>
    <w:rsid w:val="00487768"/>
    <w:rsid w:val="004C31BD"/>
    <w:rsid w:val="004D4FEE"/>
    <w:rsid w:val="004F5E64"/>
    <w:rsid w:val="00515156"/>
    <w:rsid w:val="00515B76"/>
    <w:rsid w:val="00523332"/>
    <w:rsid w:val="00525A28"/>
    <w:rsid w:val="005263F1"/>
    <w:rsid w:val="0054275D"/>
    <w:rsid w:val="005444C7"/>
    <w:rsid w:val="005459A9"/>
    <w:rsid w:val="00554858"/>
    <w:rsid w:val="005569A6"/>
    <w:rsid w:val="0057091A"/>
    <w:rsid w:val="00580E98"/>
    <w:rsid w:val="00581458"/>
    <w:rsid w:val="00581A7C"/>
    <w:rsid w:val="005A0C0A"/>
    <w:rsid w:val="005A1A21"/>
    <w:rsid w:val="005A3C1B"/>
    <w:rsid w:val="005A3F89"/>
    <w:rsid w:val="005B3DBD"/>
    <w:rsid w:val="005C602C"/>
    <w:rsid w:val="005E33AE"/>
    <w:rsid w:val="005E3BED"/>
    <w:rsid w:val="005E3E4E"/>
    <w:rsid w:val="005E6003"/>
    <w:rsid w:val="005E6034"/>
    <w:rsid w:val="005F06E7"/>
    <w:rsid w:val="005F2A12"/>
    <w:rsid w:val="005F3237"/>
    <w:rsid w:val="00600FAB"/>
    <w:rsid w:val="00601DB4"/>
    <w:rsid w:val="006163DB"/>
    <w:rsid w:val="00621D5F"/>
    <w:rsid w:val="006274CD"/>
    <w:rsid w:val="00630A9C"/>
    <w:rsid w:val="00631A57"/>
    <w:rsid w:val="00634AC0"/>
    <w:rsid w:val="00636879"/>
    <w:rsid w:val="0065271B"/>
    <w:rsid w:val="0065644A"/>
    <w:rsid w:val="00671D42"/>
    <w:rsid w:val="00676CF3"/>
    <w:rsid w:val="0068427A"/>
    <w:rsid w:val="00687AA7"/>
    <w:rsid w:val="006933A9"/>
    <w:rsid w:val="006A0F1E"/>
    <w:rsid w:val="006A37C4"/>
    <w:rsid w:val="006B56F7"/>
    <w:rsid w:val="006C5BB0"/>
    <w:rsid w:val="006D4443"/>
    <w:rsid w:val="006F7EED"/>
    <w:rsid w:val="00702D2B"/>
    <w:rsid w:val="0071107F"/>
    <w:rsid w:val="00725DB1"/>
    <w:rsid w:val="00732CC4"/>
    <w:rsid w:val="007356BF"/>
    <w:rsid w:val="00757944"/>
    <w:rsid w:val="00762AFB"/>
    <w:rsid w:val="00776ABF"/>
    <w:rsid w:val="00777117"/>
    <w:rsid w:val="007914EF"/>
    <w:rsid w:val="00795414"/>
    <w:rsid w:val="007A06E3"/>
    <w:rsid w:val="007E0A0D"/>
    <w:rsid w:val="007E737C"/>
    <w:rsid w:val="008013C5"/>
    <w:rsid w:val="0080622E"/>
    <w:rsid w:val="0080661B"/>
    <w:rsid w:val="0081693A"/>
    <w:rsid w:val="00825770"/>
    <w:rsid w:val="0083346F"/>
    <w:rsid w:val="008370FA"/>
    <w:rsid w:val="008465A0"/>
    <w:rsid w:val="008842BC"/>
    <w:rsid w:val="008919DF"/>
    <w:rsid w:val="008A44F2"/>
    <w:rsid w:val="008B4E92"/>
    <w:rsid w:val="008B7E59"/>
    <w:rsid w:val="008F0862"/>
    <w:rsid w:val="008F1A21"/>
    <w:rsid w:val="0091162C"/>
    <w:rsid w:val="00912ECC"/>
    <w:rsid w:val="009142B5"/>
    <w:rsid w:val="00915E99"/>
    <w:rsid w:val="00933E2F"/>
    <w:rsid w:val="00942D10"/>
    <w:rsid w:val="00943DE4"/>
    <w:rsid w:val="009440D5"/>
    <w:rsid w:val="00953DCA"/>
    <w:rsid w:val="00966FD0"/>
    <w:rsid w:val="009866B2"/>
    <w:rsid w:val="009A584F"/>
    <w:rsid w:val="009E32EB"/>
    <w:rsid w:val="009F0636"/>
    <w:rsid w:val="00A0685B"/>
    <w:rsid w:val="00A124BD"/>
    <w:rsid w:val="00A22551"/>
    <w:rsid w:val="00A33D64"/>
    <w:rsid w:val="00A34AAA"/>
    <w:rsid w:val="00A37F50"/>
    <w:rsid w:val="00A41756"/>
    <w:rsid w:val="00AA3DF5"/>
    <w:rsid w:val="00AA468B"/>
    <w:rsid w:val="00AD4310"/>
    <w:rsid w:val="00AD7221"/>
    <w:rsid w:val="00AE2C9E"/>
    <w:rsid w:val="00B0282E"/>
    <w:rsid w:val="00B02E74"/>
    <w:rsid w:val="00B167E3"/>
    <w:rsid w:val="00B23AC3"/>
    <w:rsid w:val="00B30D5B"/>
    <w:rsid w:val="00B31BBF"/>
    <w:rsid w:val="00B33836"/>
    <w:rsid w:val="00B46F99"/>
    <w:rsid w:val="00B50F12"/>
    <w:rsid w:val="00B95B1B"/>
    <w:rsid w:val="00BD495B"/>
    <w:rsid w:val="00BE04FE"/>
    <w:rsid w:val="00BE2FD5"/>
    <w:rsid w:val="00BF1D57"/>
    <w:rsid w:val="00C149C4"/>
    <w:rsid w:val="00C16EB0"/>
    <w:rsid w:val="00C30416"/>
    <w:rsid w:val="00C40A43"/>
    <w:rsid w:val="00C52DD4"/>
    <w:rsid w:val="00CA2DE0"/>
    <w:rsid w:val="00CA683C"/>
    <w:rsid w:val="00CA6FF0"/>
    <w:rsid w:val="00CB183B"/>
    <w:rsid w:val="00CB5C52"/>
    <w:rsid w:val="00CD146C"/>
    <w:rsid w:val="00CD32E7"/>
    <w:rsid w:val="00CE39ED"/>
    <w:rsid w:val="00CE4BD7"/>
    <w:rsid w:val="00CF19A6"/>
    <w:rsid w:val="00CF25D8"/>
    <w:rsid w:val="00D01811"/>
    <w:rsid w:val="00D053BC"/>
    <w:rsid w:val="00D0790C"/>
    <w:rsid w:val="00D2161A"/>
    <w:rsid w:val="00D21D56"/>
    <w:rsid w:val="00D30272"/>
    <w:rsid w:val="00D42252"/>
    <w:rsid w:val="00D47FB1"/>
    <w:rsid w:val="00D53DF0"/>
    <w:rsid w:val="00D54071"/>
    <w:rsid w:val="00D55F9B"/>
    <w:rsid w:val="00D61E4F"/>
    <w:rsid w:val="00D640D2"/>
    <w:rsid w:val="00D75063"/>
    <w:rsid w:val="00D938C2"/>
    <w:rsid w:val="00DB3049"/>
    <w:rsid w:val="00DC02B8"/>
    <w:rsid w:val="00DC4DA0"/>
    <w:rsid w:val="00DD5D41"/>
    <w:rsid w:val="00DD7FAF"/>
    <w:rsid w:val="00DE2A38"/>
    <w:rsid w:val="00DF6F5B"/>
    <w:rsid w:val="00E002EB"/>
    <w:rsid w:val="00E021C8"/>
    <w:rsid w:val="00E23818"/>
    <w:rsid w:val="00E65895"/>
    <w:rsid w:val="00E71338"/>
    <w:rsid w:val="00E71EFF"/>
    <w:rsid w:val="00E753CE"/>
    <w:rsid w:val="00E7767F"/>
    <w:rsid w:val="00E86E25"/>
    <w:rsid w:val="00E91EA1"/>
    <w:rsid w:val="00E92484"/>
    <w:rsid w:val="00EA0919"/>
    <w:rsid w:val="00EB4146"/>
    <w:rsid w:val="00EB53DD"/>
    <w:rsid w:val="00EE12C1"/>
    <w:rsid w:val="00EE509D"/>
    <w:rsid w:val="00F07FD0"/>
    <w:rsid w:val="00F16878"/>
    <w:rsid w:val="00F27CC2"/>
    <w:rsid w:val="00F3015A"/>
    <w:rsid w:val="00F50BF3"/>
    <w:rsid w:val="00F560EE"/>
    <w:rsid w:val="00F62657"/>
    <w:rsid w:val="00F6311B"/>
    <w:rsid w:val="00F70DB0"/>
    <w:rsid w:val="00F90445"/>
    <w:rsid w:val="00FA6368"/>
    <w:rsid w:val="00FD5FA9"/>
    <w:rsid w:val="00FD74CA"/>
    <w:rsid w:val="00FE3402"/>
    <w:rsid w:val="00FE75E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2D73C"/>
  <w15:docId w15:val="{D4714CA9-397B-4B50-8508-9F1FCA80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7356BF"/>
    <w:rPr>
      <w:sz w:val="16"/>
      <w:szCs w:val="16"/>
    </w:rPr>
  </w:style>
  <w:style w:type="paragraph" w:styleId="CommentText">
    <w:name w:val="annotation text"/>
    <w:basedOn w:val="Normal"/>
    <w:link w:val="CommentTextChar"/>
    <w:rsid w:val="007356BF"/>
    <w:rPr>
      <w:sz w:val="20"/>
    </w:rPr>
  </w:style>
  <w:style w:type="character" w:customStyle="1" w:styleId="CommentTextChar">
    <w:name w:val="Comment Text Char"/>
    <w:basedOn w:val="DefaultParagraphFont"/>
    <w:link w:val="CommentText"/>
    <w:rsid w:val="007356BF"/>
    <w:rPr>
      <w:rFonts w:ascii="Arial" w:hAnsi="Arial"/>
    </w:rPr>
  </w:style>
  <w:style w:type="paragraph" w:styleId="CommentSubject">
    <w:name w:val="annotation subject"/>
    <w:basedOn w:val="CommentText"/>
    <w:next w:val="CommentText"/>
    <w:link w:val="CommentSubjectChar"/>
    <w:rsid w:val="007356BF"/>
    <w:rPr>
      <w:b/>
      <w:bCs/>
    </w:rPr>
  </w:style>
  <w:style w:type="character" w:customStyle="1" w:styleId="CommentSubjectChar">
    <w:name w:val="Comment Subject Char"/>
    <w:basedOn w:val="CommentTextChar"/>
    <w:link w:val="CommentSubject"/>
    <w:rsid w:val="007356BF"/>
    <w:rPr>
      <w:rFonts w:ascii="Arial" w:hAnsi="Arial"/>
      <w:b/>
      <w:bCs/>
    </w:rPr>
  </w:style>
  <w:style w:type="paragraph" w:styleId="Revision">
    <w:name w:val="Revision"/>
    <w:hidden/>
    <w:uiPriority w:val="99"/>
    <w:semiHidden/>
    <w:rsid w:val="00D21D56"/>
    <w:rPr>
      <w:rFonts w:ascii="Arial" w:hAnsi="Arial"/>
      <w:sz w:val="22"/>
    </w:rPr>
  </w:style>
  <w:style w:type="paragraph" w:customStyle="1" w:styleId="Instructions-Center">
    <w:name w:val="Instructions - Center"/>
    <w:basedOn w:val="Instructions"/>
    <w:qFormat/>
    <w:rsid w:val="005A3F89"/>
    <w:pPr>
      <w:tabs>
        <w:tab w:val="left" w:pos="1260"/>
        <w:tab w:val="left" w:pos="1530"/>
      </w:tabs>
      <w:jc w:val="center"/>
    </w:pPr>
  </w:style>
  <w:style w:type="paragraph" w:customStyle="1" w:styleId="Listmaterials">
    <w:name w:val="List materials"/>
    <w:basedOn w:val="Normal"/>
    <w:next w:val="Normal"/>
    <w:link w:val="ListmaterialsChar"/>
    <w:qFormat/>
    <w:rsid w:val="00634AC0"/>
    <w:pPr>
      <w:tabs>
        <w:tab w:val="left" w:pos="1440"/>
        <w:tab w:val="right" w:leader="dot" w:pos="7200"/>
      </w:tabs>
    </w:pPr>
  </w:style>
  <w:style w:type="character" w:customStyle="1" w:styleId="ListmaterialsChar">
    <w:name w:val="List materials Char"/>
    <w:basedOn w:val="DefaultParagraphFont"/>
    <w:link w:val="Listmaterials"/>
    <w:rsid w:val="00634AC0"/>
    <w:rPr>
      <w:rFonts w:ascii="Arial" w:hAnsi="Arial"/>
      <w:sz w:val="22"/>
    </w:rPr>
  </w:style>
  <w:style w:type="paragraph" w:customStyle="1" w:styleId="Listpayment">
    <w:name w:val="List payment"/>
    <w:basedOn w:val="Normal"/>
    <w:next w:val="Normal"/>
    <w:link w:val="ListpaymentChar"/>
    <w:qFormat/>
    <w:rsid w:val="00634AC0"/>
    <w:pPr>
      <w:tabs>
        <w:tab w:val="right" w:pos="1440"/>
        <w:tab w:val="left" w:pos="1584"/>
        <w:tab w:val="center" w:leader="dot" w:pos="7200"/>
      </w:tabs>
    </w:pPr>
  </w:style>
  <w:style w:type="character" w:customStyle="1" w:styleId="ListpaymentChar">
    <w:name w:val="List payment Char"/>
    <w:basedOn w:val="DefaultParagraphFont"/>
    <w:link w:val="Listpayment"/>
    <w:rsid w:val="00634AC0"/>
    <w:rPr>
      <w:rFonts w:ascii="Arial" w:hAnsi="Arial"/>
      <w:sz w:val="22"/>
    </w:rPr>
  </w:style>
  <w:style w:type="paragraph" w:customStyle="1" w:styleId="Listpaymentheading">
    <w:name w:val="List payment heading"/>
    <w:basedOn w:val="Normal"/>
    <w:next w:val="Normal"/>
    <w:link w:val="ListpaymentheadingChar"/>
    <w:qFormat/>
    <w:rsid w:val="00634AC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34AC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Spray Waterproofing Membrane</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C1F45-B1CA-4E63-A1A8-C0CD6537DC43}">
  <ds:schemaRefs>
    <ds:schemaRef ds:uri="http://schemas.microsoft.com/sharepoint/v3/contenttype/forms"/>
  </ds:schemaRefs>
</ds:datastoreItem>
</file>

<file path=customXml/itemProps2.xml><?xml version="1.0" encoding="utf-8"?>
<ds:datastoreItem xmlns:ds="http://schemas.openxmlformats.org/officeDocument/2006/customXml" ds:itemID="{796A531F-A35A-437B-A523-CF7E5D31DCC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CD0CFF1-9A22-4ECC-9F19-5F7C376EC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836</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SP00592</vt:lpstr>
      <vt:lpstr>SECTION 00592 - ROLLED WATERPROOFING MEMBRANE</vt:lpstr>
    </vt:vector>
  </TitlesOfParts>
  <Company>Oregon Dept of Transportation</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SP00592</dc:title>
  <dc:subject>ODOT Specifications (2015)</dc:subject>
  <dc:creator>ODOT_Specs</dc:creator>
  <cp:lastModifiedBy>ODOT_Specs</cp:lastModifiedBy>
  <cp:revision>13</cp:revision>
  <cp:lastPrinted>2016-11-14T17:24:00Z</cp:lastPrinted>
  <dcterms:created xsi:type="dcterms:W3CDTF">2020-01-06T18:33:00Z</dcterms:created>
  <dcterms:modified xsi:type="dcterms:W3CDTF">2022-03-30T22:02:00Z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