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6F68B" w14:textId="536249AB" w:rsidR="00395188" w:rsidRPr="00B061CD" w:rsidRDefault="00395188" w:rsidP="00395188">
      <w:pPr>
        <w:pStyle w:val="SPTitle"/>
      </w:pPr>
      <w:r w:rsidRPr="00B061CD">
        <w:t>SP00</w:t>
      </w:r>
      <w:r>
        <w:t>596E</w:t>
      </w:r>
      <w:r w:rsidRPr="00B061CD">
        <w:t xml:space="preserve">  (Special Provisions for the 2021 Book) </w:t>
      </w:r>
      <w:r w:rsidRPr="00B061CD">
        <w:tab/>
        <w:t xml:space="preserve">(Bidding on or after: </w:t>
      </w:r>
      <w:r w:rsidR="00D03AAF">
        <w:t>08</w:t>
      </w:r>
      <w:r w:rsidRPr="00B061CD">
        <w:t>-01-2</w:t>
      </w:r>
      <w:r>
        <w:t>3</w:t>
      </w:r>
    </w:p>
    <w:p w14:paraId="434D2570" w14:textId="1B57203A" w:rsidR="00395188" w:rsidRPr="00B061CD" w:rsidRDefault="00395188" w:rsidP="00395188">
      <w:pPr>
        <w:pStyle w:val="SPTitle"/>
      </w:pPr>
      <w:r w:rsidRPr="00B061CD">
        <w:tab/>
        <w:t xml:space="preserve">Last updated: </w:t>
      </w:r>
      <w:r w:rsidR="00D03AAF">
        <w:t>05</w:t>
      </w:r>
      <w:r w:rsidRPr="00B061CD">
        <w:t>-</w:t>
      </w:r>
      <w:r w:rsidR="00D03AAF">
        <w:t>02</w:t>
      </w:r>
      <w:r>
        <w:t>-2</w:t>
      </w:r>
      <w:r w:rsidR="00C65140">
        <w:t>3</w:t>
      </w:r>
      <w:r w:rsidRPr="00B061CD">
        <w:t>)</w:t>
      </w:r>
    </w:p>
    <w:p w14:paraId="01A205BE" w14:textId="77777777" w:rsidR="00395188" w:rsidRPr="00B061CD" w:rsidRDefault="00395188" w:rsidP="00395188"/>
    <w:p w14:paraId="389D70FD" w14:textId="77777777" w:rsidR="00395188" w:rsidRPr="00980DE0" w:rsidRDefault="00395188" w:rsidP="00395188">
      <w:pPr>
        <w:pStyle w:val="Heading1"/>
      </w:pPr>
      <w:r w:rsidRPr="00980DE0">
        <w:t xml:space="preserve">SECTION </w:t>
      </w:r>
      <w:r>
        <w:t>00596E</w:t>
      </w:r>
      <w:r w:rsidRPr="00980DE0">
        <w:t> </w:t>
      </w:r>
      <w:r>
        <w:t>–</w:t>
      </w:r>
      <w:r w:rsidRPr="00980DE0">
        <w:t> </w:t>
      </w:r>
      <w:r>
        <w:t>GROUND ANCHORS</w:t>
      </w:r>
    </w:p>
    <w:p w14:paraId="0B047B65" w14:textId="77777777" w:rsidR="00395188" w:rsidRPr="00980DE0" w:rsidRDefault="00395188" w:rsidP="00395188"/>
    <w:p w14:paraId="43C51C97" w14:textId="77777777" w:rsidR="00634347" w:rsidRPr="00B061CD" w:rsidRDefault="00634347" w:rsidP="00634347">
      <w:pPr>
        <w:pStyle w:val="Instructions"/>
      </w:pPr>
      <w:r w:rsidRPr="00B061CD">
        <w:t xml:space="preserve">(Follow all instructions and make all edits with “Track Changes” turned on. </w:t>
      </w:r>
      <w:r>
        <w:t xml:space="preserve">This Section is not published in the Oregon Standard. </w:t>
      </w:r>
      <w:r w:rsidRPr="00B061CD">
        <w:t>If there are no instructions [orange text] above a subsection, paragraph, sentence, or bullet, then include it in the project</w:t>
      </w:r>
      <w:r>
        <w:t>, unless the item(s) that are included in the subsection, paragraph, sentence, or bullet are not required on the Project and then they should be deleted. In general do not re-number or re-letter subsections when item(s) are deleted</w:t>
      </w:r>
      <w:r w:rsidRPr="00B061CD">
        <w:t>. Delete all orange text before preparing the final document. All other modifications to this Section will require ODOT Technical Resource and State Specifications Engineer approval.)</w:t>
      </w:r>
    </w:p>
    <w:p w14:paraId="52165F78" w14:textId="77777777" w:rsidR="00395188" w:rsidRPr="00803CF5" w:rsidRDefault="00395188" w:rsidP="00395188">
      <w:pPr>
        <w:rPr>
          <w:color w:val="FF6600"/>
        </w:rPr>
      </w:pPr>
    </w:p>
    <w:p w14:paraId="3F597308" w14:textId="2BB14A38" w:rsidR="00395188" w:rsidRPr="00B45322" w:rsidRDefault="00634347" w:rsidP="00395188">
      <w:pPr>
        <w:rPr>
          <w:b/>
          <w:i/>
        </w:rPr>
      </w:pPr>
      <w:r>
        <w:rPr>
          <w:b/>
          <w:i/>
          <w:color w:val="FF6600"/>
        </w:rPr>
        <w:t>(</w:t>
      </w:r>
      <w:r w:rsidR="00395188">
        <w:rPr>
          <w:b/>
          <w:i/>
          <w:color w:val="FF6600"/>
        </w:rPr>
        <w:t xml:space="preserve">Notes for use: </w:t>
      </w:r>
      <w:r w:rsidR="00395188" w:rsidRPr="00803CF5">
        <w:rPr>
          <w:b/>
          <w:i/>
          <w:color w:val="FF6600"/>
        </w:rPr>
        <w:t xml:space="preserve">Provide </w:t>
      </w:r>
      <w:r w:rsidR="00395188">
        <w:rPr>
          <w:b/>
          <w:i/>
          <w:color w:val="FF6600"/>
        </w:rPr>
        <w:t xml:space="preserve">LRFD factored </w:t>
      </w:r>
      <w:r w:rsidR="00395188" w:rsidRPr="00803CF5">
        <w:rPr>
          <w:b/>
          <w:i/>
          <w:color w:val="FF6600"/>
        </w:rPr>
        <w:t>design loads, locations, minimum unbonded length, minimum bond lengths, soil or rock-grout bond strength, Class I corrosion protection requirement, and any limitations on anchor inclination</w:t>
      </w:r>
      <w:r w:rsidR="00395188">
        <w:rPr>
          <w:b/>
          <w:i/>
          <w:color w:val="FF6600"/>
        </w:rPr>
        <w:t xml:space="preserve"> in the plans or special provisions</w:t>
      </w:r>
      <w:r w:rsidR="00395188" w:rsidRPr="00803CF5">
        <w:rPr>
          <w:b/>
          <w:i/>
          <w:color w:val="FF6600"/>
        </w:rPr>
        <w:t xml:space="preserve">. The Contractor is then responsible for selecting the type of anchor and designing the anchor system to satisfy the design criteria provided. Sufficient foundation information must be given to permit the Contractor to perform the design and installation. </w:t>
      </w:r>
      <w:r w:rsidR="00395188" w:rsidRPr="001B5778">
        <w:rPr>
          <w:b/>
          <w:i/>
          <w:color w:val="FF6600"/>
        </w:rPr>
        <w:t xml:space="preserve">This special provision is written for </w:t>
      </w:r>
      <w:r w:rsidR="00395188">
        <w:rPr>
          <w:b/>
          <w:i/>
          <w:color w:val="FF6600"/>
        </w:rPr>
        <w:t xml:space="preserve">common downward inclined </w:t>
      </w:r>
      <w:r w:rsidR="00395188" w:rsidRPr="001B5778">
        <w:rPr>
          <w:b/>
          <w:i/>
          <w:color w:val="FF6600"/>
        </w:rPr>
        <w:t>ground anchors</w:t>
      </w:r>
      <w:r w:rsidR="00395188">
        <w:rPr>
          <w:b/>
          <w:i/>
          <w:color w:val="FF6600"/>
        </w:rPr>
        <w:t xml:space="preserve"> like those</w:t>
      </w:r>
      <w:r w:rsidR="00395188" w:rsidRPr="001B5778">
        <w:rPr>
          <w:b/>
          <w:i/>
          <w:color w:val="FF6600"/>
        </w:rPr>
        <w:t xml:space="preserve"> used as tie-backs for top-down construction retaining walls</w:t>
      </w:r>
      <w:r w:rsidR="00395188">
        <w:rPr>
          <w:b/>
          <w:i/>
          <w:color w:val="FF6600"/>
        </w:rPr>
        <w:t>. Special uses such as vertical seismic tie-down anchors will need additional project specific revision</w:t>
      </w:r>
      <w:r w:rsidR="00395188" w:rsidRPr="001B5778">
        <w:rPr>
          <w:b/>
          <w:i/>
          <w:color w:val="FF6600"/>
        </w:rPr>
        <w:t>.)</w:t>
      </w:r>
    </w:p>
    <w:p w14:paraId="659EDE15" w14:textId="77777777" w:rsidR="00395188" w:rsidRPr="00980DE0" w:rsidRDefault="00395188" w:rsidP="00395188"/>
    <w:p w14:paraId="1ABAC637" w14:textId="77777777" w:rsidR="00395188" w:rsidRPr="00980DE0" w:rsidRDefault="00395188" w:rsidP="00395188">
      <w:r w:rsidRPr="00980DE0">
        <w:t xml:space="preserve">Section </w:t>
      </w:r>
      <w:r>
        <w:t>00596E</w:t>
      </w:r>
      <w:r w:rsidRPr="00980DE0">
        <w:t>, which is not a Standard Specification, is included in this Project by Special Provision.</w:t>
      </w:r>
    </w:p>
    <w:p w14:paraId="0A52E5C1" w14:textId="77777777" w:rsidR="00395188" w:rsidRPr="00980DE0" w:rsidRDefault="00395188" w:rsidP="00395188"/>
    <w:p w14:paraId="2944D250" w14:textId="77777777" w:rsidR="00395188" w:rsidRPr="00980DE0" w:rsidRDefault="00395188" w:rsidP="00395188">
      <w:pPr>
        <w:pStyle w:val="Heading2"/>
      </w:pPr>
      <w:r w:rsidRPr="00980DE0">
        <w:t>Description</w:t>
      </w:r>
    </w:p>
    <w:p w14:paraId="50451F8D" w14:textId="77777777" w:rsidR="00395188" w:rsidRPr="00980DE0" w:rsidRDefault="00395188" w:rsidP="00395188"/>
    <w:p w14:paraId="06D851EC" w14:textId="0E39DA5D" w:rsidR="00395188" w:rsidRDefault="00395188" w:rsidP="00395188">
      <w:r>
        <w:rPr>
          <w:b/>
          <w:bCs/>
        </w:rPr>
        <w:t>00596E</w:t>
      </w:r>
      <w:r w:rsidRPr="00980DE0">
        <w:rPr>
          <w:b/>
          <w:bCs/>
        </w:rPr>
        <w:t>.00  Scope</w:t>
      </w:r>
      <w:r w:rsidRPr="00980DE0">
        <w:t> - </w:t>
      </w:r>
      <w:r>
        <w:t xml:space="preserve">This Work consists of designing, furnishing, installing, testing, stressing and locking-off prestress load in permanent </w:t>
      </w:r>
      <w:r w:rsidR="00E82647">
        <w:t>Ground Anchor</w:t>
      </w:r>
      <w:r>
        <w:t xml:space="preserve">s at locations shown and as specified. The Work also includes installation and testing of sacrificial </w:t>
      </w:r>
      <w:r w:rsidR="00E82647">
        <w:t>Ground Anchor</w:t>
      </w:r>
      <w:r>
        <w:t xml:space="preserve">s for design verification, and </w:t>
      </w:r>
      <w:r w:rsidRPr="006837B4">
        <w:t>furnishing, installing and removing assemblies necessary to perform the Work</w:t>
      </w:r>
      <w:r>
        <w:t>.</w:t>
      </w:r>
    </w:p>
    <w:p w14:paraId="33CB7B37" w14:textId="77777777" w:rsidR="00395188" w:rsidRDefault="00395188" w:rsidP="00395188"/>
    <w:p w14:paraId="2042B477" w14:textId="5F984F0A" w:rsidR="00395188" w:rsidRDefault="00395188" w:rsidP="00395188">
      <w:r>
        <w:t xml:space="preserve">Select the </w:t>
      </w:r>
      <w:r w:rsidR="00E82647">
        <w:t>Ground Anchor</w:t>
      </w:r>
      <w:r>
        <w:t xml:space="preserve"> type, drill hole diameter, </w:t>
      </w:r>
      <w:r w:rsidR="00E82647">
        <w:t>Bond Length</w:t>
      </w:r>
      <w:r>
        <w:t>, drilling</w:t>
      </w:r>
      <w:r w:rsidR="00E63870">
        <w:t xml:space="preserve"> method</w:t>
      </w:r>
      <w:r>
        <w:t>, installation</w:t>
      </w:r>
      <w:r w:rsidR="00E63870">
        <w:t xml:space="preserve"> method</w:t>
      </w:r>
      <w:r>
        <w:t xml:space="preserve"> and grouting method to provide the specified load-carrying capacity and satisfy the acceptance criteria.</w:t>
      </w:r>
    </w:p>
    <w:p w14:paraId="3A11F7A5" w14:textId="77777777" w:rsidR="00395188" w:rsidRDefault="00395188" w:rsidP="00395188"/>
    <w:p w14:paraId="5E565A8B" w14:textId="77777777" w:rsidR="00395188" w:rsidRDefault="00395188" w:rsidP="00395188">
      <w:pPr>
        <w:rPr>
          <w:b/>
          <w:bCs/>
        </w:rPr>
      </w:pPr>
      <w:r>
        <w:rPr>
          <w:b/>
          <w:bCs/>
        </w:rPr>
        <w:t>00596E</w:t>
      </w:r>
      <w:r w:rsidRPr="00980DE0">
        <w:rPr>
          <w:b/>
          <w:bCs/>
        </w:rPr>
        <w:t>.0</w:t>
      </w:r>
      <w:r>
        <w:rPr>
          <w:b/>
          <w:bCs/>
        </w:rPr>
        <w:t>1</w:t>
      </w:r>
      <w:r w:rsidRPr="00980DE0">
        <w:rPr>
          <w:b/>
          <w:bCs/>
        </w:rPr>
        <w:t>  </w:t>
      </w:r>
      <w:r>
        <w:rPr>
          <w:b/>
          <w:bCs/>
        </w:rPr>
        <w:t>Definitions:</w:t>
      </w:r>
    </w:p>
    <w:p w14:paraId="31DC6C06" w14:textId="77777777" w:rsidR="00395188" w:rsidRDefault="00395188" w:rsidP="00395188">
      <w:pPr>
        <w:rPr>
          <w:b/>
          <w:bCs/>
        </w:rPr>
      </w:pPr>
    </w:p>
    <w:p w14:paraId="702900BD" w14:textId="3B27BA93" w:rsidR="00395188" w:rsidRDefault="00395188" w:rsidP="00395188">
      <w:pPr>
        <w:rPr>
          <w:rFonts w:cs="Arial"/>
          <w:color w:val="000000"/>
          <w:szCs w:val="22"/>
        </w:rPr>
      </w:pPr>
      <w:r w:rsidRPr="002101C4">
        <w:rPr>
          <w:b/>
        </w:rPr>
        <w:t>Alignment Load</w:t>
      </w:r>
      <w:r>
        <w:rPr>
          <w:b/>
        </w:rPr>
        <w:t xml:space="preserve"> (AL) </w:t>
      </w:r>
      <w:r w:rsidRPr="002E0F34">
        <w:t>-</w:t>
      </w:r>
      <w:r>
        <w:rPr>
          <w:b/>
        </w:rPr>
        <w:t> </w:t>
      </w:r>
      <w:r>
        <w:rPr>
          <w:rFonts w:cs="Arial"/>
          <w:color w:val="000000"/>
          <w:szCs w:val="22"/>
        </w:rPr>
        <w:t>A nominal load applied to each anchor to mainta</w:t>
      </w:r>
      <w:r w:rsidR="00E63870">
        <w:rPr>
          <w:rFonts w:cs="Arial"/>
          <w:color w:val="000000"/>
          <w:szCs w:val="22"/>
        </w:rPr>
        <w:t>in correct position of testing e</w:t>
      </w:r>
      <w:r>
        <w:rPr>
          <w:rFonts w:cs="Arial"/>
          <w:color w:val="000000"/>
          <w:szCs w:val="22"/>
        </w:rPr>
        <w:t>quipment.</w:t>
      </w:r>
    </w:p>
    <w:p w14:paraId="700E3557" w14:textId="77777777" w:rsidR="00395188" w:rsidRDefault="00395188" w:rsidP="00395188">
      <w:pPr>
        <w:rPr>
          <w:rFonts w:cs="Arial"/>
          <w:color w:val="000000"/>
          <w:szCs w:val="22"/>
        </w:rPr>
      </w:pPr>
    </w:p>
    <w:p w14:paraId="6C212CFC" w14:textId="78CE852B" w:rsidR="00395188" w:rsidRDefault="00395188" w:rsidP="00395188">
      <w:pPr>
        <w:rPr>
          <w:rFonts w:cs="Arial"/>
          <w:color w:val="000000"/>
          <w:szCs w:val="22"/>
        </w:rPr>
      </w:pPr>
      <w:r w:rsidRPr="002101C4">
        <w:rPr>
          <w:b/>
        </w:rPr>
        <w:t>A</w:t>
      </w:r>
      <w:r>
        <w:rPr>
          <w:b/>
        </w:rPr>
        <w:t>nchor Head </w:t>
      </w:r>
      <w:r>
        <w:t>- </w:t>
      </w:r>
      <w:r w:rsidRPr="006D38F8">
        <w:rPr>
          <w:rFonts w:cs="Arial"/>
          <w:color w:val="000000"/>
          <w:szCs w:val="22"/>
        </w:rPr>
        <w:t xml:space="preserve">The </w:t>
      </w:r>
      <w:r w:rsidR="00634347">
        <w:rPr>
          <w:rFonts w:cs="Arial"/>
          <w:color w:val="000000"/>
          <w:szCs w:val="22"/>
        </w:rPr>
        <w:t>A</w:t>
      </w:r>
      <w:r w:rsidRPr="006D38F8">
        <w:rPr>
          <w:rFonts w:cs="Arial"/>
          <w:color w:val="000000"/>
          <w:szCs w:val="22"/>
        </w:rPr>
        <w:t xml:space="preserve">nchor </w:t>
      </w:r>
      <w:r w:rsidR="00634347">
        <w:rPr>
          <w:rFonts w:cs="Arial"/>
          <w:color w:val="000000"/>
          <w:szCs w:val="22"/>
        </w:rPr>
        <w:t>H</w:t>
      </w:r>
      <w:r w:rsidRPr="006D38F8">
        <w:rPr>
          <w:rFonts w:cs="Arial"/>
          <w:color w:val="000000"/>
          <w:szCs w:val="22"/>
        </w:rPr>
        <w:t>ead includes wedges and a wedge plate for strand</w:t>
      </w:r>
      <w:r>
        <w:rPr>
          <w:rFonts w:cs="Arial"/>
          <w:color w:val="000000"/>
          <w:szCs w:val="22"/>
        </w:rPr>
        <w:t xml:space="preserve"> </w:t>
      </w:r>
      <w:r w:rsidRPr="006D38F8">
        <w:rPr>
          <w:rFonts w:cs="Arial"/>
          <w:color w:val="000000"/>
          <w:szCs w:val="22"/>
        </w:rPr>
        <w:t>tendons or an anchor nut for bar tendons.</w:t>
      </w:r>
      <w:r>
        <w:rPr>
          <w:rFonts w:cs="Arial"/>
          <w:color w:val="000000"/>
          <w:szCs w:val="22"/>
        </w:rPr>
        <w:t xml:space="preserve"> </w:t>
      </w:r>
      <w:r w:rsidR="00634347">
        <w:rPr>
          <w:rFonts w:cs="Arial"/>
          <w:color w:val="000000"/>
          <w:szCs w:val="22"/>
        </w:rPr>
        <w:t>The A</w:t>
      </w:r>
      <w:r>
        <w:rPr>
          <w:rFonts w:cs="Arial"/>
          <w:color w:val="000000"/>
          <w:szCs w:val="22"/>
        </w:rPr>
        <w:t xml:space="preserve">nchor </w:t>
      </w:r>
      <w:r w:rsidR="00634347">
        <w:rPr>
          <w:rFonts w:cs="Arial"/>
          <w:color w:val="000000"/>
          <w:szCs w:val="22"/>
        </w:rPr>
        <w:t>H</w:t>
      </w:r>
      <w:r>
        <w:rPr>
          <w:rFonts w:cs="Arial"/>
          <w:color w:val="000000"/>
          <w:szCs w:val="22"/>
        </w:rPr>
        <w:t xml:space="preserve">ead transfers the </w:t>
      </w:r>
      <w:r w:rsidRPr="006D38F8">
        <w:rPr>
          <w:rFonts w:cs="Arial"/>
          <w:color w:val="000000"/>
          <w:szCs w:val="22"/>
        </w:rPr>
        <w:t xml:space="preserve">prestressing force </w:t>
      </w:r>
      <w:r>
        <w:rPr>
          <w:rFonts w:cs="Arial"/>
          <w:color w:val="000000"/>
          <w:szCs w:val="22"/>
        </w:rPr>
        <w:t>from</w:t>
      </w:r>
      <w:r w:rsidRPr="006D38F8">
        <w:rPr>
          <w:rFonts w:cs="Arial"/>
          <w:color w:val="000000"/>
          <w:szCs w:val="22"/>
        </w:rPr>
        <w:t xml:space="preserve"> the</w:t>
      </w:r>
      <w:r>
        <w:rPr>
          <w:rFonts w:cs="Arial"/>
          <w:color w:val="000000"/>
          <w:szCs w:val="22"/>
        </w:rPr>
        <w:t xml:space="preserve"> </w:t>
      </w:r>
      <w:r w:rsidRPr="006D38F8">
        <w:rPr>
          <w:rFonts w:cs="Arial"/>
          <w:color w:val="000000"/>
          <w:szCs w:val="22"/>
        </w:rPr>
        <w:t xml:space="preserve">prestressing steel to the </w:t>
      </w:r>
      <w:r w:rsidR="00467AFE">
        <w:rPr>
          <w:rFonts w:cs="Arial"/>
          <w:color w:val="000000"/>
          <w:szCs w:val="22"/>
        </w:rPr>
        <w:t>Bearing Plate</w:t>
      </w:r>
      <w:r w:rsidRPr="006D38F8">
        <w:rPr>
          <w:rFonts w:cs="Arial"/>
          <w:color w:val="000000"/>
          <w:szCs w:val="22"/>
        </w:rPr>
        <w:t>.</w:t>
      </w:r>
    </w:p>
    <w:p w14:paraId="4FC7AC6B" w14:textId="77777777" w:rsidR="00395188" w:rsidRDefault="00395188" w:rsidP="00395188">
      <w:pPr>
        <w:rPr>
          <w:b/>
        </w:rPr>
      </w:pPr>
    </w:p>
    <w:p w14:paraId="3A2E5BDD" w14:textId="79CFA364" w:rsidR="00395188" w:rsidRDefault="00395188" w:rsidP="00395188">
      <w:pPr>
        <w:rPr>
          <w:rFonts w:cs="Arial"/>
          <w:color w:val="000000"/>
          <w:szCs w:val="22"/>
        </w:rPr>
      </w:pPr>
      <w:r w:rsidRPr="002101C4">
        <w:rPr>
          <w:b/>
        </w:rPr>
        <w:lastRenderedPageBreak/>
        <w:t>A</w:t>
      </w:r>
      <w:r>
        <w:rPr>
          <w:b/>
        </w:rPr>
        <w:t>nchorage</w:t>
      </w:r>
      <w:r>
        <w:t> - </w:t>
      </w:r>
      <w:r w:rsidRPr="002751E9">
        <w:rPr>
          <w:rFonts w:cs="Arial"/>
          <w:color w:val="000000"/>
          <w:szCs w:val="22"/>
        </w:rPr>
        <w:t xml:space="preserve">The combined system of </w:t>
      </w:r>
      <w:r w:rsidR="00634347">
        <w:rPr>
          <w:rFonts w:cs="Arial"/>
          <w:color w:val="000000"/>
          <w:szCs w:val="22"/>
        </w:rPr>
        <w:t>Anchor Head</w:t>
      </w:r>
      <w:r w:rsidRPr="002751E9">
        <w:rPr>
          <w:rFonts w:cs="Arial"/>
          <w:color w:val="000000"/>
          <w:szCs w:val="22"/>
        </w:rPr>
        <w:t xml:space="preserve">, </w:t>
      </w:r>
      <w:r w:rsidR="00634347">
        <w:rPr>
          <w:rFonts w:cs="Arial"/>
          <w:color w:val="000000"/>
          <w:szCs w:val="22"/>
        </w:rPr>
        <w:t>B</w:t>
      </w:r>
      <w:r w:rsidRPr="002751E9">
        <w:rPr>
          <w:rFonts w:cs="Arial"/>
          <w:color w:val="000000"/>
          <w:szCs w:val="22"/>
        </w:rPr>
        <w:t xml:space="preserve">earing </w:t>
      </w:r>
      <w:r w:rsidR="00634347">
        <w:rPr>
          <w:rFonts w:cs="Arial"/>
          <w:color w:val="000000"/>
          <w:szCs w:val="22"/>
        </w:rPr>
        <w:t>P</w:t>
      </w:r>
      <w:r w:rsidRPr="002751E9">
        <w:rPr>
          <w:rFonts w:cs="Arial"/>
          <w:color w:val="000000"/>
          <w:szCs w:val="22"/>
        </w:rPr>
        <w:t xml:space="preserve">late, </w:t>
      </w:r>
      <w:r w:rsidR="00634347">
        <w:rPr>
          <w:rFonts w:cs="Arial"/>
          <w:color w:val="000000"/>
          <w:szCs w:val="22"/>
        </w:rPr>
        <w:t>T</w:t>
      </w:r>
      <w:r w:rsidRPr="002751E9">
        <w:rPr>
          <w:rFonts w:cs="Arial"/>
          <w:color w:val="000000"/>
          <w:szCs w:val="22"/>
        </w:rPr>
        <w:t>rumpet, and corrosion protection that</w:t>
      </w:r>
      <w:r>
        <w:rPr>
          <w:rFonts w:cs="Arial"/>
          <w:color w:val="000000"/>
          <w:szCs w:val="22"/>
        </w:rPr>
        <w:t xml:space="preserve"> </w:t>
      </w:r>
      <w:r w:rsidRPr="002751E9">
        <w:rPr>
          <w:rFonts w:cs="Arial"/>
          <w:color w:val="000000"/>
          <w:szCs w:val="22"/>
        </w:rPr>
        <w:t>trans</w:t>
      </w:r>
      <w:r>
        <w:rPr>
          <w:rFonts w:cs="Arial"/>
          <w:color w:val="000000"/>
          <w:szCs w:val="22"/>
        </w:rPr>
        <w:t>fers</w:t>
      </w:r>
      <w:r w:rsidRPr="002751E9">
        <w:rPr>
          <w:rFonts w:cs="Arial"/>
          <w:color w:val="000000"/>
          <w:szCs w:val="22"/>
        </w:rPr>
        <w:t xml:space="preserve"> prestressing force from the prestressing steel to the </w:t>
      </w:r>
      <w:r>
        <w:rPr>
          <w:rFonts w:cs="Arial"/>
          <w:color w:val="000000"/>
          <w:szCs w:val="22"/>
        </w:rPr>
        <w:t xml:space="preserve">surrounding ground </w:t>
      </w:r>
      <w:r w:rsidRPr="002751E9">
        <w:rPr>
          <w:rFonts w:cs="Arial"/>
          <w:color w:val="000000"/>
          <w:szCs w:val="22"/>
        </w:rPr>
        <w:t>or the supported structure.</w:t>
      </w:r>
    </w:p>
    <w:p w14:paraId="1F8702B5" w14:textId="77777777" w:rsidR="00395188" w:rsidRDefault="00395188" w:rsidP="00395188">
      <w:pPr>
        <w:rPr>
          <w:b/>
        </w:rPr>
      </w:pPr>
    </w:p>
    <w:p w14:paraId="197F8FEE" w14:textId="5333A329" w:rsidR="00395188" w:rsidRDefault="00395188" w:rsidP="00395188">
      <w:pPr>
        <w:rPr>
          <w:rFonts w:cs="Arial"/>
          <w:color w:val="000000"/>
          <w:szCs w:val="22"/>
        </w:rPr>
      </w:pPr>
      <w:r w:rsidRPr="00467AFE">
        <w:rPr>
          <w:b/>
        </w:rPr>
        <w:t>Bearing Plate</w:t>
      </w:r>
      <w:r>
        <w:t> - </w:t>
      </w:r>
      <w:r w:rsidRPr="00D126FB">
        <w:rPr>
          <w:rFonts w:cs="Arial"/>
          <w:color w:val="000000"/>
          <w:szCs w:val="22"/>
        </w:rPr>
        <w:t xml:space="preserve">A steel plate under the </w:t>
      </w:r>
      <w:r w:rsidR="00634347">
        <w:rPr>
          <w:rFonts w:cs="Arial"/>
          <w:color w:val="000000"/>
          <w:szCs w:val="22"/>
        </w:rPr>
        <w:t>Anchor Head</w:t>
      </w:r>
      <w:r w:rsidRPr="00D126FB">
        <w:rPr>
          <w:rFonts w:cs="Arial"/>
          <w:color w:val="000000"/>
          <w:szCs w:val="22"/>
        </w:rPr>
        <w:t xml:space="preserve"> that distributes the prestressing force to the</w:t>
      </w:r>
      <w:r>
        <w:rPr>
          <w:rFonts w:cs="Arial"/>
          <w:color w:val="000000"/>
          <w:szCs w:val="22"/>
        </w:rPr>
        <w:t xml:space="preserve"> </w:t>
      </w:r>
      <w:r w:rsidRPr="00D126FB">
        <w:rPr>
          <w:rFonts w:cs="Arial"/>
          <w:color w:val="000000"/>
          <w:szCs w:val="22"/>
        </w:rPr>
        <w:t>anchored structure.</w:t>
      </w:r>
    </w:p>
    <w:p w14:paraId="4DC15D73" w14:textId="77777777" w:rsidR="00395188" w:rsidRDefault="00395188" w:rsidP="00395188">
      <w:pPr>
        <w:rPr>
          <w:b/>
        </w:rPr>
      </w:pPr>
    </w:p>
    <w:p w14:paraId="0E2AE344" w14:textId="6455759C" w:rsidR="00395188" w:rsidRPr="00280AC8" w:rsidRDefault="00E82647" w:rsidP="00395188">
      <w:r>
        <w:rPr>
          <w:b/>
        </w:rPr>
        <w:t>Bond Length</w:t>
      </w:r>
      <w:r w:rsidR="00395188">
        <w:t> - </w:t>
      </w:r>
      <w:r w:rsidR="00395188" w:rsidRPr="00F70C56">
        <w:rPr>
          <w:rFonts w:cs="Arial"/>
          <w:color w:val="000000"/>
          <w:szCs w:val="22"/>
        </w:rPr>
        <w:t xml:space="preserve">The </w:t>
      </w:r>
      <w:r w:rsidR="00395188">
        <w:rPr>
          <w:rFonts w:cs="Arial"/>
          <w:color w:val="000000"/>
          <w:szCs w:val="22"/>
        </w:rPr>
        <w:t xml:space="preserve">grouted </w:t>
      </w:r>
      <w:r w:rsidR="00395188" w:rsidRPr="00F70C56">
        <w:rPr>
          <w:rFonts w:cs="Arial"/>
          <w:color w:val="000000"/>
          <w:szCs w:val="22"/>
        </w:rPr>
        <w:t xml:space="preserve">length of the </w:t>
      </w:r>
      <w:r>
        <w:rPr>
          <w:rFonts w:cs="Arial"/>
          <w:color w:val="000000"/>
          <w:szCs w:val="22"/>
        </w:rPr>
        <w:t>Ground Anchor</w:t>
      </w:r>
      <w:r w:rsidR="00395188" w:rsidRPr="00F70C56">
        <w:rPr>
          <w:rFonts w:cs="Arial"/>
          <w:color w:val="000000"/>
          <w:szCs w:val="22"/>
        </w:rPr>
        <w:t xml:space="preserve"> that </w:t>
      </w:r>
      <w:r w:rsidR="00395188">
        <w:rPr>
          <w:rFonts w:cs="Arial"/>
          <w:color w:val="000000"/>
          <w:szCs w:val="22"/>
        </w:rPr>
        <w:t xml:space="preserve">is bonded to surrounding </w:t>
      </w:r>
      <w:r w:rsidR="00923ED2">
        <w:rPr>
          <w:rFonts w:cs="Arial"/>
          <w:color w:val="000000"/>
          <w:szCs w:val="22"/>
        </w:rPr>
        <w:t>S</w:t>
      </w:r>
      <w:r w:rsidR="00395188">
        <w:rPr>
          <w:rFonts w:cs="Arial"/>
          <w:color w:val="000000"/>
          <w:szCs w:val="22"/>
        </w:rPr>
        <w:t xml:space="preserve">oil or </w:t>
      </w:r>
      <w:r w:rsidR="00923ED2">
        <w:rPr>
          <w:rFonts w:cs="Arial"/>
          <w:color w:val="000000"/>
          <w:szCs w:val="22"/>
        </w:rPr>
        <w:t>R</w:t>
      </w:r>
      <w:r w:rsidR="00395188">
        <w:rPr>
          <w:rFonts w:cs="Arial"/>
          <w:color w:val="000000"/>
          <w:szCs w:val="22"/>
        </w:rPr>
        <w:t xml:space="preserve">ock and </w:t>
      </w:r>
      <w:r w:rsidR="00395188" w:rsidRPr="00F70C56">
        <w:rPr>
          <w:rFonts w:cs="Arial"/>
          <w:color w:val="000000"/>
          <w:szCs w:val="22"/>
        </w:rPr>
        <w:t>trans</w:t>
      </w:r>
      <w:r w:rsidR="00395188">
        <w:rPr>
          <w:rFonts w:cs="Arial"/>
          <w:color w:val="000000"/>
          <w:szCs w:val="22"/>
        </w:rPr>
        <w:t xml:space="preserve">fers </w:t>
      </w:r>
      <w:r w:rsidR="00395188" w:rsidRPr="00F70C56">
        <w:rPr>
          <w:rFonts w:cs="Arial"/>
          <w:color w:val="000000"/>
          <w:szCs w:val="22"/>
        </w:rPr>
        <w:t xml:space="preserve">applied tensile load to the surrounding </w:t>
      </w:r>
      <w:r w:rsidR="00923ED2">
        <w:rPr>
          <w:rFonts w:cs="Arial"/>
          <w:color w:val="000000"/>
          <w:szCs w:val="22"/>
        </w:rPr>
        <w:t>S</w:t>
      </w:r>
      <w:r w:rsidR="00395188" w:rsidRPr="00F70C56">
        <w:rPr>
          <w:rFonts w:cs="Arial"/>
          <w:color w:val="000000"/>
          <w:szCs w:val="22"/>
        </w:rPr>
        <w:t xml:space="preserve">oil or </w:t>
      </w:r>
      <w:r w:rsidR="00923ED2">
        <w:rPr>
          <w:rFonts w:cs="Arial"/>
          <w:color w:val="000000"/>
          <w:szCs w:val="22"/>
        </w:rPr>
        <w:t>R</w:t>
      </w:r>
      <w:r w:rsidR="00395188" w:rsidRPr="00F70C56">
        <w:rPr>
          <w:rFonts w:cs="Arial"/>
          <w:color w:val="000000"/>
          <w:szCs w:val="22"/>
        </w:rPr>
        <w:t>ock</w:t>
      </w:r>
      <w:r w:rsidR="00395188" w:rsidRPr="00280AC8">
        <w:t>.</w:t>
      </w:r>
    </w:p>
    <w:p w14:paraId="1E5D5D0E" w14:textId="77777777" w:rsidR="00395188" w:rsidRPr="00280AC8" w:rsidRDefault="00395188" w:rsidP="00395188">
      <w:pPr>
        <w:rPr>
          <w:rFonts w:cs="Arial"/>
          <w:szCs w:val="22"/>
        </w:rPr>
      </w:pPr>
    </w:p>
    <w:p w14:paraId="7EC7A225" w14:textId="7406E3F5" w:rsidR="00395188" w:rsidRDefault="00395188" w:rsidP="00395188">
      <w:pPr>
        <w:rPr>
          <w:rFonts w:cs="Arial"/>
          <w:color w:val="000000"/>
          <w:szCs w:val="22"/>
        </w:rPr>
      </w:pPr>
      <w:r>
        <w:rPr>
          <w:b/>
        </w:rPr>
        <w:t>Class I Corrosion Protection System</w:t>
      </w:r>
      <w:r w:rsidRPr="00007548">
        <w:t> - </w:t>
      </w:r>
      <w:r>
        <w:rPr>
          <w:rFonts w:cs="Arial"/>
          <w:color w:val="000000"/>
          <w:szCs w:val="22"/>
        </w:rPr>
        <w:t>A</w:t>
      </w:r>
      <w:r w:rsidRPr="00F70C56">
        <w:rPr>
          <w:rFonts w:cs="Arial"/>
          <w:color w:val="000000"/>
          <w:szCs w:val="22"/>
        </w:rPr>
        <w:t xml:space="preserve"> </w:t>
      </w:r>
      <w:r>
        <w:rPr>
          <w:rFonts w:cs="Arial"/>
          <w:color w:val="000000"/>
          <w:szCs w:val="22"/>
        </w:rPr>
        <w:t xml:space="preserve">Class I </w:t>
      </w:r>
      <w:r w:rsidR="00E82647">
        <w:rPr>
          <w:rFonts w:cs="Arial"/>
          <w:color w:val="000000"/>
          <w:szCs w:val="22"/>
        </w:rPr>
        <w:t>C</w:t>
      </w:r>
      <w:r>
        <w:rPr>
          <w:rFonts w:cs="Arial"/>
          <w:color w:val="000000"/>
          <w:szCs w:val="22"/>
        </w:rPr>
        <w:t xml:space="preserve">orrosion </w:t>
      </w:r>
      <w:r w:rsidR="00E82647">
        <w:rPr>
          <w:rFonts w:cs="Arial"/>
          <w:color w:val="000000"/>
          <w:szCs w:val="22"/>
        </w:rPr>
        <w:t>P</w:t>
      </w:r>
      <w:r>
        <w:rPr>
          <w:rFonts w:cs="Arial"/>
          <w:color w:val="000000"/>
          <w:szCs w:val="22"/>
        </w:rPr>
        <w:t xml:space="preserve">rotection </w:t>
      </w:r>
      <w:r w:rsidR="00E82647">
        <w:rPr>
          <w:rFonts w:cs="Arial"/>
          <w:color w:val="000000"/>
          <w:szCs w:val="22"/>
        </w:rPr>
        <w:t>S</w:t>
      </w:r>
      <w:r>
        <w:rPr>
          <w:rFonts w:cs="Arial"/>
          <w:color w:val="000000"/>
          <w:szCs w:val="22"/>
        </w:rPr>
        <w:t>ystem encases the prestressing reinforcement inside a plastic sheath filled with either grout or corrosion</w:t>
      </w:r>
      <w:r w:rsidR="00923ED2">
        <w:rPr>
          <w:rFonts w:cs="Arial"/>
          <w:color w:val="000000"/>
          <w:szCs w:val="22"/>
        </w:rPr>
        <w:noBreakHyphen/>
      </w:r>
      <w:r>
        <w:rPr>
          <w:rFonts w:cs="Arial"/>
          <w:color w:val="000000"/>
          <w:szCs w:val="22"/>
        </w:rPr>
        <w:t>inhibiting compound. A Class I protected tendon is also referred to as an encapsulated tendon or a double-corrosion-protected tendon.</w:t>
      </w:r>
    </w:p>
    <w:p w14:paraId="4BA47142" w14:textId="77777777" w:rsidR="00395188" w:rsidRDefault="00395188" w:rsidP="00395188">
      <w:pPr>
        <w:rPr>
          <w:rFonts w:cs="Arial"/>
          <w:color w:val="000000"/>
          <w:szCs w:val="22"/>
        </w:rPr>
      </w:pPr>
    </w:p>
    <w:p w14:paraId="7E99C8B7" w14:textId="3904CAA0" w:rsidR="00395188" w:rsidRDefault="00395188" w:rsidP="00395188">
      <w:r>
        <w:rPr>
          <w:b/>
        </w:rPr>
        <w:t>Creep Test</w:t>
      </w:r>
      <w:r w:rsidRPr="00280AC8">
        <w:t> </w:t>
      </w:r>
      <w:r>
        <w:t>- </w:t>
      </w:r>
      <w:r w:rsidRPr="00E956AF">
        <w:t xml:space="preserve">A test to determine the movement of the </w:t>
      </w:r>
      <w:r w:rsidR="00E82647">
        <w:t>Ground Anchor</w:t>
      </w:r>
      <w:r w:rsidRPr="00E956AF">
        <w:t xml:space="preserve"> at a constant load</w:t>
      </w:r>
      <w:r>
        <w:t xml:space="preserve">. </w:t>
      </w:r>
      <w:r w:rsidR="00E82647">
        <w:t>Ground Anchor</w:t>
      </w:r>
      <w:r>
        <w:t xml:space="preserve"> movement is recorded at specified intervals in the </w:t>
      </w:r>
      <w:r w:rsidR="00E82647">
        <w:t>Creep Test</w:t>
      </w:r>
      <w:r>
        <w:t xml:space="preserve">.  </w:t>
      </w:r>
    </w:p>
    <w:p w14:paraId="6CB60937" w14:textId="77777777" w:rsidR="00395188" w:rsidRDefault="00395188" w:rsidP="00395188"/>
    <w:p w14:paraId="1E8C832F" w14:textId="3D6BDB08" w:rsidR="00395188" w:rsidRPr="00E956AF" w:rsidRDefault="00395188" w:rsidP="00395188">
      <w:pPr>
        <w:rPr>
          <w:highlight w:val="yellow"/>
        </w:rPr>
      </w:pPr>
      <w:r w:rsidRPr="001F5A94">
        <w:rPr>
          <w:b/>
        </w:rPr>
        <w:t>Factored Design Load (FDL)</w:t>
      </w:r>
      <w:r>
        <w:t> - </w:t>
      </w:r>
      <w:r w:rsidRPr="001F5A94">
        <w:t xml:space="preserve">The value shown or specified for the </w:t>
      </w:r>
      <w:r w:rsidR="00E82647">
        <w:t>Ground Anchor</w:t>
      </w:r>
      <w:r w:rsidRPr="001F5A94">
        <w:t xml:space="preserve"> design controlling </w:t>
      </w:r>
      <w:r>
        <w:t>limit state combination of factored loads</w:t>
      </w:r>
      <w:r w:rsidRPr="001F5A94">
        <w:t xml:space="preserve"> determined by AASHTO LRFD methodology. Test schedules presented herein present incremental load </w:t>
      </w:r>
      <w:r>
        <w:t>and</w:t>
      </w:r>
      <w:r w:rsidRPr="001F5A94">
        <w:t xml:space="preserve"> the maximum test load </w:t>
      </w:r>
      <w:r>
        <w:t>in terms of</w:t>
      </w:r>
      <w:r w:rsidRPr="001F5A94">
        <w:t xml:space="preserve"> </w:t>
      </w:r>
      <w:r>
        <w:t>Factored D</w:t>
      </w:r>
      <w:r w:rsidRPr="001F5A94">
        <w:t>esign Load (FDL).</w:t>
      </w:r>
    </w:p>
    <w:p w14:paraId="0F9173D3" w14:textId="77777777" w:rsidR="00395188" w:rsidRPr="00E956AF" w:rsidRDefault="00395188" w:rsidP="00395188">
      <w:pPr>
        <w:rPr>
          <w:highlight w:val="yellow"/>
        </w:rPr>
      </w:pPr>
    </w:p>
    <w:p w14:paraId="5A151FA5" w14:textId="7E927D1F" w:rsidR="00395188" w:rsidRDefault="00395188" w:rsidP="00395188">
      <w:r>
        <w:rPr>
          <w:b/>
        </w:rPr>
        <w:t>Free Stressing Length </w:t>
      </w:r>
      <w:r>
        <w:t xml:space="preserve">- The designed length of the tendon that is not bonded to the surrounding ground or grout during stressing. </w:t>
      </w:r>
      <w:r w:rsidR="00E82647">
        <w:t>Free Stressing Length</w:t>
      </w:r>
      <w:r>
        <w:t xml:space="preserve"> is also referred to as unbonded length.</w:t>
      </w:r>
    </w:p>
    <w:p w14:paraId="776BED68" w14:textId="77777777" w:rsidR="00395188" w:rsidRDefault="00395188" w:rsidP="00395188"/>
    <w:p w14:paraId="027FA147" w14:textId="78CE4C09" w:rsidR="00395188" w:rsidRDefault="00395188" w:rsidP="00395188">
      <w:r>
        <w:rPr>
          <w:b/>
        </w:rPr>
        <w:t>Ground Anchor</w:t>
      </w:r>
      <w:r w:rsidRPr="00280AC8">
        <w:t> </w:t>
      </w:r>
      <w:r>
        <w:t>- A structural system consisting of a tendon installed in a drilled and grouted hole in the ground (</w:t>
      </w:r>
      <w:r w:rsidR="00923ED2">
        <w:t>S</w:t>
      </w:r>
      <w:r>
        <w:t xml:space="preserve">oil or </w:t>
      </w:r>
      <w:r w:rsidR="00923ED2">
        <w:t>R</w:t>
      </w:r>
      <w:r>
        <w:t xml:space="preserve">ock) that is stressed after installation and used to transmit the applied tensile load to the ground. Anchorage, </w:t>
      </w:r>
      <w:r w:rsidR="00E82647">
        <w:t>Free Stressing Length</w:t>
      </w:r>
      <w:r>
        <w:t xml:space="preserve">, and </w:t>
      </w:r>
      <w:r w:rsidR="00E82647">
        <w:t>Bond Length</w:t>
      </w:r>
      <w:r>
        <w:t xml:space="preserve"> are the basic components of a </w:t>
      </w:r>
      <w:r w:rsidR="00E82647">
        <w:t>Ground Anchor</w:t>
      </w:r>
      <w:r>
        <w:t>.</w:t>
      </w:r>
    </w:p>
    <w:p w14:paraId="755AC2E2" w14:textId="77777777" w:rsidR="00395188" w:rsidRDefault="00395188" w:rsidP="00395188"/>
    <w:p w14:paraId="35F34ABF" w14:textId="593B35C8" w:rsidR="00395188" w:rsidRPr="006D38F8" w:rsidRDefault="00395188" w:rsidP="00395188">
      <w:pPr>
        <w:rPr>
          <w:rFonts w:cs="Arial"/>
          <w:color w:val="000000"/>
          <w:szCs w:val="22"/>
        </w:rPr>
      </w:pPr>
      <w:r>
        <w:rPr>
          <w:b/>
        </w:rPr>
        <w:t>Lock-Off Load </w:t>
      </w:r>
      <w:r>
        <w:t>- </w:t>
      </w:r>
      <w:r>
        <w:rPr>
          <w:rFonts w:cs="Arial"/>
          <w:color w:val="000000"/>
          <w:szCs w:val="22"/>
        </w:rPr>
        <w:t xml:space="preserve">The load transferred to the </w:t>
      </w:r>
      <w:r w:rsidR="00634347">
        <w:rPr>
          <w:rFonts w:cs="Arial"/>
          <w:color w:val="000000"/>
          <w:szCs w:val="22"/>
        </w:rPr>
        <w:t>Anchorage</w:t>
      </w:r>
      <w:r>
        <w:rPr>
          <w:rFonts w:cs="Arial"/>
          <w:color w:val="000000"/>
          <w:szCs w:val="22"/>
        </w:rPr>
        <w:t xml:space="preserve"> after the load testing is complete and the anchor has been accepted.</w:t>
      </w:r>
    </w:p>
    <w:p w14:paraId="5187487E" w14:textId="77777777" w:rsidR="00395188" w:rsidRDefault="00395188" w:rsidP="00395188">
      <w:pPr>
        <w:rPr>
          <w:b/>
        </w:rPr>
      </w:pPr>
    </w:p>
    <w:p w14:paraId="4DF4F213" w14:textId="721395FF" w:rsidR="00395188" w:rsidRDefault="00395188" w:rsidP="00395188">
      <w:r>
        <w:rPr>
          <w:b/>
        </w:rPr>
        <w:t>Performance Test</w:t>
      </w:r>
      <w:r w:rsidRPr="00280AC8">
        <w:t> </w:t>
      </w:r>
      <w:r>
        <w:t xml:space="preserve">- Cyclic incremental test loading and unloading of a production anchor and recording the total movement of the </w:t>
      </w:r>
      <w:r w:rsidR="00634347">
        <w:t>Anchor Head</w:t>
      </w:r>
      <w:r>
        <w:t xml:space="preserve"> at each increment. A </w:t>
      </w:r>
      <w:r w:rsidR="00E82647">
        <w:t>Creep Test</w:t>
      </w:r>
      <w:r>
        <w:t xml:space="preserve"> is performed at the maximum test load in a cycle as indicated in the </w:t>
      </w:r>
      <w:r w:rsidR="00E82647">
        <w:t>Performance Test</w:t>
      </w:r>
      <w:r>
        <w:t xml:space="preserve"> schedule.</w:t>
      </w:r>
    </w:p>
    <w:p w14:paraId="48F796BF" w14:textId="77777777" w:rsidR="00395188" w:rsidRDefault="00395188" w:rsidP="00395188"/>
    <w:p w14:paraId="5D5F010A" w14:textId="26140143" w:rsidR="00395188" w:rsidRDefault="00395188" w:rsidP="00395188">
      <w:r>
        <w:rPr>
          <w:b/>
        </w:rPr>
        <w:t>Preproduction Verification Test</w:t>
      </w:r>
      <w:r w:rsidRPr="00280AC8">
        <w:t> </w:t>
      </w:r>
      <w:r>
        <w:t xml:space="preserve">- Cyclic incremental test loading and unloading of a sacrificial anchor and recording the total movement of the </w:t>
      </w:r>
      <w:r w:rsidR="00634347">
        <w:t>Anchor Head</w:t>
      </w:r>
      <w:r>
        <w:t xml:space="preserve"> at each increment. A </w:t>
      </w:r>
      <w:r w:rsidR="00E82647">
        <w:t>Creep Test</w:t>
      </w:r>
      <w:r>
        <w:t xml:space="preserve"> is performed at the maximum test load in a cycle as indicated in the </w:t>
      </w:r>
      <w:r w:rsidR="00E82647">
        <w:t>Preproduction Verification Test</w:t>
      </w:r>
      <w:r>
        <w:t xml:space="preserve"> schedule. </w:t>
      </w:r>
      <w:r w:rsidR="00E82647">
        <w:t>Preproduction Verification Test</w:t>
      </w:r>
      <w:r>
        <w:t xml:space="preserve"> is used to verify Contractor’s </w:t>
      </w:r>
      <w:r w:rsidR="00E82647">
        <w:t>Ground Anchor</w:t>
      </w:r>
      <w:r>
        <w:t xml:space="preserve"> design and installation procedure. </w:t>
      </w:r>
    </w:p>
    <w:p w14:paraId="20B7CCCD" w14:textId="77777777" w:rsidR="00395188" w:rsidRDefault="00395188" w:rsidP="00395188"/>
    <w:p w14:paraId="4638AB17" w14:textId="0FA60E32" w:rsidR="00395188" w:rsidRDefault="00395188" w:rsidP="00395188">
      <w:r>
        <w:rPr>
          <w:b/>
        </w:rPr>
        <w:t>Proof Test</w:t>
      </w:r>
      <w:r w:rsidRPr="00280AC8">
        <w:t> </w:t>
      </w:r>
      <w:r>
        <w:t xml:space="preserve">- Incremental loading and unloading of a production anchor and recording the total movement of the </w:t>
      </w:r>
      <w:r w:rsidR="00634347">
        <w:t>Anchor Head</w:t>
      </w:r>
      <w:r>
        <w:t xml:space="preserve"> at each increment. A </w:t>
      </w:r>
      <w:r w:rsidR="00E82647">
        <w:t>Creep Test</w:t>
      </w:r>
      <w:r>
        <w:t xml:space="preserve"> is performed at the maximum test load as indicated in the </w:t>
      </w:r>
      <w:r w:rsidR="00E82647">
        <w:t>Proof Test</w:t>
      </w:r>
      <w:r>
        <w:t xml:space="preserve"> schedule. </w:t>
      </w:r>
      <w:r w:rsidR="00E82647">
        <w:t>Proof Test</w:t>
      </w:r>
      <w:r>
        <w:t xml:space="preserve"> is used to verify grout/ground bond strength.</w:t>
      </w:r>
    </w:p>
    <w:p w14:paraId="07086A4D" w14:textId="77777777" w:rsidR="00395188" w:rsidRDefault="00395188" w:rsidP="00395188"/>
    <w:p w14:paraId="68E2B063" w14:textId="77777777" w:rsidR="00395188" w:rsidRDefault="00395188" w:rsidP="00395188">
      <w:r>
        <w:rPr>
          <w:b/>
        </w:rPr>
        <w:t>Tendon Bond Length </w:t>
      </w:r>
      <w:r>
        <w:t>- The length of tendon bonded to the anchor grout.</w:t>
      </w:r>
    </w:p>
    <w:p w14:paraId="5B95AA71" w14:textId="77777777" w:rsidR="00395188" w:rsidRDefault="00395188" w:rsidP="00395188">
      <w:pPr>
        <w:rPr>
          <w:b/>
        </w:rPr>
      </w:pPr>
    </w:p>
    <w:p w14:paraId="17B8A125" w14:textId="765B617F" w:rsidR="00395188" w:rsidRDefault="00395188" w:rsidP="00395188">
      <w:r>
        <w:rPr>
          <w:b/>
        </w:rPr>
        <w:t>Transition Tube</w:t>
      </w:r>
      <w:r w:rsidRPr="00280AC8">
        <w:t> </w:t>
      </w:r>
      <w:r>
        <w:t xml:space="preserve">- A common sheath that is inserted into the top of the fluid grout and extended into the </w:t>
      </w:r>
      <w:r w:rsidR="00E82647">
        <w:t>Trumpet</w:t>
      </w:r>
      <w:r>
        <w:t>.</w:t>
      </w:r>
    </w:p>
    <w:p w14:paraId="210AD818" w14:textId="77777777" w:rsidR="00395188" w:rsidRDefault="00395188" w:rsidP="00395188"/>
    <w:p w14:paraId="3810C76B" w14:textId="2A506BEA" w:rsidR="00395188" w:rsidRDefault="00395188" w:rsidP="00395188">
      <w:r>
        <w:rPr>
          <w:b/>
        </w:rPr>
        <w:t>Trumpet</w:t>
      </w:r>
      <w:r w:rsidRPr="00280AC8">
        <w:t> </w:t>
      </w:r>
      <w:r>
        <w:t xml:space="preserve">- Device to provide corrosion protection in the transition length from the </w:t>
      </w:r>
      <w:r w:rsidR="002A7894">
        <w:t>Bearing Plate</w:t>
      </w:r>
      <w:r>
        <w:t xml:space="preserve"> to the </w:t>
      </w:r>
      <w:r w:rsidR="00E82647">
        <w:t>Free Stressing Length</w:t>
      </w:r>
      <w:r>
        <w:t>.</w:t>
      </w:r>
    </w:p>
    <w:p w14:paraId="76BF1E46" w14:textId="77777777" w:rsidR="00395188" w:rsidRDefault="00395188" w:rsidP="00395188"/>
    <w:p w14:paraId="1CF94B6F" w14:textId="55AF7473" w:rsidR="00395188" w:rsidRPr="005D0CAD" w:rsidRDefault="00395188" w:rsidP="00395188">
      <w:pPr>
        <w:rPr>
          <w:b/>
        </w:rPr>
      </w:pPr>
      <w:r>
        <w:rPr>
          <w:b/>
        </w:rPr>
        <w:t>00596E</w:t>
      </w:r>
      <w:r w:rsidRPr="00980DE0">
        <w:rPr>
          <w:b/>
        </w:rPr>
        <w:t>.04  </w:t>
      </w:r>
      <w:r>
        <w:rPr>
          <w:b/>
        </w:rPr>
        <w:t xml:space="preserve">Preconstruction </w:t>
      </w:r>
      <w:r w:rsidRPr="00980DE0">
        <w:rPr>
          <w:b/>
        </w:rPr>
        <w:t xml:space="preserve">Working Drawings, </w:t>
      </w:r>
      <w:r>
        <w:rPr>
          <w:b/>
        </w:rPr>
        <w:t xml:space="preserve">Design </w:t>
      </w:r>
      <w:r w:rsidRPr="00980DE0">
        <w:rPr>
          <w:b/>
        </w:rPr>
        <w:t>Calculations, and Submittals</w:t>
      </w:r>
      <w:r w:rsidR="002A7894">
        <w:rPr>
          <w:b/>
        </w:rPr>
        <w:t> </w:t>
      </w:r>
      <w:r w:rsidR="002A7894">
        <w:t>- </w:t>
      </w:r>
      <w:r>
        <w:t>Submit preconstruction Working Drawings, design calculations and submittals according to 00150.35 except as modified by this Subsection.</w:t>
      </w:r>
      <w:r w:rsidRPr="005D0CAD" w:rsidDel="005D0CAD">
        <w:rPr>
          <w:b/>
        </w:rPr>
        <w:t xml:space="preserve"> </w:t>
      </w:r>
    </w:p>
    <w:p w14:paraId="22CF994C" w14:textId="77777777" w:rsidR="00395188" w:rsidRPr="005D0CAD" w:rsidRDefault="00395188" w:rsidP="00395188">
      <w:pPr>
        <w:rPr>
          <w:b/>
        </w:rPr>
      </w:pPr>
    </w:p>
    <w:p w14:paraId="1138C663" w14:textId="0A347674" w:rsidR="00395188" w:rsidRDefault="00395188" w:rsidP="002A7894">
      <w:pPr>
        <w:pStyle w:val="Indent1"/>
      </w:pPr>
      <w:r w:rsidRPr="005D0CAD">
        <w:rPr>
          <w:b/>
        </w:rPr>
        <w:t xml:space="preserve">(a)  Ground Anchor </w:t>
      </w:r>
      <w:r w:rsidR="002A7894">
        <w:rPr>
          <w:b/>
        </w:rPr>
        <w:t>Design </w:t>
      </w:r>
      <w:r w:rsidR="002A7894">
        <w:t>-</w:t>
      </w:r>
      <w:r w:rsidRPr="005D0CAD">
        <w:rPr>
          <w:b/>
        </w:rPr>
        <w:t> </w:t>
      </w:r>
      <w:r w:rsidRPr="002A7894">
        <w:t xml:space="preserve">Design </w:t>
      </w:r>
      <w:r w:rsidR="00E82647">
        <w:t>Ground Anchor</w:t>
      </w:r>
      <w:r w:rsidRPr="002A7894">
        <w:t>s with Class 1 corrosion protection using LRFD design method according to</w:t>
      </w:r>
      <w:r>
        <w:t xml:space="preserve"> the current edition of the following:</w:t>
      </w:r>
    </w:p>
    <w:p w14:paraId="4A1F8C45" w14:textId="77777777" w:rsidR="00395188" w:rsidRDefault="00395188" w:rsidP="00395188">
      <w:pPr>
        <w:ind w:left="288"/>
      </w:pPr>
      <w:r>
        <w:t xml:space="preserve"> </w:t>
      </w:r>
    </w:p>
    <w:p w14:paraId="375517C5" w14:textId="2DF0F3B6" w:rsidR="00395188" w:rsidRPr="00923ED2" w:rsidRDefault="00395188" w:rsidP="002A7894">
      <w:pPr>
        <w:pStyle w:val="Bullet2"/>
        <w:rPr>
          <w:i/>
        </w:rPr>
      </w:pPr>
      <w:r w:rsidRPr="00923ED2">
        <w:rPr>
          <w:i/>
        </w:rPr>
        <w:t>AASHTO LRFD Bridge Design Specifications</w:t>
      </w:r>
      <w:r w:rsidR="00923ED2">
        <w:rPr>
          <w:i/>
        </w:rPr>
        <w:t>,</w:t>
      </w:r>
    </w:p>
    <w:p w14:paraId="567DBF33" w14:textId="77777777" w:rsidR="00395188" w:rsidRPr="00923ED2" w:rsidRDefault="00395188" w:rsidP="002A7894">
      <w:pPr>
        <w:pStyle w:val="Bullet2-After1st"/>
        <w:rPr>
          <w:i/>
        </w:rPr>
      </w:pPr>
      <w:r w:rsidRPr="00923ED2">
        <w:rPr>
          <w:i/>
        </w:rPr>
        <w:t>Geotechnical Engineering Circular No. 4 Ground Anchors and Anchor Systems (FHWA-IF-99-015),</w:t>
      </w:r>
    </w:p>
    <w:p w14:paraId="311CF12D" w14:textId="77777777" w:rsidR="00395188" w:rsidRDefault="00395188" w:rsidP="002A7894">
      <w:pPr>
        <w:pStyle w:val="Bullet2-After1st"/>
      </w:pPr>
      <w:r w:rsidRPr="00923ED2">
        <w:rPr>
          <w:i/>
        </w:rPr>
        <w:t>Post Tensioning Institute Recommendations for Prestressed Rock and Soil Anchors.</w:t>
      </w:r>
    </w:p>
    <w:p w14:paraId="3E5D2988" w14:textId="77777777" w:rsidR="00395188" w:rsidRDefault="00395188" w:rsidP="00395188">
      <w:pPr>
        <w:ind w:left="288"/>
      </w:pPr>
    </w:p>
    <w:p w14:paraId="170F2C9C" w14:textId="0D0A895D" w:rsidR="00395188" w:rsidRDefault="00395188" w:rsidP="002A7894">
      <w:pPr>
        <w:pStyle w:val="Indent1"/>
      </w:pPr>
      <w:r>
        <w:t>Select the type of tendon and s</w:t>
      </w:r>
      <w:r w:rsidRPr="009E6670">
        <w:t>ize the tendon to ensure the</w:t>
      </w:r>
      <w:r>
        <w:t xml:space="preserve"> </w:t>
      </w:r>
      <w:r w:rsidR="00E82647">
        <w:t>Factored Design Load</w:t>
      </w:r>
      <w:r w:rsidRPr="009E6670">
        <w:t xml:space="preserve"> </w:t>
      </w:r>
      <w:r>
        <w:t xml:space="preserve">and maximum test load </w:t>
      </w:r>
      <w:r w:rsidRPr="009E6670">
        <w:t xml:space="preserve">do not </w:t>
      </w:r>
      <w:r w:rsidR="00923ED2">
        <w:t>exceed 80 </w:t>
      </w:r>
      <w:r w:rsidRPr="00671E06">
        <w:t xml:space="preserve">percent of the minimum ultimate tensile strength </w:t>
      </w:r>
      <w:r w:rsidR="00923ED2">
        <w:t>of the prestressing steel.</w:t>
      </w:r>
    </w:p>
    <w:p w14:paraId="3C2F2D38" w14:textId="77777777" w:rsidR="00395188" w:rsidRDefault="00395188" w:rsidP="00395188">
      <w:pPr>
        <w:ind w:left="288"/>
      </w:pPr>
    </w:p>
    <w:p w14:paraId="78E6A14C" w14:textId="77777777" w:rsidR="00395188" w:rsidRDefault="00395188" w:rsidP="002A7894">
      <w:pPr>
        <w:pStyle w:val="Instructions-Indented"/>
      </w:pPr>
      <w:r>
        <w:t>(The minimum bond lengths in the following paragraph may be reduced/revised if recommended by the geotechnical report.)</w:t>
      </w:r>
    </w:p>
    <w:p w14:paraId="42C6C64A" w14:textId="77777777" w:rsidR="00395188" w:rsidRDefault="00395188" w:rsidP="00395188">
      <w:pPr>
        <w:ind w:left="288"/>
      </w:pPr>
    </w:p>
    <w:p w14:paraId="5EB1CB17" w14:textId="1D304EF8" w:rsidR="00395188" w:rsidRDefault="00395188" w:rsidP="002A7894">
      <w:pPr>
        <w:pStyle w:val="Indent1"/>
      </w:pPr>
      <w:r>
        <w:t xml:space="preserve">Determine the </w:t>
      </w:r>
      <w:r w:rsidR="00E82647">
        <w:t>Bond Length</w:t>
      </w:r>
      <w:r>
        <w:t xml:space="preserve"> necessary to develop the given </w:t>
      </w:r>
      <w:r w:rsidR="00E82647">
        <w:t>Factored Design Load</w:t>
      </w:r>
      <w:r>
        <w:t xml:space="preserve">. The minimum </w:t>
      </w:r>
      <w:r w:rsidR="00E82647">
        <w:t>Bond Length</w:t>
      </w:r>
      <w:r>
        <w:t xml:space="preserve"> for strand is 15 feet. The minimum </w:t>
      </w:r>
      <w:r w:rsidR="00E82647">
        <w:t>Bond Length</w:t>
      </w:r>
      <w:r>
        <w:t xml:space="preserve"> is 10 feet for bars 1.75 inch diameter and smaller, and 15 feet for bars larger than 1.75 inch diameter.</w:t>
      </w:r>
    </w:p>
    <w:p w14:paraId="65C912C3" w14:textId="77777777" w:rsidR="00395188" w:rsidRDefault="00395188" w:rsidP="002A7894">
      <w:pPr>
        <w:pStyle w:val="Indent1"/>
      </w:pPr>
    </w:p>
    <w:p w14:paraId="6DE1A1C6" w14:textId="15700DC6" w:rsidR="00395188" w:rsidRDefault="00395188" w:rsidP="002A7894">
      <w:pPr>
        <w:pStyle w:val="Indent1"/>
      </w:pPr>
      <w:r>
        <w:t xml:space="preserve">The minimum </w:t>
      </w:r>
      <w:r w:rsidR="00E82647">
        <w:t>Free Stressing Length</w:t>
      </w:r>
      <w:r>
        <w:t xml:space="preserve"> (unbonded length) is 15 feet for strand and 10 feet for bar, unless a greater minimum length is shown or specified.</w:t>
      </w:r>
    </w:p>
    <w:p w14:paraId="04080818" w14:textId="77777777" w:rsidR="00395188" w:rsidRDefault="00395188" w:rsidP="002A7894">
      <w:pPr>
        <w:pStyle w:val="Indent1"/>
        <w:rPr>
          <w:b/>
        </w:rPr>
      </w:pPr>
    </w:p>
    <w:p w14:paraId="432B2835" w14:textId="322C1A57" w:rsidR="00395188" w:rsidRDefault="00395188" w:rsidP="002A7894">
      <w:pPr>
        <w:pStyle w:val="Indent1"/>
      </w:pPr>
      <w:r w:rsidRPr="00FE721E">
        <w:rPr>
          <w:b/>
        </w:rPr>
        <w:t>(</w:t>
      </w:r>
      <w:r>
        <w:rPr>
          <w:b/>
        </w:rPr>
        <w:t>b</w:t>
      </w:r>
      <w:r w:rsidRPr="00FE721E">
        <w:rPr>
          <w:b/>
        </w:rPr>
        <w:t>)  Stamped Working Drawings</w:t>
      </w:r>
      <w:r w:rsidRPr="00FE721E">
        <w:t> - </w:t>
      </w:r>
      <w:r w:rsidRPr="00890A68">
        <w:t xml:space="preserve">Before beginning construction of permanent </w:t>
      </w:r>
      <w:r w:rsidR="00E82647">
        <w:t>Ground Anchor</w:t>
      </w:r>
      <w:r w:rsidRPr="00890A68">
        <w:t xml:space="preserve">s, submit the following </w:t>
      </w:r>
      <w:r w:rsidRPr="00FE721E">
        <w:t xml:space="preserve">stamped </w:t>
      </w:r>
      <w:r w:rsidR="00923ED2">
        <w:t>W</w:t>
      </w:r>
      <w:r w:rsidRPr="00FE721E">
        <w:t xml:space="preserve">orking </w:t>
      </w:r>
      <w:r w:rsidR="00923ED2">
        <w:t>D</w:t>
      </w:r>
      <w:r w:rsidRPr="00FE721E">
        <w:t>rawings and ca</w:t>
      </w:r>
      <w:r w:rsidR="002A7894">
        <w:t xml:space="preserve">lculations according to </w:t>
      </w:r>
      <w:r w:rsidRPr="00FE721E">
        <w:t xml:space="preserve">00150.35. Include all stamped design calculations, details, dimensions, quantities, ground profiles, and cross-sections necessary to construct </w:t>
      </w:r>
      <w:r w:rsidR="00E82647">
        <w:t>Ground Anchor</w:t>
      </w:r>
      <w:r>
        <w:t xml:space="preserve"> tiebacks</w:t>
      </w:r>
      <w:r w:rsidRPr="00FE721E">
        <w:t xml:space="preserve">, and for members and connections for any portion of the anchor not shown. </w:t>
      </w:r>
      <w:r>
        <w:t>Include the following:</w:t>
      </w:r>
    </w:p>
    <w:p w14:paraId="69B24887" w14:textId="77777777" w:rsidR="00395188" w:rsidRDefault="00395188" w:rsidP="00395188">
      <w:pPr>
        <w:ind w:left="288"/>
      </w:pPr>
    </w:p>
    <w:p w14:paraId="7795439F" w14:textId="231C1619" w:rsidR="00395188" w:rsidRDefault="002A7894" w:rsidP="002A7894">
      <w:pPr>
        <w:pStyle w:val="Indent2"/>
      </w:pPr>
      <w:r>
        <w:t>(1)  </w:t>
      </w:r>
      <w:r w:rsidR="00E82647">
        <w:t>Ground Anchor</w:t>
      </w:r>
      <w:r w:rsidR="00395188">
        <w:t xml:space="preserve"> schedule including:</w:t>
      </w:r>
    </w:p>
    <w:p w14:paraId="25A30B3A" w14:textId="77777777" w:rsidR="002A7894" w:rsidRDefault="002A7894" w:rsidP="002A7894">
      <w:pPr>
        <w:pStyle w:val="Indent2"/>
      </w:pPr>
    </w:p>
    <w:p w14:paraId="34503023" w14:textId="77BDD697" w:rsidR="00395188" w:rsidRDefault="00E82647" w:rsidP="002A7894">
      <w:pPr>
        <w:pStyle w:val="Bullet3"/>
      </w:pPr>
      <w:r>
        <w:t>Ground Anchor</w:t>
      </w:r>
      <w:r w:rsidR="00395188">
        <w:t xml:space="preserve"> number</w:t>
      </w:r>
      <w:r w:rsidR="00923ED2">
        <w:t>,</w:t>
      </w:r>
    </w:p>
    <w:p w14:paraId="03536E7C" w14:textId="14BC097F" w:rsidR="00395188" w:rsidRDefault="00395188" w:rsidP="002A7894">
      <w:pPr>
        <w:pStyle w:val="Bullet3-After1st"/>
      </w:pPr>
      <w:r>
        <w:t xml:space="preserve">Type, size and specification of </w:t>
      </w:r>
      <w:r w:rsidR="00E82647">
        <w:t>Ground Anchor</w:t>
      </w:r>
      <w:r>
        <w:t xml:space="preserve"> tendon</w:t>
      </w:r>
      <w:r w:rsidR="00923ED2">
        <w:t>,</w:t>
      </w:r>
      <w:r>
        <w:t xml:space="preserve"> </w:t>
      </w:r>
    </w:p>
    <w:p w14:paraId="32C22E44" w14:textId="6A7F81B8" w:rsidR="00395188" w:rsidRDefault="00395188" w:rsidP="002A7894">
      <w:pPr>
        <w:pStyle w:val="Bullet3-After1st"/>
      </w:pPr>
      <w:r>
        <w:t xml:space="preserve">LRFD </w:t>
      </w:r>
      <w:r w:rsidR="00E82647">
        <w:t>Factored Design Load</w:t>
      </w:r>
      <w:r>
        <w:t xml:space="preserve"> and maximum test load</w:t>
      </w:r>
      <w:r w:rsidR="00923ED2">
        <w:t>,</w:t>
      </w:r>
    </w:p>
    <w:p w14:paraId="5E75A86B" w14:textId="0CFF8B56" w:rsidR="00395188" w:rsidRDefault="00E82647" w:rsidP="002A7894">
      <w:pPr>
        <w:pStyle w:val="Bullet3-After1st"/>
      </w:pPr>
      <w:r>
        <w:t>Lock-off Load</w:t>
      </w:r>
      <w:r w:rsidR="00923ED2">
        <w:t>,</w:t>
      </w:r>
    </w:p>
    <w:p w14:paraId="62CAE6D0" w14:textId="584455DB" w:rsidR="00395188" w:rsidRDefault="00395188" w:rsidP="002A7894">
      <w:pPr>
        <w:pStyle w:val="Bullet3-After1st"/>
      </w:pPr>
      <w:r>
        <w:t xml:space="preserve">Minimum </w:t>
      </w:r>
      <w:r w:rsidR="00E82647">
        <w:t>Tendon Bond Length</w:t>
      </w:r>
      <w:r w:rsidR="00923ED2">
        <w:t>,</w:t>
      </w:r>
    </w:p>
    <w:p w14:paraId="1D05A084" w14:textId="48C1C2DC" w:rsidR="00395188" w:rsidRDefault="00395188" w:rsidP="002A7894">
      <w:pPr>
        <w:pStyle w:val="Bullet3-After1st"/>
      </w:pPr>
      <w:r>
        <w:t xml:space="preserve">Minimum </w:t>
      </w:r>
      <w:r w:rsidR="00E82647">
        <w:t>Bond Length</w:t>
      </w:r>
      <w:r w:rsidR="00923ED2">
        <w:t>,</w:t>
      </w:r>
    </w:p>
    <w:p w14:paraId="7BEBB174" w14:textId="2A4739F1" w:rsidR="00395188" w:rsidRDefault="00395188" w:rsidP="002A7894">
      <w:pPr>
        <w:pStyle w:val="Bullet3-After1st"/>
      </w:pPr>
      <w:r>
        <w:lastRenderedPageBreak/>
        <w:t>Minimum unbonded length</w:t>
      </w:r>
      <w:r w:rsidR="00923ED2">
        <w:t>,</w:t>
      </w:r>
    </w:p>
    <w:p w14:paraId="1C03B69D" w14:textId="4F7FA1A8" w:rsidR="00395188" w:rsidRDefault="00395188" w:rsidP="002A7894">
      <w:pPr>
        <w:pStyle w:val="Bullet3-After1st"/>
      </w:pPr>
      <w:r>
        <w:t>Minimum total anchor length</w:t>
      </w:r>
      <w:r w:rsidR="00923ED2">
        <w:t>.</w:t>
      </w:r>
    </w:p>
    <w:p w14:paraId="55816818" w14:textId="77777777" w:rsidR="00395188" w:rsidRDefault="00395188" w:rsidP="00395188">
      <w:pPr>
        <w:pStyle w:val="ListParagraph"/>
        <w:ind w:left="1296"/>
      </w:pPr>
    </w:p>
    <w:p w14:paraId="6083505C" w14:textId="2BD38E5A" w:rsidR="00395188" w:rsidRDefault="002A7894" w:rsidP="002A7894">
      <w:pPr>
        <w:pStyle w:val="Indent2"/>
      </w:pPr>
      <w:r w:rsidRPr="002A7894">
        <w:rPr>
          <w:rStyle w:val="Indent2Char"/>
        </w:rPr>
        <w:t>(2)  </w:t>
      </w:r>
      <w:r w:rsidR="00395188" w:rsidRPr="002A7894">
        <w:rPr>
          <w:rStyle w:val="Indent2Char"/>
        </w:rPr>
        <w:t xml:space="preserve">Shop drawings of the </w:t>
      </w:r>
      <w:r w:rsidR="00E82647">
        <w:rPr>
          <w:rStyle w:val="Indent2Char"/>
        </w:rPr>
        <w:t>Ground Anchor</w:t>
      </w:r>
      <w:r w:rsidR="00395188" w:rsidRPr="002A7894">
        <w:rPr>
          <w:rStyle w:val="Indent2Char"/>
        </w:rPr>
        <w:t xml:space="preserve"> and the corrosion protection system including the following</w:t>
      </w:r>
      <w:r w:rsidR="00395188">
        <w:t xml:space="preserve"> details:</w:t>
      </w:r>
    </w:p>
    <w:p w14:paraId="119A58DF" w14:textId="77777777" w:rsidR="002A7894" w:rsidRDefault="002A7894" w:rsidP="002A7894">
      <w:pPr>
        <w:pStyle w:val="Indent2"/>
      </w:pPr>
    </w:p>
    <w:p w14:paraId="28AECBFD" w14:textId="7434865B" w:rsidR="00395188" w:rsidRDefault="00395188" w:rsidP="002A7894">
      <w:pPr>
        <w:pStyle w:val="Bullet3"/>
      </w:pPr>
      <w:r>
        <w:t xml:space="preserve">The relationship of the </w:t>
      </w:r>
      <w:r w:rsidR="00E82647">
        <w:t>Ground Anchor</w:t>
      </w:r>
      <w:r>
        <w:t xml:space="preserve">s to </w:t>
      </w:r>
      <w:r w:rsidR="00923ED2">
        <w:t>Right-of-W</w:t>
      </w:r>
      <w:r>
        <w:t>ay and easement lines, utilities, structures and other construction</w:t>
      </w:r>
      <w:r w:rsidR="00923ED2">
        <w:t>,</w:t>
      </w:r>
    </w:p>
    <w:p w14:paraId="54D47855" w14:textId="338E95C8" w:rsidR="00395188" w:rsidRDefault="00395188" w:rsidP="002A7894">
      <w:pPr>
        <w:pStyle w:val="Bullet3-After1st"/>
      </w:pPr>
      <w:r>
        <w:t>Tendon bar size or number of strands</w:t>
      </w:r>
      <w:r w:rsidR="00923ED2">
        <w:t>,</w:t>
      </w:r>
      <w:r>
        <w:t xml:space="preserve"> </w:t>
      </w:r>
    </w:p>
    <w:p w14:paraId="76194365" w14:textId="1F12B931" w:rsidR="00395188" w:rsidRDefault="00395188" w:rsidP="002A7894">
      <w:pPr>
        <w:pStyle w:val="Bullet3-After1st"/>
      </w:pPr>
      <w:r>
        <w:t>Spacers and their location</w:t>
      </w:r>
      <w:r w:rsidR="00923ED2">
        <w:t>,</w:t>
      </w:r>
    </w:p>
    <w:p w14:paraId="423B76D2" w14:textId="31F0ECBE" w:rsidR="00395188" w:rsidRDefault="00395188" w:rsidP="002A7894">
      <w:pPr>
        <w:pStyle w:val="Bullet3-After1st"/>
      </w:pPr>
      <w:r>
        <w:t>Centralizers and their location,</w:t>
      </w:r>
      <w:r w:rsidRPr="00A43411">
        <w:t xml:space="preserve"> </w:t>
      </w:r>
      <w:r>
        <w:t xml:space="preserve">including the permanent rubber seal between the </w:t>
      </w:r>
      <w:r w:rsidR="00E82647">
        <w:t>Trumpet</w:t>
      </w:r>
      <w:r>
        <w:t xml:space="preserve"> and the tendon unbonded length corrosion protection and the transition between the </w:t>
      </w:r>
      <w:r w:rsidR="00E82647">
        <w:t>Tendon Bond Length</w:t>
      </w:r>
      <w:r>
        <w:t xml:space="preserve"> and the unbonded tendon length</w:t>
      </w:r>
      <w:r w:rsidR="00923ED2">
        <w:t>,</w:t>
      </w:r>
    </w:p>
    <w:p w14:paraId="7E4A3D50" w14:textId="2581A76C" w:rsidR="00395188" w:rsidRDefault="00395188" w:rsidP="002A7894">
      <w:pPr>
        <w:pStyle w:val="Bullet3-After1st"/>
      </w:pPr>
      <w:r>
        <w:t>Bar tendon coupler locations, if used</w:t>
      </w:r>
      <w:r w:rsidR="00923ED2">
        <w:t>,</w:t>
      </w:r>
    </w:p>
    <w:p w14:paraId="011F1CE7" w14:textId="6F6958FE" w:rsidR="00395188" w:rsidRDefault="00395188" w:rsidP="002A7894">
      <w:pPr>
        <w:pStyle w:val="Bullet3-After1st"/>
      </w:pPr>
      <w:r>
        <w:t>Unbonded length corrosion protection system</w:t>
      </w:r>
      <w:r w:rsidR="00923ED2">
        <w:t>,</w:t>
      </w:r>
    </w:p>
    <w:p w14:paraId="21A480B1" w14:textId="023F7AB1" w:rsidR="00395188" w:rsidRDefault="00395188" w:rsidP="002A7894">
      <w:pPr>
        <w:pStyle w:val="Bullet3-After1st"/>
      </w:pPr>
      <w:r>
        <w:t>Bond breaker in the unbonded length</w:t>
      </w:r>
      <w:r w:rsidR="00923ED2">
        <w:t>,</w:t>
      </w:r>
    </w:p>
    <w:p w14:paraId="3EE9D7AD" w14:textId="4AC6DB9F" w:rsidR="00395188" w:rsidRDefault="00E82647" w:rsidP="002A7894">
      <w:pPr>
        <w:pStyle w:val="Bullet3-After1st"/>
      </w:pPr>
      <w:r>
        <w:t>Bond Length</w:t>
      </w:r>
      <w:r w:rsidR="00395188">
        <w:t xml:space="preserve"> corrosion protection system</w:t>
      </w:r>
      <w:r w:rsidR="00923ED2">
        <w:t>,</w:t>
      </w:r>
    </w:p>
    <w:p w14:paraId="2C03D0DE" w14:textId="33803BC9" w:rsidR="00395188" w:rsidRDefault="00395188" w:rsidP="002A7894">
      <w:pPr>
        <w:pStyle w:val="Bullet3-After1st"/>
      </w:pPr>
      <w:r>
        <w:t xml:space="preserve">Anchorage and </w:t>
      </w:r>
      <w:r w:rsidR="00E82647">
        <w:t>Trumpet</w:t>
      </w:r>
      <w:r w:rsidR="00923ED2">
        <w:t>,</w:t>
      </w:r>
    </w:p>
    <w:p w14:paraId="29709BAF" w14:textId="39822905" w:rsidR="00395188" w:rsidRDefault="00395188" w:rsidP="002A7894">
      <w:pPr>
        <w:pStyle w:val="Bullet3-After1st"/>
      </w:pPr>
      <w:r>
        <w:t>Anchorage corrosion protection system</w:t>
      </w:r>
      <w:r w:rsidR="00923ED2">
        <w:t>,</w:t>
      </w:r>
    </w:p>
    <w:p w14:paraId="6011438B" w14:textId="13E36F18" w:rsidR="00395188" w:rsidRDefault="00395188" w:rsidP="002A7894">
      <w:pPr>
        <w:pStyle w:val="Bullet3-After1st"/>
      </w:pPr>
      <w:r>
        <w:t>Grout tubes</w:t>
      </w:r>
      <w:r w:rsidR="00923ED2">
        <w:t>,</w:t>
      </w:r>
    </w:p>
    <w:p w14:paraId="11590377" w14:textId="17FC5F66" w:rsidR="00395188" w:rsidRDefault="00395188" w:rsidP="002A7894">
      <w:pPr>
        <w:pStyle w:val="Bullet3-After1st"/>
      </w:pPr>
      <w:r>
        <w:t xml:space="preserve">Drilling methods </w:t>
      </w:r>
      <w:r w:rsidR="00923ED2">
        <w:t>including drill hole diameter, E</w:t>
      </w:r>
      <w:r>
        <w:t>quipment, and access space requirements</w:t>
      </w:r>
      <w:r w:rsidR="00923ED2">
        <w:t>,</w:t>
      </w:r>
    </w:p>
    <w:p w14:paraId="1EE6A926" w14:textId="683E4ECF" w:rsidR="00395188" w:rsidRDefault="00395188" w:rsidP="002A7894">
      <w:pPr>
        <w:pStyle w:val="Bullet3-After1st"/>
      </w:pPr>
      <w:r>
        <w:t>Grout mix des</w:t>
      </w:r>
      <w:r w:rsidR="00923ED2">
        <w:t>ign, test procedure, placement E</w:t>
      </w:r>
      <w:r>
        <w:t>quipment and procedure, minimum cure time</w:t>
      </w:r>
      <w:r w:rsidR="00923ED2">
        <w:t>,</w:t>
      </w:r>
    </w:p>
    <w:p w14:paraId="11F3E422" w14:textId="44B97C81" w:rsidR="00395188" w:rsidRDefault="00395188" w:rsidP="002A7894">
      <w:pPr>
        <w:pStyle w:val="Bullet3-After1st"/>
      </w:pPr>
      <w:r>
        <w:t>Jacking frame an</w:t>
      </w:r>
      <w:r w:rsidR="00923ED2">
        <w:t>d bracing assembly, method and E</w:t>
      </w:r>
      <w:r>
        <w:t>quipment for testing and measuring movement during testing.</w:t>
      </w:r>
    </w:p>
    <w:p w14:paraId="5483B136" w14:textId="77777777" w:rsidR="00395188" w:rsidRDefault="00395188" w:rsidP="00395188">
      <w:pPr>
        <w:pStyle w:val="ListParagraph"/>
        <w:spacing w:line="276" w:lineRule="auto"/>
        <w:ind w:left="1296"/>
      </w:pPr>
    </w:p>
    <w:p w14:paraId="5B323BAF" w14:textId="13C55182" w:rsidR="00395188" w:rsidRDefault="002A7894" w:rsidP="002A7894">
      <w:pPr>
        <w:pStyle w:val="Indent2"/>
      </w:pPr>
      <w:r>
        <w:t>(3)  </w:t>
      </w:r>
      <w:r w:rsidR="00395188">
        <w:t>Design calculations including:</w:t>
      </w:r>
    </w:p>
    <w:p w14:paraId="13D4A9F1" w14:textId="77777777" w:rsidR="002A7894" w:rsidRDefault="002A7894" w:rsidP="002A7894">
      <w:pPr>
        <w:pStyle w:val="Indent2"/>
      </w:pPr>
    </w:p>
    <w:p w14:paraId="312884F6" w14:textId="34A53394" w:rsidR="00395188" w:rsidRPr="00411F95" w:rsidRDefault="00395188" w:rsidP="002A7894">
      <w:pPr>
        <w:pStyle w:val="Bullet3"/>
        <w:rPr>
          <w:b/>
        </w:rPr>
      </w:pPr>
      <w:r>
        <w:t xml:space="preserve">The </w:t>
      </w:r>
      <w:r w:rsidR="00E82647">
        <w:t>Ground Anchor</w:t>
      </w:r>
      <w:r>
        <w:t xml:space="preserve"> system and </w:t>
      </w:r>
      <w:r w:rsidR="00E82647">
        <w:t>Bond Length</w:t>
      </w:r>
      <w:r w:rsidR="00923ED2">
        <w:t>,</w:t>
      </w:r>
    </w:p>
    <w:p w14:paraId="7A81A9C8" w14:textId="56A14A90" w:rsidR="00395188" w:rsidRDefault="00395188" w:rsidP="002A7894">
      <w:pPr>
        <w:pStyle w:val="Bullet3-After1st"/>
      </w:pPr>
      <w:r>
        <w:t>Testing and stressing frame</w:t>
      </w:r>
      <w:r w:rsidRPr="0064534A">
        <w:t xml:space="preserve"> </w:t>
      </w:r>
      <w:r>
        <w:t>assembly</w:t>
      </w:r>
      <w:r w:rsidR="00923ED2">
        <w:t>,</w:t>
      </w:r>
    </w:p>
    <w:p w14:paraId="5B5B4462" w14:textId="45B1CBF1" w:rsidR="00395188" w:rsidRPr="0064534A" w:rsidRDefault="00395188" w:rsidP="002A7894">
      <w:pPr>
        <w:pStyle w:val="Bullet3-After1st"/>
      </w:pPr>
      <w:r>
        <w:t>Verification test reaction pad</w:t>
      </w:r>
      <w:r w:rsidR="00923ED2">
        <w:t>.</w:t>
      </w:r>
    </w:p>
    <w:p w14:paraId="575B3EA3" w14:textId="77777777" w:rsidR="00395188" w:rsidRDefault="00395188" w:rsidP="00395188">
      <w:pPr>
        <w:ind w:left="288"/>
        <w:rPr>
          <w:b/>
        </w:rPr>
      </w:pPr>
    </w:p>
    <w:p w14:paraId="627EE7A7" w14:textId="418E3C2E" w:rsidR="00395188" w:rsidRDefault="002A7894" w:rsidP="002A7894">
      <w:pPr>
        <w:pStyle w:val="Indent2"/>
      </w:pPr>
      <w:r>
        <w:t>(4)  </w:t>
      </w:r>
      <w:r w:rsidR="00395188">
        <w:t>C</w:t>
      </w:r>
      <w:r w:rsidR="00395188" w:rsidRPr="008C69BE">
        <w:t>onstruction procedure</w:t>
      </w:r>
      <w:r w:rsidR="00395188">
        <w:t xml:space="preserve">, </w:t>
      </w:r>
      <w:r w:rsidR="00395188" w:rsidRPr="008C69BE">
        <w:t>installation plan</w:t>
      </w:r>
      <w:r w:rsidR="00395188">
        <w:t>, and testing procedure</w:t>
      </w:r>
    </w:p>
    <w:p w14:paraId="3989D5D9" w14:textId="77777777" w:rsidR="00395188" w:rsidRPr="008C69BE" w:rsidRDefault="00395188" w:rsidP="00395188"/>
    <w:p w14:paraId="77DDBA0C" w14:textId="79F1A606" w:rsidR="00395188" w:rsidRDefault="00395188" w:rsidP="002A7894">
      <w:pPr>
        <w:pStyle w:val="Indent1"/>
      </w:pPr>
      <w:r w:rsidRPr="00FE721E">
        <w:rPr>
          <w:b/>
        </w:rPr>
        <w:t>(</w:t>
      </w:r>
      <w:r>
        <w:rPr>
          <w:b/>
        </w:rPr>
        <w:t>c</w:t>
      </w:r>
      <w:r w:rsidRPr="00FE721E">
        <w:rPr>
          <w:b/>
        </w:rPr>
        <w:t>)  </w:t>
      </w:r>
      <w:r w:rsidRPr="00263A9A">
        <w:rPr>
          <w:b/>
        </w:rPr>
        <w:t xml:space="preserve">Unstamped </w:t>
      </w:r>
      <w:r w:rsidR="002A7894">
        <w:rPr>
          <w:b/>
        </w:rPr>
        <w:t>Submittals</w:t>
      </w:r>
      <w:r w:rsidR="002A7894">
        <w:t> - </w:t>
      </w:r>
      <w:r>
        <w:t>Submit the following b</w:t>
      </w:r>
      <w:r w:rsidRPr="00890A68">
        <w:t xml:space="preserve">efore beginning construction of permanent </w:t>
      </w:r>
      <w:r w:rsidR="00E82647">
        <w:t>Ground Anchor</w:t>
      </w:r>
      <w:r w:rsidRPr="00890A68">
        <w:t>s</w:t>
      </w:r>
      <w:r>
        <w:t>:</w:t>
      </w:r>
    </w:p>
    <w:p w14:paraId="103764DC" w14:textId="77777777" w:rsidR="00395188" w:rsidRPr="008C69BE" w:rsidRDefault="00395188" w:rsidP="00395188">
      <w:pPr>
        <w:ind w:left="288"/>
      </w:pPr>
    </w:p>
    <w:p w14:paraId="38250132" w14:textId="025A05ED" w:rsidR="00395188" w:rsidRDefault="00395188" w:rsidP="00E63870">
      <w:pPr>
        <w:pStyle w:val="Bullet2"/>
      </w:pPr>
      <w:r>
        <w:t xml:space="preserve">Materials certificates of compliance </w:t>
      </w:r>
      <w:r w:rsidRPr="00623C87">
        <w:t>and quality compliance documents for</w:t>
      </w:r>
      <w:r>
        <w:t>:</w:t>
      </w:r>
    </w:p>
    <w:p w14:paraId="7EABBA9F" w14:textId="77777777" w:rsidR="00395188" w:rsidRDefault="00395188" w:rsidP="00395188">
      <w:pPr>
        <w:pStyle w:val="ListParagraph"/>
        <w:ind w:left="1008"/>
      </w:pPr>
    </w:p>
    <w:p w14:paraId="1D234F57" w14:textId="116CB839" w:rsidR="00395188" w:rsidRDefault="00395188" w:rsidP="00BA47D5">
      <w:pPr>
        <w:pStyle w:val="Bullet3"/>
      </w:pPr>
      <w:r>
        <w:t>Prestressing reinforcement</w:t>
      </w:r>
      <w:r w:rsidR="00F12A92">
        <w:t>,</w:t>
      </w:r>
    </w:p>
    <w:p w14:paraId="6EA76D88" w14:textId="5D304091" w:rsidR="00395188" w:rsidRDefault="00395188" w:rsidP="00BA47D5">
      <w:pPr>
        <w:pStyle w:val="Bullet3-After1st"/>
      </w:pPr>
      <w:r>
        <w:t>Portland cement</w:t>
      </w:r>
      <w:r w:rsidR="00F12A92">
        <w:t>,</w:t>
      </w:r>
    </w:p>
    <w:p w14:paraId="2821EBB3" w14:textId="3B15AD57" w:rsidR="00395188" w:rsidRDefault="00395188" w:rsidP="00BA47D5">
      <w:pPr>
        <w:pStyle w:val="Bullet3-After1st"/>
      </w:pPr>
      <w:r>
        <w:t>Prestressing hardware</w:t>
      </w:r>
      <w:r w:rsidR="00F12A92">
        <w:t>,</w:t>
      </w:r>
    </w:p>
    <w:p w14:paraId="385BFE15" w14:textId="38095C91" w:rsidR="00395188" w:rsidRDefault="002A7894" w:rsidP="00BA47D5">
      <w:pPr>
        <w:pStyle w:val="Bullet3-After1st"/>
      </w:pPr>
      <w:r>
        <w:t>Bearing Plate</w:t>
      </w:r>
      <w:r w:rsidR="00395188">
        <w:t>s</w:t>
      </w:r>
      <w:r w:rsidR="00F12A92">
        <w:t>,</w:t>
      </w:r>
    </w:p>
    <w:p w14:paraId="3C2F2D1E" w14:textId="77777777" w:rsidR="00395188" w:rsidRDefault="00395188" w:rsidP="00BA47D5">
      <w:pPr>
        <w:pStyle w:val="Bullet3-After1st"/>
      </w:pPr>
      <w:r>
        <w:lastRenderedPageBreak/>
        <w:t>Corrosion protection system.</w:t>
      </w:r>
    </w:p>
    <w:p w14:paraId="2A5F41A1" w14:textId="781D5317" w:rsidR="00395188" w:rsidRPr="00FE721E" w:rsidRDefault="00395188" w:rsidP="00E63870">
      <w:pPr>
        <w:pStyle w:val="Bullet2-After1st"/>
      </w:pPr>
      <w:r>
        <w:t>P</w:t>
      </w:r>
      <w:r w:rsidRPr="00FE721E">
        <w:t>ersonnel qualifications according to </w:t>
      </w:r>
      <w:r w:rsidRPr="00F04BF0">
        <w:t>00596E.30</w:t>
      </w:r>
      <w:r w:rsidRPr="00FE721E">
        <w:t>.</w:t>
      </w:r>
    </w:p>
    <w:p w14:paraId="08ADE2BF" w14:textId="65B6D8E7" w:rsidR="00395188" w:rsidRPr="00F04BF0" w:rsidRDefault="00395188" w:rsidP="00E63870">
      <w:pPr>
        <w:pStyle w:val="Bullet2-After1st"/>
      </w:pPr>
      <w:r>
        <w:t>E</w:t>
      </w:r>
      <w:r w:rsidR="00F12A92">
        <w:t>quipment list according to </w:t>
      </w:r>
      <w:r w:rsidRPr="00F04BF0">
        <w:t>00596E.20.</w:t>
      </w:r>
    </w:p>
    <w:p w14:paraId="6AE25EC3" w14:textId="49B61AE1" w:rsidR="00395188" w:rsidRDefault="00395188" w:rsidP="00E63870">
      <w:pPr>
        <w:pStyle w:val="Bullet2-After1st"/>
      </w:pPr>
      <w:r>
        <w:t>Calibration data for each test jack, load cell, primary pressure gauge and reference pressure gauge to be used.</w:t>
      </w:r>
    </w:p>
    <w:p w14:paraId="6B2AF8AC" w14:textId="77777777" w:rsidR="00395188" w:rsidRPr="00FE721E" w:rsidRDefault="00395188" w:rsidP="00395188"/>
    <w:p w14:paraId="6A92C9A1" w14:textId="22B81CBD" w:rsidR="00395188" w:rsidRPr="006E0CEF" w:rsidRDefault="00395188" w:rsidP="00395188">
      <w:r w:rsidRPr="006E0CEF">
        <w:rPr>
          <w:b/>
        </w:rPr>
        <w:t xml:space="preserve">00596E.05  Ground Anchor </w:t>
      </w:r>
      <w:r>
        <w:rPr>
          <w:b/>
        </w:rPr>
        <w:t xml:space="preserve">Construction and </w:t>
      </w:r>
      <w:r w:rsidRPr="006E0CEF">
        <w:rPr>
          <w:b/>
        </w:rPr>
        <w:t>Test Data Report</w:t>
      </w:r>
      <w:r>
        <w:rPr>
          <w:b/>
        </w:rPr>
        <w:t xml:space="preserve"> Submittals</w:t>
      </w:r>
      <w:r w:rsidRPr="006E0CEF">
        <w:t> </w:t>
      </w:r>
      <w:r w:rsidR="00BA47D5">
        <w:t>-</w:t>
      </w:r>
      <w:r w:rsidRPr="006E0CEF">
        <w:t> </w:t>
      </w:r>
      <w:r>
        <w:t xml:space="preserve">Submit a summary report </w:t>
      </w:r>
      <w:r w:rsidRPr="006E0CEF">
        <w:t xml:space="preserve">to the Engineer </w:t>
      </w:r>
      <w:r w:rsidR="00F12A92">
        <w:t xml:space="preserve">before the end of the </w:t>
      </w:r>
      <w:r w:rsidR="00E63870">
        <w:t>W</w:t>
      </w:r>
      <w:r w:rsidR="00F12A92">
        <w:t>ork D</w:t>
      </w:r>
      <w:r>
        <w:t>ay that each anchor is installed and tested unless otherwise noted. Include the following information</w:t>
      </w:r>
      <w:r w:rsidRPr="006E0CEF">
        <w:t>:</w:t>
      </w:r>
    </w:p>
    <w:p w14:paraId="1C4E1C1A" w14:textId="77777777" w:rsidR="00395188" w:rsidRPr="006E0CEF" w:rsidRDefault="00395188" w:rsidP="00395188"/>
    <w:p w14:paraId="7B98D986" w14:textId="72CFAD0F" w:rsidR="00395188" w:rsidRDefault="00395188" w:rsidP="00BA47D5">
      <w:pPr>
        <w:pStyle w:val="Bullet1"/>
      </w:pPr>
      <w:r w:rsidRPr="006E0CEF">
        <w:t xml:space="preserve">Project </w:t>
      </w:r>
      <w:r>
        <w:t>and date</w:t>
      </w:r>
      <w:r w:rsidR="00F12A92">
        <w:t>,</w:t>
      </w:r>
    </w:p>
    <w:p w14:paraId="31DDDFD8" w14:textId="3B38E716" w:rsidR="00395188" w:rsidRDefault="00395188" w:rsidP="00BA47D5">
      <w:pPr>
        <w:pStyle w:val="Bullet1-After1st"/>
      </w:pPr>
      <w:r>
        <w:t>Names of</w:t>
      </w:r>
      <w:r w:rsidRPr="006E0CEF">
        <w:t xml:space="preserve"> </w:t>
      </w:r>
      <w:r>
        <w:t xml:space="preserve">personnel responsible for design, fabrication, installation and testing </w:t>
      </w:r>
      <w:r w:rsidRPr="006E0CEF">
        <w:t xml:space="preserve">of the anchor </w:t>
      </w:r>
      <w:r>
        <w:t xml:space="preserve">and Agency’s </w:t>
      </w:r>
      <w:r w:rsidR="00F12A92">
        <w:t>I</w:t>
      </w:r>
      <w:r>
        <w:t>nspector</w:t>
      </w:r>
      <w:r w:rsidR="00F12A92">
        <w:t>,</w:t>
      </w:r>
    </w:p>
    <w:p w14:paraId="27E1262E" w14:textId="0A322187" w:rsidR="00395188" w:rsidRDefault="00F12A92" w:rsidP="00BA47D5">
      <w:pPr>
        <w:pStyle w:val="Bullet1-After1st"/>
      </w:pPr>
      <w:r>
        <w:t>List of testing E</w:t>
      </w:r>
      <w:r w:rsidR="00395188">
        <w:t>quipment used</w:t>
      </w:r>
      <w:r>
        <w:t>,</w:t>
      </w:r>
    </w:p>
    <w:p w14:paraId="03827BD8" w14:textId="2F6AFCA7" w:rsidR="00395188" w:rsidRDefault="00395188" w:rsidP="00BA47D5">
      <w:pPr>
        <w:pStyle w:val="Bullet1-After1st"/>
      </w:pPr>
      <w:r>
        <w:t xml:space="preserve">Drawing showing the </w:t>
      </w:r>
      <w:r w:rsidR="00E82647">
        <w:t>Ground Anchor</w:t>
      </w:r>
      <w:r>
        <w:t xml:space="preserve">’s location, orientation, anchor type, anchor capacity, tendon type, total anchor length, </w:t>
      </w:r>
      <w:r w:rsidR="00E82647">
        <w:t>Bond Length</w:t>
      </w:r>
      <w:r>
        <w:t xml:space="preserve">, unbonded length, and </w:t>
      </w:r>
      <w:r w:rsidR="00E82647">
        <w:t>Tendon Bond Length</w:t>
      </w:r>
      <w:r w:rsidR="00F12A92">
        <w:t>,</w:t>
      </w:r>
    </w:p>
    <w:p w14:paraId="3FD5CBBC" w14:textId="704CD684" w:rsidR="00395188" w:rsidRDefault="00395188" w:rsidP="00BA47D5">
      <w:pPr>
        <w:pStyle w:val="Bullet1-After1st"/>
      </w:pPr>
      <w:r>
        <w:t xml:space="preserve">Drill hole diameter, drilling method, elevation groundwater encountered, </w:t>
      </w:r>
      <w:r w:rsidRPr="006E0CEF">
        <w:t>subsurface conditions encountered</w:t>
      </w:r>
      <w:r w:rsidR="00F12A92">
        <w:t>,</w:t>
      </w:r>
    </w:p>
    <w:p w14:paraId="07F5C2F7" w14:textId="5BC8098B" w:rsidR="00395188" w:rsidRPr="006E0CEF" w:rsidRDefault="00395188" w:rsidP="00BA47D5">
      <w:pPr>
        <w:pStyle w:val="Bullet1-After1st"/>
      </w:pPr>
      <w:r>
        <w:t>Grouting pressure and quantity</w:t>
      </w:r>
      <w:r w:rsidR="00F12A92">
        <w:t>,</w:t>
      </w:r>
    </w:p>
    <w:p w14:paraId="7A454522" w14:textId="0E669539" w:rsidR="00395188" w:rsidRPr="006E0CEF" w:rsidRDefault="00395188" w:rsidP="00BA47D5">
      <w:pPr>
        <w:pStyle w:val="Bullet1-After1st"/>
      </w:pPr>
      <w:r w:rsidRPr="006E0CEF">
        <w:t>Results of the load test, including completed testing field data records for load increments and time periods in </w:t>
      </w:r>
      <w:r w:rsidRPr="00F04BF0">
        <w:t>00596E.4</w:t>
      </w:r>
      <w:r w:rsidR="00587DCF">
        <w:t>2</w:t>
      </w:r>
      <w:r w:rsidRPr="00F04BF0">
        <w:t>(b), 00596E.4</w:t>
      </w:r>
      <w:r w:rsidR="00587DCF">
        <w:t>2(d), and 00596E.42</w:t>
      </w:r>
      <w:r w:rsidRPr="00F04BF0">
        <w:t>(e) a</w:t>
      </w:r>
      <w:r w:rsidRPr="006E0CEF">
        <w:t>nd appropriate presentati</w:t>
      </w:r>
      <w:r>
        <w:t>on figures, charts and graphs</w:t>
      </w:r>
      <w:r w:rsidR="00F12A92">
        <w:t>,</w:t>
      </w:r>
    </w:p>
    <w:p w14:paraId="4E7A2D86" w14:textId="5B989B69" w:rsidR="00395188" w:rsidRPr="006E0CEF" w:rsidRDefault="00395188" w:rsidP="00BA47D5">
      <w:pPr>
        <w:pStyle w:val="Bullet1-After1st"/>
      </w:pPr>
      <w:r w:rsidRPr="006E0CEF">
        <w:t>Summary statement of test results, including whether the load test met or failed to meet the criteria</w:t>
      </w:r>
      <w:r w:rsidR="00F12A92">
        <w:t>.</w:t>
      </w:r>
    </w:p>
    <w:p w14:paraId="40315767" w14:textId="77777777" w:rsidR="00395188" w:rsidRPr="006E0CEF" w:rsidRDefault="00395188" w:rsidP="00395188"/>
    <w:p w14:paraId="3FF2EF92" w14:textId="77777777" w:rsidR="00395188" w:rsidRPr="00AA496E" w:rsidRDefault="00395188" w:rsidP="00395188">
      <w:r w:rsidRPr="006E0CEF">
        <w:t>Submit test data reports as Stamped Working Drawings according to 00</w:t>
      </w:r>
      <w:r>
        <w:t>150.35.</w:t>
      </w:r>
    </w:p>
    <w:p w14:paraId="65DD961E" w14:textId="77777777" w:rsidR="00395188" w:rsidRPr="00AA496E" w:rsidRDefault="00395188" w:rsidP="00395188"/>
    <w:p w14:paraId="00D4F430" w14:textId="77777777" w:rsidR="00395188" w:rsidRPr="00AA496E" w:rsidRDefault="00395188" w:rsidP="00395188">
      <w:pPr>
        <w:pStyle w:val="Heading2"/>
      </w:pPr>
      <w:r w:rsidRPr="00AA496E">
        <w:t>Materials</w:t>
      </w:r>
    </w:p>
    <w:p w14:paraId="04A88F83" w14:textId="77777777" w:rsidR="00395188" w:rsidRPr="00AA496E" w:rsidRDefault="00395188" w:rsidP="00395188"/>
    <w:p w14:paraId="51963F4D" w14:textId="42EFB6BC" w:rsidR="00395188" w:rsidRPr="00AA496E" w:rsidRDefault="00395188" w:rsidP="00395188">
      <w:r w:rsidRPr="00AA496E">
        <w:rPr>
          <w:b/>
          <w:bCs/>
        </w:rPr>
        <w:t>00596E.10  General</w:t>
      </w:r>
      <w:r w:rsidRPr="00AA496E">
        <w:t xml:space="preserve"> - Provide </w:t>
      </w:r>
      <w:r w:rsidR="00F12A92">
        <w:t>M</w:t>
      </w:r>
      <w:r w:rsidRPr="00AA496E">
        <w:t>aterials meeting the requirements</w:t>
      </w:r>
      <w:r>
        <w:t xml:space="preserve"> of this Section</w:t>
      </w:r>
      <w:r w:rsidR="00F12A92">
        <w:t>. Do not deliver M</w:t>
      </w:r>
      <w:r w:rsidRPr="00AA496E">
        <w:t xml:space="preserve">aterials to the site until the Engineer has approved the </w:t>
      </w:r>
      <w:r w:rsidR="00F12A92">
        <w:t>M</w:t>
      </w:r>
      <w:r>
        <w:t xml:space="preserve">aterials </w:t>
      </w:r>
      <w:r w:rsidRPr="00AA496E">
        <w:t xml:space="preserve">submittals outlined </w:t>
      </w:r>
      <w:r w:rsidRPr="00F04BF0">
        <w:t>in 00596E.04. St</w:t>
      </w:r>
      <w:r w:rsidRPr="00AA496E">
        <w:t xml:space="preserve">ore and handle prestressing steel strands and bars </w:t>
      </w:r>
      <w:r>
        <w:t>according to</w:t>
      </w:r>
      <w:r w:rsidRPr="00AA496E">
        <w:t xml:space="preserve"> the manufacturer’s recommendations and in such a manner that no damage to the component parts occurs. Protect all steel components from the elements at all times. Store cement and additives for grout under cover and protect against moisture.</w:t>
      </w:r>
    </w:p>
    <w:p w14:paraId="0C07407B" w14:textId="77777777" w:rsidR="00395188" w:rsidRPr="00AA496E" w:rsidRDefault="00395188" w:rsidP="00395188"/>
    <w:p w14:paraId="0D415833" w14:textId="6404A37C" w:rsidR="00395188" w:rsidRPr="00AA496E" w:rsidRDefault="00395188" w:rsidP="00395188">
      <w:r w:rsidRPr="00AA496E">
        <w:rPr>
          <w:b/>
          <w:bCs/>
        </w:rPr>
        <w:t>00596E.11  Materials</w:t>
      </w:r>
      <w:r w:rsidRPr="00AA496E">
        <w:t> </w:t>
      </w:r>
      <w:r w:rsidR="00BA47D5">
        <w:t>-</w:t>
      </w:r>
      <w:r w:rsidRPr="00AA496E">
        <w:t xml:space="preserve"> Furnish </w:t>
      </w:r>
      <w:r w:rsidR="00F12A92">
        <w:t>M</w:t>
      </w:r>
      <w:r w:rsidRPr="00AA496E">
        <w:t>aterials meeting the following requirements:</w:t>
      </w:r>
    </w:p>
    <w:p w14:paraId="1EE141C5" w14:textId="77777777" w:rsidR="00395188" w:rsidRPr="00AA496E" w:rsidRDefault="00395188" w:rsidP="00395188"/>
    <w:p w14:paraId="42A4E09B" w14:textId="71ABCBE1" w:rsidR="00395188" w:rsidRPr="00AA496E" w:rsidRDefault="00BA47D5" w:rsidP="00BA47D5">
      <w:pPr>
        <w:pStyle w:val="Indent1"/>
      </w:pPr>
      <w:r>
        <w:rPr>
          <w:rStyle w:val="Indent1Char"/>
          <w:b/>
        </w:rPr>
        <w:t>(a)  </w:t>
      </w:r>
      <w:r w:rsidR="00395188" w:rsidRPr="00BA47D5">
        <w:rPr>
          <w:rStyle w:val="Indent1Char"/>
          <w:b/>
        </w:rPr>
        <w:t>Ground Anchor</w:t>
      </w:r>
      <w:r w:rsidR="00395188" w:rsidRPr="00BA47D5">
        <w:rPr>
          <w:rStyle w:val="Indent1Char"/>
        </w:rPr>
        <w:t> </w:t>
      </w:r>
      <w:r>
        <w:rPr>
          <w:rStyle w:val="Indent1Char"/>
        </w:rPr>
        <w:t>-</w:t>
      </w:r>
      <w:r w:rsidR="00395188" w:rsidRPr="00BA47D5">
        <w:rPr>
          <w:rStyle w:val="Indent1Char"/>
        </w:rPr>
        <w:t xml:space="preserve"> Furnish the complete anchor system according to the </w:t>
      </w:r>
      <w:r w:rsidR="00395188" w:rsidRPr="0050549E">
        <w:rPr>
          <w:rStyle w:val="Indent1Char"/>
          <w:i/>
        </w:rPr>
        <w:t>Post Tensioning Institute (PTI) Recommendations for Prestressed Rock and Soil Anchors</w:t>
      </w:r>
      <w:r w:rsidR="00395188" w:rsidRPr="00BA47D5">
        <w:rPr>
          <w:rStyle w:val="Indent1Char"/>
        </w:rPr>
        <w:t xml:space="preserve">, including prestressing reinforcement, </w:t>
      </w:r>
      <w:r w:rsidR="00634347" w:rsidRPr="00BA47D5">
        <w:rPr>
          <w:rStyle w:val="Indent1Char"/>
        </w:rPr>
        <w:t>Anchorage</w:t>
      </w:r>
      <w:r w:rsidR="00395188" w:rsidRPr="00BA47D5">
        <w:rPr>
          <w:rStyle w:val="Indent1Char"/>
        </w:rPr>
        <w:t>, Class I corrosion protection, sheathings, spacers, centralizers and grout. Corrosion protection is not</w:t>
      </w:r>
      <w:r w:rsidR="00395188">
        <w:t xml:space="preserve"> required for sacrificial verification test anchors.</w:t>
      </w:r>
    </w:p>
    <w:p w14:paraId="4A49836F" w14:textId="77777777" w:rsidR="00395188" w:rsidRPr="00AA496E" w:rsidRDefault="00395188" w:rsidP="00395188"/>
    <w:p w14:paraId="01440D19" w14:textId="77777777" w:rsidR="00395188" w:rsidRPr="00AA496E" w:rsidRDefault="00395188" w:rsidP="00BA47D5">
      <w:pPr>
        <w:pStyle w:val="Instructions-Indented"/>
      </w:pPr>
      <w:r w:rsidRPr="00AA496E">
        <w:t>(</w:t>
      </w:r>
      <w:r>
        <w:t>In the bulleted list, d</w:t>
      </w:r>
      <w:r w:rsidRPr="00AA496E">
        <w:t>elete</w:t>
      </w:r>
      <w:r>
        <w:t xml:space="preserve"> the types of</w:t>
      </w:r>
      <w:r w:rsidRPr="00AA496E">
        <w:t xml:space="preserve"> prestress reinforcement that will not be considered for use on the project</w:t>
      </w:r>
      <w:r>
        <w:t>, if any</w:t>
      </w:r>
      <w:r w:rsidRPr="00AA496E">
        <w:t>. Check with the designer.)</w:t>
      </w:r>
    </w:p>
    <w:p w14:paraId="2AB72E68" w14:textId="77777777" w:rsidR="00395188" w:rsidRPr="00AA496E" w:rsidRDefault="00395188" w:rsidP="00395188">
      <w:pPr>
        <w:ind w:left="288"/>
      </w:pPr>
    </w:p>
    <w:p w14:paraId="507C19B5" w14:textId="77777777" w:rsidR="00395188" w:rsidRPr="00AA496E" w:rsidRDefault="00395188" w:rsidP="00BA47D5">
      <w:pPr>
        <w:pStyle w:val="Indent1"/>
      </w:pPr>
      <w:r w:rsidRPr="00AA496E">
        <w:rPr>
          <w:b/>
          <w:bCs/>
        </w:rPr>
        <w:lastRenderedPageBreak/>
        <w:t>(</w:t>
      </w:r>
      <w:r>
        <w:rPr>
          <w:b/>
          <w:bCs/>
        </w:rPr>
        <w:t>b</w:t>
      </w:r>
      <w:r w:rsidRPr="00AA496E">
        <w:rPr>
          <w:b/>
          <w:bCs/>
        </w:rPr>
        <w:t>)  Prestressing Reinforcement</w:t>
      </w:r>
      <w:r w:rsidRPr="00AA496E">
        <w:t xml:space="preserve"> - Fabricate tieback tendons from single or multiple elements of the following: </w:t>
      </w:r>
    </w:p>
    <w:p w14:paraId="43F3167F" w14:textId="77777777" w:rsidR="00395188" w:rsidRPr="00AA496E" w:rsidRDefault="00395188" w:rsidP="00395188">
      <w:pPr>
        <w:ind w:left="540"/>
      </w:pPr>
    </w:p>
    <w:p w14:paraId="5FB2F148" w14:textId="274CC883" w:rsidR="00395188" w:rsidRPr="00AA496E" w:rsidRDefault="00395188" w:rsidP="00BA47D5">
      <w:pPr>
        <w:pStyle w:val="Bullet2"/>
      </w:pPr>
      <w:r w:rsidRPr="00AA496E">
        <w:t xml:space="preserve">Seven-wire low-relaxation strand </w:t>
      </w:r>
      <w:r>
        <w:t>according to</w:t>
      </w:r>
      <w:r w:rsidRPr="00AA496E">
        <w:t xml:space="preserve"> 02515.10</w:t>
      </w:r>
      <w:r w:rsidR="00F12A92">
        <w:t>,</w:t>
      </w:r>
    </w:p>
    <w:p w14:paraId="6EDF4D9E" w14:textId="2030316F" w:rsidR="00395188" w:rsidRPr="00AA496E" w:rsidRDefault="00395188" w:rsidP="00BA47D5">
      <w:pPr>
        <w:pStyle w:val="Bullet2-After1st"/>
      </w:pPr>
      <w:r w:rsidRPr="00AA496E">
        <w:t xml:space="preserve">Continuously Threaded High Strength Steel Bars </w:t>
      </w:r>
      <w:r>
        <w:t>according</w:t>
      </w:r>
      <w:r w:rsidRPr="00AA496E">
        <w:t xml:space="preserve"> to 02515.30</w:t>
      </w:r>
      <w:r w:rsidR="00F12A92">
        <w:t>,</w:t>
      </w:r>
    </w:p>
    <w:p w14:paraId="07B186E9" w14:textId="53150F7C" w:rsidR="00395188" w:rsidRPr="00AA496E" w:rsidRDefault="00395188" w:rsidP="00BA47D5">
      <w:pPr>
        <w:pStyle w:val="Bullet2-After1st"/>
      </w:pPr>
      <w:r w:rsidRPr="00AA496E">
        <w:t xml:space="preserve">“Compact” seven-wire, low-relaxation strands </w:t>
      </w:r>
      <w:r>
        <w:t>according</w:t>
      </w:r>
      <w:r w:rsidR="00BA47D5">
        <w:t xml:space="preserve"> to ASTM </w:t>
      </w:r>
      <w:r w:rsidRPr="00AA496E">
        <w:t>A779</w:t>
      </w:r>
      <w:r w:rsidR="00F12A92">
        <w:t>,</w:t>
      </w:r>
    </w:p>
    <w:p w14:paraId="40914A53" w14:textId="3AEC3376" w:rsidR="00395188" w:rsidRPr="00AA496E" w:rsidRDefault="00395188" w:rsidP="00BA47D5">
      <w:pPr>
        <w:pStyle w:val="Bullet2-After1st"/>
      </w:pPr>
      <w:r w:rsidRPr="00AA496E">
        <w:t xml:space="preserve">Epoxy coated steel bars </w:t>
      </w:r>
      <w:r>
        <w:t>according</w:t>
      </w:r>
      <w:r w:rsidRPr="00AA496E">
        <w:t xml:space="preserve"> to ASTM</w:t>
      </w:r>
      <w:r w:rsidR="00BA47D5">
        <w:t> </w:t>
      </w:r>
      <w:r w:rsidRPr="00AA496E">
        <w:t>A775</w:t>
      </w:r>
      <w:r w:rsidR="00F12A92">
        <w:t>.</w:t>
      </w:r>
    </w:p>
    <w:p w14:paraId="20DD160A" w14:textId="77777777" w:rsidR="00395188" w:rsidRPr="00AA496E" w:rsidRDefault="00395188" w:rsidP="00395188">
      <w:pPr>
        <w:ind w:left="540"/>
      </w:pPr>
    </w:p>
    <w:p w14:paraId="5CA346D6" w14:textId="77777777" w:rsidR="00395188" w:rsidRPr="00AA496E" w:rsidRDefault="00395188" w:rsidP="00BA47D5">
      <w:pPr>
        <w:pStyle w:val="Indent1"/>
      </w:pPr>
      <w:r w:rsidRPr="00AA496E">
        <w:t>Hollow-core, self-drilling bar tendons are not acceptable.</w:t>
      </w:r>
    </w:p>
    <w:p w14:paraId="7EE16B56" w14:textId="77777777" w:rsidR="00395188" w:rsidRPr="00AA496E" w:rsidRDefault="00395188" w:rsidP="00BA47D5">
      <w:pPr>
        <w:pStyle w:val="Indent1"/>
      </w:pPr>
    </w:p>
    <w:p w14:paraId="28DFBC27" w14:textId="343574CF" w:rsidR="00395188" w:rsidRPr="00AA496E" w:rsidRDefault="00395188" w:rsidP="00BA47D5">
      <w:pPr>
        <w:pStyle w:val="Indent1"/>
      </w:pPr>
      <w:r w:rsidRPr="00AA496E">
        <w:t xml:space="preserve">Use prestressing steel bar couplers capable of </w:t>
      </w:r>
      <w:r w:rsidRPr="00DD6635">
        <w:t>developing 100</w:t>
      </w:r>
      <w:r w:rsidR="007A3386">
        <w:t> </w:t>
      </w:r>
      <w:r w:rsidRPr="00DD6635">
        <w:t>percent of the minimum ultimate tensile strength of the</w:t>
      </w:r>
      <w:r w:rsidRPr="00AA496E">
        <w:t xml:space="preserve"> prestressing steel bar. </w:t>
      </w:r>
    </w:p>
    <w:p w14:paraId="2A41EC07" w14:textId="77777777" w:rsidR="00395188" w:rsidRPr="00AA496E" w:rsidRDefault="00395188" w:rsidP="00BA47D5">
      <w:pPr>
        <w:pStyle w:val="Indent1"/>
      </w:pPr>
    </w:p>
    <w:p w14:paraId="3E088370" w14:textId="77777777" w:rsidR="00395188" w:rsidRPr="00AA496E" w:rsidRDefault="00395188" w:rsidP="00BA47D5">
      <w:pPr>
        <w:pStyle w:val="Indent1"/>
      </w:pPr>
      <w:r w:rsidRPr="00AA496E">
        <w:t>Use continuous prestressing strand reinforcement without splices or couplers.</w:t>
      </w:r>
    </w:p>
    <w:p w14:paraId="67A730AF" w14:textId="77777777" w:rsidR="00395188" w:rsidRPr="00AA496E" w:rsidRDefault="00395188" w:rsidP="00395188">
      <w:pPr>
        <w:ind w:left="540"/>
      </w:pPr>
    </w:p>
    <w:p w14:paraId="140390FA" w14:textId="0D1E608A" w:rsidR="00395188" w:rsidRPr="00AA496E" w:rsidRDefault="00395188" w:rsidP="00BA47D5">
      <w:pPr>
        <w:pStyle w:val="Indent1"/>
      </w:pPr>
      <w:r w:rsidRPr="00AA496E">
        <w:rPr>
          <w:b/>
          <w:bCs/>
        </w:rPr>
        <w:t>(</w:t>
      </w:r>
      <w:r>
        <w:rPr>
          <w:b/>
          <w:bCs/>
        </w:rPr>
        <w:t>c</w:t>
      </w:r>
      <w:r w:rsidR="00BA47D5">
        <w:rPr>
          <w:b/>
          <w:bCs/>
        </w:rPr>
        <w:t>)  </w:t>
      </w:r>
      <w:r w:rsidRPr="00AA496E">
        <w:rPr>
          <w:b/>
          <w:bCs/>
        </w:rPr>
        <w:t xml:space="preserve">Tendon </w:t>
      </w:r>
      <w:r w:rsidR="00E82647">
        <w:rPr>
          <w:b/>
          <w:bCs/>
        </w:rPr>
        <w:t>Bond Length</w:t>
      </w:r>
      <w:r w:rsidRPr="00AA496E">
        <w:rPr>
          <w:b/>
          <w:bCs/>
        </w:rPr>
        <w:t xml:space="preserve"> Encapsulations</w:t>
      </w:r>
      <w:r w:rsidRPr="00AA496E">
        <w:t> </w:t>
      </w:r>
      <w:r w:rsidR="00BA47D5">
        <w:t>-</w:t>
      </w:r>
      <w:r w:rsidRPr="00AA496E">
        <w:t xml:space="preserve"> Fabricate the </w:t>
      </w:r>
      <w:r w:rsidR="00E82647">
        <w:t>Tendon Bond Length</w:t>
      </w:r>
      <w:r w:rsidRPr="00AA496E">
        <w:t xml:space="preserve"> encapsulation from one of the following: </w:t>
      </w:r>
    </w:p>
    <w:p w14:paraId="67DD93C5" w14:textId="77777777" w:rsidR="00395188" w:rsidRPr="00AA496E" w:rsidRDefault="00395188" w:rsidP="00395188">
      <w:pPr>
        <w:ind w:left="540"/>
      </w:pPr>
    </w:p>
    <w:p w14:paraId="3A7ADB50" w14:textId="7B142435" w:rsidR="00395188" w:rsidRPr="00AA496E" w:rsidRDefault="00395188" w:rsidP="00BA47D5">
      <w:pPr>
        <w:pStyle w:val="Bullet2"/>
      </w:pPr>
      <w:r w:rsidRPr="00AA496E">
        <w:t>High density corrugated polyethylene tubing conformin</w:t>
      </w:r>
      <w:r w:rsidR="00BA47D5">
        <w:t>g to the requirements of AASHTO </w:t>
      </w:r>
      <w:r w:rsidRPr="00AA496E">
        <w:t>M</w:t>
      </w:r>
      <w:r w:rsidR="00BA47D5">
        <w:t> </w:t>
      </w:r>
      <w:r w:rsidRPr="00AA496E">
        <w:t>252 and having a minimum wall thickness of 0.16</w:t>
      </w:r>
      <w:r w:rsidR="00BA47D5">
        <w:t> </w:t>
      </w:r>
      <w:r w:rsidRPr="00AA496E">
        <w:t>inch except pregrouted tendons which may have a minimum wall thickness of 0.04</w:t>
      </w:r>
      <w:r w:rsidR="00BA47D5">
        <w:t> </w:t>
      </w:r>
      <w:r w:rsidRPr="00AA496E">
        <w:t xml:space="preserve">inch. </w:t>
      </w:r>
    </w:p>
    <w:p w14:paraId="163C5160" w14:textId="3E74F034" w:rsidR="00395188" w:rsidRPr="00AA496E" w:rsidRDefault="00395188" w:rsidP="00BA47D5">
      <w:pPr>
        <w:pStyle w:val="Bullet2-After1st"/>
      </w:pPr>
      <w:r w:rsidRPr="00AA496E">
        <w:t>Deformed steel tub</w:t>
      </w:r>
      <w:r w:rsidR="00BA47D5">
        <w:t>ing or pipes conforming to ASTM A53 Grade B or ASTM </w:t>
      </w:r>
      <w:r w:rsidRPr="00AA496E">
        <w:t>A500 Grade B (Fy</w:t>
      </w:r>
      <w:r w:rsidR="00BA47D5">
        <w:t xml:space="preserve"> = 46 </w:t>
      </w:r>
      <w:r w:rsidRPr="00AA496E">
        <w:t>ksi for square sections, and Fy = 42</w:t>
      </w:r>
      <w:r w:rsidR="00BA47D5">
        <w:t> </w:t>
      </w:r>
      <w:r w:rsidRPr="00AA496E">
        <w:t>ksi for round sections) with a minimum wall thickness of 0.04</w:t>
      </w:r>
      <w:r w:rsidR="00BA47D5">
        <w:t> </w:t>
      </w:r>
      <w:r w:rsidRPr="00AA496E">
        <w:t xml:space="preserve">inch. </w:t>
      </w:r>
    </w:p>
    <w:p w14:paraId="230A8407" w14:textId="354633AB" w:rsidR="00395188" w:rsidRPr="00AA496E" w:rsidRDefault="00395188" w:rsidP="00BA47D5">
      <w:pPr>
        <w:pStyle w:val="Bullet2-After1st"/>
      </w:pPr>
      <w:r w:rsidRPr="00AA496E">
        <w:t>Corrugated, polyvinyl chloride tubes manufactured from rigid PVC compounds conforming to ASTM</w:t>
      </w:r>
      <w:r w:rsidR="00BA47D5">
        <w:t> </w:t>
      </w:r>
      <w:r w:rsidRPr="00AA496E">
        <w:t xml:space="preserve">D1784, Class 13464-B. </w:t>
      </w:r>
    </w:p>
    <w:p w14:paraId="6577C434" w14:textId="10C2AF22" w:rsidR="00395188" w:rsidRPr="00DD17A2" w:rsidRDefault="00395188" w:rsidP="00BA47D5">
      <w:pPr>
        <w:pStyle w:val="Bullet2-After1st"/>
      </w:pPr>
      <w:r w:rsidRPr="00AA496E">
        <w:t>Fusion-bonded epoxy conforming to the requirements of AASHTO</w:t>
      </w:r>
      <w:r w:rsidR="00BA47D5">
        <w:t> </w:t>
      </w:r>
      <w:r w:rsidRPr="00AA496E">
        <w:t>M</w:t>
      </w:r>
      <w:r w:rsidR="00BA47D5">
        <w:t> </w:t>
      </w:r>
      <w:r w:rsidRPr="00AA496E">
        <w:t>284.</w:t>
      </w:r>
    </w:p>
    <w:p w14:paraId="3EAED98E" w14:textId="77777777" w:rsidR="00395188" w:rsidRDefault="00395188" w:rsidP="00BA47D5">
      <w:pPr>
        <w:pStyle w:val="Indent1"/>
      </w:pPr>
    </w:p>
    <w:p w14:paraId="54DCEE2F" w14:textId="77777777" w:rsidR="00395188" w:rsidRDefault="00395188" w:rsidP="00BA47D5">
      <w:pPr>
        <w:pStyle w:val="Indent1"/>
      </w:pPr>
      <w:r>
        <w:t>Furnish end caps from the same material as the encapsulation tubing.</w:t>
      </w:r>
    </w:p>
    <w:p w14:paraId="3AAA537F" w14:textId="77777777" w:rsidR="00395188" w:rsidRDefault="00395188" w:rsidP="00BA47D5">
      <w:pPr>
        <w:pStyle w:val="Indent1"/>
      </w:pPr>
    </w:p>
    <w:p w14:paraId="3352017C" w14:textId="23284379" w:rsidR="00395188" w:rsidRDefault="00395188" w:rsidP="00BA47D5">
      <w:pPr>
        <w:pStyle w:val="Indent1"/>
      </w:pPr>
      <w:r w:rsidRPr="00AA496E">
        <w:t xml:space="preserve">Provide </w:t>
      </w:r>
      <w:r w:rsidR="00E82647">
        <w:t>Tendon Bond Length</w:t>
      </w:r>
      <w:r w:rsidRPr="00AA496E">
        <w:t xml:space="preserve"> encapsulation that meets a</w:t>
      </w:r>
      <w:r>
        <w:t>ll of the following performance r</w:t>
      </w:r>
      <w:r w:rsidRPr="00AA496E">
        <w:t>equirements:</w:t>
      </w:r>
    </w:p>
    <w:p w14:paraId="6C0FBD6C" w14:textId="77777777" w:rsidR="00395188" w:rsidRPr="00AA496E" w:rsidRDefault="00395188" w:rsidP="00BA47D5">
      <w:pPr>
        <w:pStyle w:val="Indent1"/>
      </w:pPr>
    </w:p>
    <w:p w14:paraId="32E2CE19" w14:textId="2FE6B6FF" w:rsidR="00395188" w:rsidRPr="00AA496E" w:rsidRDefault="00395188" w:rsidP="00BA47D5">
      <w:pPr>
        <w:pStyle w:val="Bullet2"/>
      </w:pPr>
      <w:r w:rsidRPr="00AA496E">
        <w:t xml:space="preserve">Capable of transferring stresses from the grout surrounding the tendon to the </w:t>
      </w:r>
      <w:r w:rsidR="00E82647">
        <w:t>Bond Length</w:t>
      </w:r>
      <w:r w:rsidRPr="00AA496E">
        <w:t xml:space="preserve"> grout</w:t>
      </w:r>
      <w:r w:rsidR="00F12A92">
        <w:t>,</w:t>
      </w:r>
    </w:p>
    <w:p w14:paraId="42096448" w14:textId="427D12B0" w:rsidR="00395188" w:rsidRDefault="00395188" w:rsidP="00BA47D5">
      <w:pPr>
        <w:pStyle w:val="Bullet2-After1st"/>
      </w:pPr>
      <w:r>
        <w:t>Able to accommodate movements during testing and after lock-off</w:t>
      </w:r>
      <w:r w:rsidR="00F12A92">
        <w:t>,</w:t>
      </w:r>
    </w:p>
    <w:p w14:paraId="7D58F7C4" w14:textId="5BFE2BE3" w:rsidR="00395188" w:rsidRDefault="00395188" w:rsidP="00BA47D5">
      <w:pPr>
        <w:pStyle w:val="Bullet2-After1st"/>
      </w:pPr>
      <w:r>
        <w:t>Resistant to chemical attack from aggressive environments, grout or grease</w:t>
      </w:r>
      <w:r w:rsidR="00F12A92">
        <w:t>,</w:t>
      </w:r>
    </w:p>
    <w:p w14:paraId="592623B2" w14:textId="6594AC68" w:rsidR="00395188" w:rsidRDefault="00395188" w:rsidP="00BA47D5">
      <w:pPr>
        <w:pStyle w:val="Bullet2-After1st"/>
      </w:pPr>
      <w:r>
        <w:t>Resistant to aging by ultra-violet light</w:t>
      </w:r>
      <w:r w:rsidR="00F12A92">
        <w:t>,</w:t>
      </w:r>
    </w:p>
    <w:p w14:paraId="2734497E" w14:textId="23F217E1" w:rsidR="00395188" w:rsidRDefault="00395188" w:rsidP="00BA47D5">
      <w:pPr>
        <w:pStyle w:val="Bullet2-After1st"/>
      </w:pPr>
      <w:r>
        <w:t>Fabricated from materials nondetrimental to the tendon</w:t>
      </w:r>
      <w:r w:rsidR="00F12A92">
        <w:t>,</w:t>
      </w:r>
    </w:p>
    <w:p w14:paraId="1BF43AD8" w14:textId="544F6515" w:rsidR="00395188" w:rsidRDefault="00395188" w:rsidP="00BA47D5">
      <w:pPr>
        <w:pStyle w:val="Bullet2-After1st"/>
      </w:pPr>
      <w:r>
        <w:t>Capable of withstanding abrasion, impact and bending during handling and installation</w:t>
      </w:r>
      <w:r w:rsidR="00F12A92">
        <w:t>,</w:t>
      </w:r>
    </w:p>
    <w:p w14:paraId="038242AB" w14:textId="3890C488" w:rsidR="00395188" w:rsidRPr="00DD17A2" w:rsidRDefault="00395188" w:rsidP="00BA47D5">
      <w:pPr>
        <w:pStyle w:val="Bullet2-After1st"/>
      </w:pPr>
      <w:r>
        <w:t>Capable of resisting internal grouting pressures developed during grouting</w:t>
      </w:r>
      <w:r w:rsidR="00F12A92">
        <w:t>.</w:t>
      </w:r>
    </w:p>
    <w:p w14:paraId="37445790" w14:textId="77777777" w:rsidR="00395188" w:rsidRDefault="00395188" w:rsidP="00395188">
      <w:pPr>
        <w:ind w:left="540"/>
        <w:rPr>
          <w:b/>
          <w:bCs/>
          <w:highlight w:val="yellow"/>
        </w:rPr>
      </w:pPr>
    </w:p>
    <w:p w14:paraId="53E0070D" w14:textId="29AAFE69" w:rsidR="00395188" w:rsidRPr="00AA496E" w:rsidRDefault="00395188" w:rsidP="006F41E6">
      <w:pPr>
        <w:ind w:left="288"/>
      </w:pPr>
      <w:r w:rsidRPr="00BA47D5">
        <w:rPr>
          <w:rStyle w:val="Indent1Char"/>
          <w:b/>
        </w:rPr>
        <w:t>(d)  Anchorage Devices</w:t>
      </w:r>
      <w:r w:rsidR="00BA47D5">
        <w:rPr>
          <w:rStyle w:val="Indent1Char"/>
        </w:rPr>
        <w:t> -</w:t>
      </w:r>
      <w:r w:rsidRPr="00BA47D5">
        <w:rPr>
          <w:rStyle w:val="Indent1Char"/>
        </w:rPr>
        <w:t xml:space="preserve"> Provide a combination of either a steel </w:t>
      </w:r>
      <w:r w:rsidR="00467AFE">
        <w:rPr>
          <w:rStyle w:val="Indent1Char"/>
        </w:rPr>
        <w:t>Bearing Plate</w:t>
      </w:r>
      <w:r w:rsidRPr="00BA47D5">
        <w:rPr>
          <w:rStyle w:val="Indent1Char"/>
        </w:rPr>
        <w:t xml:space="preserve"> with wedge plate and wedges, or a steel </w:t>
      </w:r>
      <w:r w:rsidR="00467AFE">
        <w:rPr>
          <w:rStyle w:val="Indent1Char"/>
        </w:rPr>
        <w:t>Bearing Plate</w:t>
      </w:r>
      <w:r w:rsidRPr="00BA47D5">
        <w:rPr>
          <w:rStyle w:val="Indent1Char"/>
        </w:rPr>
        <w:t xml:space="preserve"> with a threaded anchor nut. The steel bearing and wedge plate may also be combined into a single element. Ensure </w:t>
      </w:r>
      <w:r w:rsidR="00467AFE">
        <w:rPr>
          <w:rStyle w:val="Indent1Char"/>
        </w:rPr>
        <w:t>Anchorage</w:t>
      </w:r>
      <w:r w:rsidRPr="00BA47D5">
        <w:rPr>
          <w:rStyle w:val="Indent1Char"/>
        </w:rPr>
        <w:t xml:space="preserve"> devices are capable of developing 95</w:t>
      </w:r>
      <w:r w:rsidR="007A3386">
        <w:rPr>
          <w:rStyle w:val="Indent1Char"/>
        </w:rPr>
        <w:t> </w:t>
      </w:r>
      <w:r w:rsidRPr="00BA47D5">
        <w:rPr>
          <w:rStyle w:val="Indent1Char"/>
        </w:rPr>
        <w:t xml:space="preserve">percent of the minimum ultimate tensile strength of </w:t>
      </w:r>
      <w:r w:rsidRPr="00BA47D5">
        <w:rPr>
          <w:rStyle w:val="Indent1Char"/>
        </w:rPr>
        <w:lastRenderedPageBreak/>
        <w:t xml:space="preserve">the prestressing steel tendon. Ensure </w:t>
      </w:r>
      <w:r w:rsidR="00467AFE">
        <w:rPr>
          <w:rStyle w:val="Indent1Char"/>
        </w:rPr>
        <w:t>Anchorage</w:t>
      </w:r>
      <w:r w:rsidRPr="00BA47D5">
        <w:rPr>
          <w:rStyle w:val="Indent1Char"/>
        </w:rPr>
        <w:t xml:space="preserve"> devices conform to the static strength requirements of Section 3.1.6(1) and 3.1.8(1) and (2) of the </w:t>
      </w:r>
      <w:r w:rsidR="006F41E6">
        <w:rPr>
          <w:rStyle w:val="Indent1Char"/>
          <w:i/>
        </w:rPr>
        <w:t>PTI </w:t>
      </w:r>
      <w:r w:rsidRPr="006F41E6">
        <w:rPr>
          <w:rStyle w:val="Indent1Char"/>
          <w:i/>
        </w:rPr>
        <w:t>Post</w:t>
      </w:r>
      <w:r w:rsidRPr="006F41E6">
        <w:rPr>
          <w:rStyle w:val="Indent1Char"/>
          <w:i/>
        </w:rPr>
        <w:noBreakHyphen/>
      </w:r>
      <w:r w:rsidRPr="00825D8B">
        <w:rPr>
          <w:i/>
        </w:rPr>
        <w:t>Tensioning Manual</w:t>
      </w:r>
      <w:r w:rsidRPr="00C5180C">
        <w:t>.</w:t>
      </w:r>
    </w:p>
    <w:p w14:paraId="547B7276" w14:textId="77777777" w:rsidR="00395188" w:rsidRPr="00AA496E" w:rsidRDefault="00395188" w:rsidP="00395188">
      <w:pPr>
        <w:ind w:left="540"/>
      </w:pPr>
    </w:p>
    <w:p w14:paraId="1EE2F28F" w14:textId="3A36CCD5" w:rsidR="00395188" w:rsidRPr="006F41E6" w:rsidRDefault="00395188" w:rsidP="006F41E6">
      <w:pPr>
        <w:pStyle w:val="Indent2"/>
      </w:pPr>
      <w:r w:rsidRPr="006F41E6">
        <w:rPr>
          <w:b/>
        </w:rPr>
        <w:t>(1)</w:t>
      </w:r>
      <w:r w:rsidR="006F41E6" w:rsidRPr="006F41E6">
        <w:rPr>
          <w:b/>
        </w:rPr>
        <w:t>  </w:t>
      </w:r>
      <w:r w:rsidRPr="006F41E6">
        <w:rPr>
          <w:b/>
        </w:rPr>
        <w:t>Bearing Plate</w:t>
      </w:r>
      <w:r w:rsidR="006F41E6">
        <w:t> - </w:t>
      </w:r>
      <w:r w:rsidRPr="006F41E6">
        <w:t xml:space="preserve">Fabricate the </w:t>
      </w:r>
      <w:r w:rsidR="00467AFE">
        <w:t>Bearing Plate</w:t>
      </w:r>
      <w:r w:rsidRPr="006F41E6">
        <w:t xml:space="preserve"> from steel conforming to AASHTO</w:t>
      </w:r>
      <w:r w:rsidR="006F41E6">
        <w:t> </w:t>
      </w:r>
      <w:r w:rsidRPr="006F41E6">
        <w:t>M</w:t>
      </w:r>
      <w:r w:rsidR="006F41E6">
        <w:t> </w:t>
      </w:r>
      <w:r w:rsidRPr="006F41E6">
        <w:t>270, Grade 36, or a ductile iron casting conforming to ASTM</w:t>
      </w:r>
      <w:r w:rsidR="006F41E6">
        <w:t> </w:t>
      </w:r>
      <w:r w:rsidRPr="006F41E6">
        <w:t>A536.</w:t>
      </w:r>
    </w:p>
    <w:p w14:paraId="03801BB0" w14:textId="77777777" w:rsidR="00395188" w:rsidRPr="006F41E6" w:rsidRDefault="00395188" w:rsidP="006F41E6">
      <w:pPr>
        <w:pStyle w:val="Indent2"/>
      </w:pPr>
    </w:p>
    <w:p w14:paraId="64B2EA34" w14:textId="7FCD0D1F" w:rsidR="00395188" w:rsidRPr="006F41E6" w:rsidRDefault="00395188" w:rsidP="006F41E6">
      <w:pPr>
        <w:pStyle w:val="Indent2"/>
      </w:pPr>
      <w:r w:rsidRPr="006F41E6">
        <w:rPr>
          <w:b/>
        </w:rPr>
        <w:t>(2)</w:t>
      </w:r>
      <w:r w:rsidR="006F41E6" w:rsidRPr="006F41E6">
        <w:rPr>
          <w:b/>
        </w:rPr>
        <w:t>  </w:t>
      </w:r>
      <w:r w:rsidRPr="006F41E6">
        <w:rPr>
          <w:b/>
        </w:rPr>
        <w:t>Wedges and Wedge</w:t>
      </w:r>
      <w:r w:rsidR="006F41E6" w:rsidRPr="006F41E6">
        <w:rPr>
          <w:b/>
        </w:rPr>
        <w:t xml:space="preserve"> Plates</w:t>
      </w:r>
      <w:r w:rsidR="006F41E6">
        <w:t> - </w:t>
      </w:r>
      <w:r w:rsidRPr="006F41E6">
        <w:t xml:space="preserve">Use wedges designed to preclude premature failure of the prestressing steel due to notch or pinching effects under static and dynamic strength requirements of Section 3.1.6(1) and Sections 3.1.8(1) and (2) of the </w:t>
      </w:r>
      <w:r w:rsidRPr="006F41E6">
        <w:rPr>
          <w:i/>
        </w:rPr>
        <w:t>PTI</w:t>
      </w:r>
      <w:r w:rsidR="006F41E6">
        <w:rPr>
          <w:i/>
        </w:rPr>
        <w:t> </w:t>
      </w:r>
      <w:r w:rsidRPr="006F41E6">
        <w:rPr>
          <w:i/>
        </w:rPr>
        <w:t>Post</w:t>
      </w:r>
      <w:r w:rsidRPr="006F41E6">
        <w:rPr>
          <w:i/>
        </w:rPr>
        <w:noBreakHyphen/>
        <w:t>Tensioning Manual</w:t>
      </w:r>
      <w:r w:rsidRPr="006F41E6">
        <w:t>. Do not reuse wedges.</w:t>
      </w:r>
    </w:p>
    <w:p w14:paraId="3ECFC0BB" w14:textId="77777777" w:rsidR="00395188" w:rsidRPr="006F41E6" w:rsidRDefault="00395188" w:rsidP="006F41E6">
      <w:pPr>
        <w:pStyle w:val="Indent2"/>
      </w:pPr>
    </w:p>
    <w:p w14:paraId="432198BB" w14:textId="39F5599C" w:rsidR="00395188" w:rsidRPr="006F41E6" w:rsidRDefault="00395188" w:rsidP="006F41E6">
      <w:pPr>
        <w:pStyle w:val="Indent2"/>
      </w:pPr>
      <w:r w:rsidRPr="006F41E6">
        <w:rPr>
          <w:b/>
        </w:rPr>
        <w:t>(3)</w:t>
      </w:r>
      <w:r w:rsidR="006F41E6" w:rsidRPr="006F41E6">
        <w:rPr>
          <w:b/>
        </w:rPr>
        <w:t>  Anchor Nuts</w:t>
      </w:r>
      <w:r w:rsidR="006F41E6">
        <w:t> - </w:t>
      </w:r>
      <w:r w:rsidRPr="006F41E6">
        <w:t>Size anchor nuts and other thread</w:t>
      </w:r>
      <w:r w:rsidR="0021163C">
        <w:t>ed</w:t>
      </w:r>
      <w:r w:rsidRPr="006F41E6">
        <w:t xml:space="preserve"> hardware for epoxy coated bars to thread over the epoxy-coated bar and still comply with the requirements for carrying capacity.</w:t>
      </w:r>
    </w:p>
    <w:p w14:paraId="7AED0CC1" w14:textId="77777777" w:rsidR="00395188" w:rsidRPr="006F41E6" w:rsidRDefault="00395188" w:rsidP="006F41E6">
      <w:pPr>
        <w:pStyle w:val="Indent2"/>
      </w:pPr>
    </w:p>
    <w:p w14:paraId="730F4B9C" w14:textId="0C50F492" w:rsidR="00395188" w:rsidRPr="006F41E6" w:rsidRDefault="00395188" w:rsidP="006F41E6">
      <w:pPr>
        <w:pStyle w:val="Indent2"/>
      </w:pPr>
      <w:r w:rsidRPr="006F41E6">
        <w:rPr>
          <w:b/>
        </w:rPr>
        <w:t>(4)</w:t>
      </w:r>
      <w:r w:rsidR="006F41E6" w:rsidRPr="006F41E6">
        <w:rPr>
          <w:b/>
        </w:rPr>
        <w:t>  </w:t>
      </w:r>
      <w:r w:rsidRPr="006F41E6">
        <w:rPr>
          <w:b/>
        </w:rPr>
        <w:t>Trumpet</w:t>
      </w:r>
      <w:r w:rsidR="006F41E6">
        <w:t> - </w:t>
      </w:r>
      <w:r w:rsidRPr="006F41E6">
        <w:t xml:space="preserve">Furnish </w:t>
      </w:r>
      <w:r w:rsidR="00E82647">
        <w:t>Trumpet</w:t>
      </w:r>
      <w:r w:rsidRPr="006F41E6">
        <w:t>s fabricated from steel pipe or tube conforming to ASTM</w:t>
      </w:r>
      <w:r w:rsidR="006F41E6">
        <w:t> </w:t>
      </w:r>
      <w:r w:rsidRPr="006F41E6">
        <w:t>A53 for pipe or ASTM</w:t>
      </w:r>
      <w:r w:rsidR="006F41E6">
        <w:t> </w:t>
      </w:r>
      <w:r w:rsidRPr="006F41E6">
        <w:t xml:space="preserve">A500 for tubing. Furnish steel </w:t>
      </w:r>
      <w:r w:rsidR="00E82647">
        <w:t>Trumpet</w:t>
      </w:r>
      <w:r w:rsidRPr="006F41E6">
        <w:t>s having a minimum wall thickness of</w:t>
      </w:r>
      <w:r w:rsidR="006F41E6">
        <w:t xml:space="preserve"> 1/8 inch for diameters up to 4 </w:t>
      </w:r>
      <w:r w:rsidRPr="006F41E6">
        <w:t>inches and 3/16</w:t>
      </w:r>
      <w:r w:rsidR="006F41E6">
        <w:t> </w:t>
      </w:r>
      <w:r w:rsidRPr="006F41E6">
        <w:t>inch for larger diameters.</w:t>
      </w:r>
    </w:p>
    <w:p w14:paraId="2CD4977C" w14:textId="77777777" w:rsidR="00395188" w:rsidRPr="006F41E6" w:rsidRDefault="00395188" w:rsidP="006F41E6">
      <w:pPr>
        <w:pStyle w:val="Indent2"/>
      </w:pPr>
    </w:p>
    <w:p w14:paraId="72C4349A" w14:textId="7B353B11" w:rsidR="00395188" w:rsidRPr="006F41E6" w:rsidRDefault="00395188" w:rsidP="006F41E6">
      <w:pPr>
        <w:pStyle w:val="Indent2"/>
      </w:pPr>
      <w:r w:rsidRPr="006F41E6">
        <w:rPr>
          <w:b/>
        </w:rPr>
        <w:t>(5)</w:t>
      </w:r>
      <w:r w:rsidR="006F41E6" w:rsidRPr="006F41E6">
        <w:rPr>
          <w:b/>
        </w:rPr>
        <w:t>  </w:t>
      </w:r>
      <w:r w:rsidRPr="006F41E6">
        <w:rPr>
          <w:b/>
        </w:rPr>
        <w:t>Anchorage Cover</w:t>
      </w:r>
      <w:r w:rsidR="006F41E6">
        <w:t> - </w:t>
      </w:r>
      <w:r w:rsidRPr="006F41E6">
        <w:t xml:space="preserve">Furnish </w:t>
      </w:r>
      <w:r w:rsidR="00467AFE">
        <w:t>Anchorage</w:t>
      </w:r>
      <w:r w:rsidRPr="006F41E6">
        <w:t xml:space="preserve"> covers fabricated from steel or plastic with a minimum thickness of 1/8</w:t>
      </w:r>
      <w:r w:rsidR="006F41E6">
        <w:t> </w:t>
      </w:r>
      <w:r w:rsidRPr="006F41E6">
        <w:t xml:space="preserve">inch. Ensure the joint between the cover and the </w:t>
      </w:r>
      <w:r w:rsidR="00467AFE">
        <w:t>Bearing Plate</w:t>
      </w:r>
      <w:r w:rsidRPr="006F41E6">
        <w:t xml:space="preserve"> is watertight.</w:t>
      </w:r>
    </w:p>
    <w:p w14:paraId="6C22FFDD" w14:textId="77777777" w:rsidR="00395188" w:rsidRPr="006F41E6" w:rsidRDefault="00395188" w:rsidP="006F41E6">
      <w:pPr>
        <w:pStyle w:val="Indent2"/>
      </w:pPr>
    </w:p>
    <w:p w14:paraId="15BEAE4F" w14:textId="5C6F9C51" w:rsidR="00395188" w:rsidRPr="00AA496E" w:rsidRDefault="00395188" w:rsidP="006F41E6">
      <w:pPr>
        <w:pStyle w:val="Indent1"/>
      </w:pPr>
      <w:r>
        <w:rPr>
          <w:b/>
          <w:bCs/>
        </w:rPr>
        <w:t>(e</w:t>
      </w:r>
      <w:r w:rsidRPr="00AA496E">
        <w:rPr>
          <w:b/>
          <w:bCs/>
        </w:rPr>
        <w:t>)</w:t>
      </w:r>
      <w:r w:rsidR="007A3386">
        <w:rPr>
          <w:b/>
          <w:bCs/>
        </w:rPr>
        <w:t>  </w:t>
      </w:r>
      <w:r w:rsidRPr="00AA496E">
        <w:rPr>
          <w:b/>
          <w:bCs/>
        </w:rPr>
        <w:t>Bondbreaker</w:t>
      </w:r>
      <w:r w:rsidRPr="00AA496E">
        <w:t xml:space="preserve"> - Fabricate the bondbreaker sleeve for the anchor </w:t>
      </w:r>
      <w:r w:rsidR="00E82647">
        <w:t>Free Stressing Length</w:t>
      </w:r>
      <w:r w:rsidRPr="00AA496E">
        <w:t xml:space="preserve"> from a smooth plastic tube or pipe having the following properties:</w:t>
      </w:r>
    </w:p>
    <w:p w14:paraId="4F31CB44" w14:textId="77777777" w:rsidR="00395188" w:rsidRPr="00AA496E" w:rsidRDefault="00395188" w:rsidP="00395188">
      <w:pPr>
        <w:ind w:left="540"/>
      </w:pPr>
    </w:p>
    <w:p w14:paraId="444FBCE1" w14:textId="0DE72495" w:rsidR="00395188" w:rsidRPr="00AA496E" w:rsidRDefault="00395188" w:rsidP="006F41E6">
      <w:pPr>
        <w:pStyle w:val="Bullet2"/>
      </w:pPr>
      <w:r w:rsidRPr="00AA496E">
        <w:t>Resistant to chemical attack from aggressive environments, grout, or corrosion inhibiting compound</w:t>
      </w:r>
      <w:r w:rsidR="00F12A92">
        <w:t>,</w:t>
      </w:r>
      <w:r w:rsidRPr="00AA496E">
        <w:t xml:space="preserve"> </w:t>
      </w:r>
    </w:p>
    <w:p w14:paraId="420DE106" w14:textId="1271D554" w:rsidR="00395188" w:rsidRPr="00AA496E" w:rsidRDefault="00395188" w:rsidP="006F41E6">
      <w:pPr>
        <w:pStyle w:val="Bullet2-After1st"/>
      </w:pPr>
      <w:r w:rsidRPr="00AA496E">
        <w:t>Resistant to aging by ultraviolet light</w:t>
      </w:r>
      <w:r w:rsidR="00F12A92">
        <w:t>,</w:t>
      </w:r>
    </w:p>
    <w:p w14:paraId="297E827D" w14:textId="47C2D231" w:rsidR="00395188" w:rsidRPr="00AA496E" w:rsidRDefault="00395188" w:rsidP="006F41E6">
      <w:pPr>
        <w:pStyle w:val="Bullet2-After1st"/>
      </w:pPr>
      <w:r w:rsidRPr="00AA496E">
        <w:t>Fabricated from material non-detrimental to the tendon</w:t>
      </w:r>
      <w:r w:rsidR="00F12A92">
        <w:t>,</w:t>
      </w:r>
    </w:p>
    <w:p w14:paraId="7560D10B" w14:textId="4C7F889A" w:rsidR="00395188" w:rsidRPr="00AA496E" w:rsidRDefault="00395188" w:rsidP="006F41E6">
      <w:pPr>
        <w:pStyle w:val="Bullet2-After1st"/>
      </w:pPr>
      <w:r w:rsidRPr="00AA496E">
        <w:t>Capable of withstanding abrasion, impact, and bending during handling and installation</w:t>
      </w:r>
      <w:r w:rsidR="00F12A92">
        <w:t>,</w:t>
      </w:r>
    </w:p>
    <w:p w14:paraId="1E4098D2" w14:textId="40D6336E" w:rsidR="00395188" w:rsidRPr="00AA496E" w:rsidRDefault="00395188" w:rsidP="006F41E6">
      <w:pPr>
        <w:pStyle w:val="Bullet2-After1st"/>
      </w:pPr>
      <w:r w:rsidRPr="00AA496E">
        <w:t>Enables the tendon to elongate during testing and stressing</w:t>
      </w:r>
      <w:r w:rsidR="00F12A92">
        <w:t>,</w:t>
      </w:r>
    </w:p>
    <w:p w14:paraId="2F3373A7" w14:textId="4149AD66" w:rsidR="00395188" w:rsidRPr="00AA496E" w:rsidRDefault="00395188" w:rsidP="006F41E6">
      <w:pPr>
        <w:pStyle w:val="Bullet2-After1st"/>
      </w:pPr>
      <w:r w:rsidRPr="00AA496E">
        <w:t>Allow</w:t>
      </w:r>
      <w:r>
        <w:t>s</w:t>
      </w:r>
      <w:r w:rsidRPr="00AA496E">
        <w:t xml:space="preserve"> the tendon to remain unbonded after lock-off</w:t>
      </w:r>
      <w:r w:rsidR="00F12A92">
        <w:t>.</w:t>
      </w:r>
    </w:p>
    <w:p w14:paraId="63E88C75" w14:textId="77777777" w:rsidR="00395188" w:rsidRPr="00AA496E" w:rsidRDefault="00395188" w:rsidP="00395188">
      <w:pPr>
        <w:ind w:left="540"/>
        <w:rPr>
          <w:b/>
          <w:bCs/>
        </w:rPr>
      </w:pPr>
    </w:p>
    <w:p w14:paraId="6B614695" w14:textId="1FA295DF" w:rsidR="00395188" w:rsidRPr="00AA496E" w:rsidRDefault="00395188" w:rsidP="006F41E6">
      <w:pPr>
        <w:pStyle w:val="Indent1"/>
      </w:pPr>
      <w:r w:rsidRPr="00AA496E">
        <w:rPr>
          <w:b/>
        </w:rPr>
        <w:t>(</w:t>
      </w:r>
      <w:r>
        <w:rPr>
          <w:b/>
        </w:rPr>
        <w:t>f</w:t>
      </w:r>
      <w:r w:rsidRPr="00AA496E">
        <w:rPr>
          <w:b/>
        </w:rPr>
        <w:t>)</w:t>
      </w:r>
      <w:r w:rsidR="007A3386">
        <w:rPr>
          <w:b/>
        </w:rPr>
        <w:t>  </w:t>
      </w:r>
      <w:r w:rsidRPr="00AA496E">
        <w:rPr>
          <w:b/>
          <w:bCs/>
        </w:rPr>
        <w:t>Corrosion Inhibiting Compound</w:t>
      </w:r>
      <w:r w:rsidR="006F41E6">
        <w:t> -</w:t>
      </w:r>
      <w:r w:rsidRPr="00AA496E">
        <w:t> </w:t>
      </w:r>
      <w:r>
        <w:t>Furnish corrosion inhibiting compound f</w:t>
      </w:r>
      <w:r w:rsidRPr="00AA496E">
        <w:t xml:space="preserve">or placement in the </w:t>
      </w:r>
      <w:r w:rsidR="00E82647">
        <w:t>Free Stressing Length</w:t>
      </w:r>
      <w:r w:rsidRPr="00AA496E">
        <w:t xml:space="preserve"> or the </w:t>
      </w:r>
      <w:r w:rsidR="00E82647">
        <w:t>Trumpet</w:t>
      </w:r>
      <w:r w:rsidRPr="00AA496E">
        <w:t xml:space="preserve"> area</w:t>
      </w:r>
      <w:r>
        <w:t>. Furnish grease, gel or wax</w:t>
      </w:r>
      <w:r w:rsidRPr="00AA496E">
        <w:t xml:space="preserve"> </w:t>
      </w:r>
      <w:r>
        <w:t xml:space="preserve">corrosion inhibiting compound meeting the requirements of Section 4.6 of </w:t>
      </w:r>
      <w:r w:rsidRPr="006F41E6">
        <w:rPr>
          <w:i/>
        </w:rPr>
        <w:t>PTI</w:t>
      </w:r>
      <w:r w:rsidR="006F41E6" w:rsidRPr="006F41E6">
        <w:rPr>
          <w:i/>
        </w:rPr>
        <w:t> </w:t>
      </w:r>
      <w:r w:rsidRPr="006F41E6">
        <w:rPr>
          <w:i/>
        </w:rPr>
        <w:t>Recommendations for Prestressed Rock and Soil Anchors</w:t>
      </w:r>
      <w:r>
        <w:t>.</w:t>
      </w:r>
    </w:p>
    <w:p w14:paraId="0DDDB96B" w14:textId="77777777" w:rsidR="00395188" w:rsidRPr="00AA496E" w:rsidRDefault="00395188" w:rsidP="00395188">
      <w:pPr>
        <w:ind w:left="540"/>
      </w:pPr>
    </w:p>
    <w:p w14:paraId="0E1EF7F2" w14:textId="45174FD8" w:rsidR="00395188" w:rsidRPr="00AA496E" w:rsidRDefault="00395188" w:rsidP="006F41E6">
      <w:pPr>
        <w:pStyle w:val="Indent1"/>
      </w:pPr>
      <w:r w:rsidRPr="00AA496E">
        <w:rPr>
          <w:b/>
        </w:rPr>
        <w:t>(</w:t>
      </w:r>
      <w:r>
        <w:rPr>
          <w:b/>
        </w:rPr>
        <w:t>g</w:t>
      </w:r>
      <w:r w:rsidRPr="00AA496E">
        <w:rPr>
          <w:b/>
        </w:rPr>
        <w:t>)</w:t>
      </w:r>
      <w:r w:rsidR="007A3386">
        <w:rPr>
          <w:b/>
        </w:rPr>
        <w:t>  </w:t>
      </w:r>
      <w:r w:rsidRPr="00AA496E">
        <w:rPr>
          <w:b/>
        </w:rPr>
        <w:t>S</w:t>
      </w:r>
      <w:r w:rsidRPr="00AA496E">
        <w:rPr>
          <w:b/>
          <w:bCs/>
        </w:rPr>
        <w:t>heathings</w:t>
      </w:r>
      <w:r w:rsidR="006F41E6">
        <w:t> -</w:t>
      </w:r>
      <w:r w:rsidRPr="00AA496E">
        <w:t xml:space="preserve"> Use a sheath as part of the corrosion protection system for the unbonded length portion of the tendon. </w:t>
      </w:r>
    </w:p>
    <w:p w14:paraId="551AA99F" w14:textId="77777777" w:rsidR="00395188" w:rsidRPr="00AA496E" w:rsidRDefault="00395188" w:rsidP="006F41E6">
      <w:pPr>
        <w:pStyle w:val="Indent1"/>
      </w:pPr>
    </w:p>
    <w:p w14:paraId="7AEA2721" w14:textId="77777777" w:rsidR="00395188" w:rsidRPr="00AA496E" w:rsidRDefault="00395188" w:rsidP="006F41E6">
      <w:pPr>
        <w:pStyle w:val="Indent1"/>
      </w:pPr>
      <w:r>
        <w:t>Furnish sheathing fabricated fr</w:t>
      </w:r>
      <w:r w:rsidRPr="00AA496E">
        <w:t>om one of the following:</w:t>
      </w:r>
    </w:p>
    <w:p w14:paraId="03EC0C30" w14:textId="77777777" w:rsidR="00395188" w:rsidRPr="00AA496E" w:rsidRDefault="00395188" w:rsidP="00395188">
      <w:pPr>
        <w:ind w:left="540"/>
      </w:pPr>
    </w:p>
    <w:p w14:paraId="119C2FD5" w14:textId="02BFADD9" w:rsidR="00395188" w:rsidRPr="00AA496E" w:rsidRDefault="00395188" w:rsidP="006F41E6">
      <w:pPr>
        <w:pStyle w:val="Bullet2"/>
      </w:pPr>
      <w:r w:rsidRPr="00AA496E">
        <w:t xml:space="preserve">A polyethylene tube pulled or pushed over the prestressing steel. </w:t>
      </w:r>
      <w:r>
        <w:t xml:space="preserve">Use </w:t>
      </w:r>
      <w:r w:rsidRPr="00AA496E">
        <w:t>Type II, III, or IV polyethylene as defined by ASTM</w:t>
      </w:r>
      <w:r w:rsidR="006F41E6">
        <w:t> </w:t>
      </w:r>
      <w:r w:rsidRPr="00AA496E">
        <w:t>D1248 (or approved equal). Use tubing with a</w:t>
      </w:r>
      <w:r w:rsidR="006F41E6">
        <w:t xml:space="preserve"> minimum wall thickness of 0.06 </w:t>
      </w:r>
      <w:r w:rsidRPr="00AA496E">
        <w:t>inch.</w:t>
      </w:r>
    </w:p>
    <w:p w14:paraId="2FE3C02B" w14:textId="521073F6" w:rsidR="00395188" w:rsidRPr="00AA496E" w:rsidRDefault="00395188" w:rsidP="006F41E6">
      <w:pPr>
        <w:pStyle w:val="Bullet2-After1st"/>
      </w:pPr>
      <w:r w:rsidRPr="00AA496E">
        <w:lastRenderedPageBreak/>
        <w:t xml:space="preserve">A hot-melt extruded polypropylene tube. </w:t>
      </w:r>
      <w:r>
        <w:t xml:space="preserve">Use </w:t>
      </w:r>
      <w:r w:rsidRPr="00AA496E">
        <w:t xml:space="preserve">polypropylene </w:t>
      </w:r>
      <w:r>
        <w:t xml:space="preserve">of </w:t>
      </w:r>
      <w:r w:rsidRPr="00AA496E">
        <w:t>cell classificati</w:t>
      </w:r>
      <w:r w:rsidR="006F41E6">
        <w:t>on B55542-11 as defined by ASTM </w:t>
      </w:r>
      <w:r w:rsidRPr="00AA496E">
        <w:t>D4101 (or approved equal). Use tubing with a minimum wall thickness of 0.06</w:t>
      </w:r>
      <w:r w:rsidR="006F41E6">
        <w:t> </w:t>
      </w:r>
      <w:r w:rsidRPr="00AA496E">
        <w:t xml:space="preserve">inch. </w:t>
      </w:r>
    </w:p>
    <w:p w14:paraId="4F4FF787" w14:textId="6B90E044" w:rsidR="00395188" w:rsidRPr="00AA496E" w:rsidRDefault="00395188" w:rsidP="006F41E6">
      <w:pPr>
        <w:pStyle w:val="Bullet2-After1st"/>
      </w:pPr>
      <w:r w:rsidRPr="00AA496E">
        <w:t xml:space="preserve">A hot-melt extruded polyethylene tube. </w:t>
      </w:r>
      <w:r>
        <w:t xml:space="preserve">Use </w:t>
      </w:r>
      <w:r w:rsidRPr="00AA496E">
        <w:t xml:space="preserve">high density Type III polyethylene </w:t>
      </w:r>
      <w:r>
        <w:t>as defined by ASTM</w:t>
      </w:r>
      <w:r w:rsidR="006F41E6">
        <w:t> </w:t>
      </w:r>
      <w:r>
        <w:t>D</w:t>
      </w:r>
      <w:r w:rsidRPr="00AA496E">
        <w:t>1248 (or approved equal). Use tubing with a minimum wall thickness of 0.06</w:t>
      </w:r>
      <w:r w:rsidR="006F41E6">
        <w:t> </w:t>
      </w:r>
      <w:r w:rsidRPr="00AA496E">
        <w:t xml:space="preserve">inch. </w:t>
      </w:r>
    </w:p>
    <w:p w14:paraId="49D7E1F0" w14:textId="50B33473" w:rsidR="00395188" w:rsidRPr="00AA496E" w:rsidRDefault="00395188" w:rsidP="006F41E6">
      <w:pPr>
        <w:pStyle w:val="Bullet2-After1st"/>
      </w:pPr>
      <w:r w:rsidRPr="00AA496E">
        <w:t>Steel tubing conforming to ASTM</w:t>
      </w:r>
      <w:r w:rsidR="006F41E6">
        <w:t> </w:t>
      </w:r>
      <w:r w:rsidRPr="00AA496E">
        <w:t>A500, Grade</w:t>
      </w:r>
      <w:r w:rsidR="007A3386">
        <w:t> </w:t>
      </w:r>
      <w:r w:rsidRPr="00AA496E">
        <w:t>B (Fy = 46</w:t>
      </w:r>
      <w:r w:rsidR="006F41E6">
        <w:t> </w:t>
      </w:r>
      <w:r w:rsidRPr="00AA496E">
        <w:t>ksi f</w:t>
      </w:r>
      <w:r w:rsidR="006F41E6">
        <w:t>or square sections, and Fy = 42 </w:t>
      </w:r>
      <w:r w:rsidRPr="00AA496E">
        <w:t>ksi for round sections). Use tubing with a minimum wall thickness of 0.25</w:t>
      </w:r>
      <w:r w:rsidR="006F41E6">
        <w:t> </w:t>
      </w:r>
      <w:r w:rsidRPr="00AA496E">
        <w:t xml:space="preserve">inch. </w:t>
      </w:r>
    </w:p>
    <w:p w14:paraId="7A03A39A" w14:textId="391EEFBE" w:rsidR="00395188" w:rsidRPr="00AA496E" w:rsidRDefault="00395188" w:rsidP="006F41E6">
      <w:pPr>
        <w:pStyle w:val="Bullet2-After1st"/>
      </w:pPr>
      <w:r w:rsidRPr="00AA496E">
        <w:t>Steel pipe conforming to ASTM</w:t>
      </w:r>
      <w:r w:rsidR="006F41E6">
        <w:t> </w:t>
      </w:r>
      <w:r w:rsidRPr="00AA496E">
        <w:t>A53, Grade</w:t>
      </w:r>
      <w:r w:rsidR="007A3386">
        <w:t> </w:t>
      </w:r>
      <w:r w:rsidRPr="00AA496E">
        <w:t>B. Use pipe with a minimum wall thickness of 0.25</w:t>
      </w:r>
      <w:r w:rsidR="006F41E6">
        <w:t> </w:t>
      </w:r>
      <w:r w:rsidRPr="00AA496E">
        <w:t xml:space="preserve">inch. </w:t>
      </w:r>
    </w:p>
    <w:p w14:paraId="78A84EF7" w14:textId="77B69928" w:rsidR="00395188" w:rsidRDefault="00395188" w:rsidP="006F41E6">
      <w:pPr>
        <w:pStyle w:val="Bullet2-After1st"/>
      </w:pPr>
      <w:r w:rsidRPr="00AA496E">
        <w:t>Plastic pipe or tube of PVC conforming to ASTM</w:t>
      </w:r>
      <w:r w:rsidR="006F41E6">
        <w:t> </w:t>
      </w:r>
      <w:r w:rsidRPr="00AA496E">
        <w:t>D1784 Class</w:t>
      </w:r>
      <w:r w:rsidR="007A3386">
        <w:t> </w:t>
      </w:r>
      <w:r w:rsidRPr="00AA496E">
        <w:t>13464-B. Use Schedul</w:t>
      </w:r>
      <w:r w:rsidR="006F41E6">
        <w:t>e </w:t>
      </w:r>
      <w:r>
        <w:t>40 pipe or tube at a minimum.</w:t>
      </w:r>
    </w:p>
    <w:p w14:paraId="6BEA5C07" w14:textId="265A3DA1" w:rsidR="00395188" w:rsidRPr="00AA496E" w:rsidRDefault="00395188" w:rsidP="006F41E6">
      <w:pPr>
        <w:pStyle w:val="Bullet2-After1st"/>
      </w:pPr>
      <w:r>
        <w:t>Heat shrink sleeves according t</w:t>
      </w:r>
      <w:r w:rsidRPr="00F04BF0">
        <w:t>o 00596E.11(</w:t>
      </w:r>
      <w:r>
        <w:t>h</w:t>
      </w:r>
      <w:r w:rsidRPr="00F04BF0">
        <w:t>)</w:t>
      </w:r>
      <w:r>
        <w:t xml:space="preserve"> with a minimum wall thickness of 0.04</w:t>
      </w:r>
      <w:r w:rsidR="006F41E6">
        <w:t> </w:t>
      </w:r>
      <w:r>
        <w:t>inch</w:t>
      </w:r>
    </w:p>
    <w:p w14:paraId="18D973F4" w14:textId="77777777" w:rsidR="00395188" w:rsidRPr="00AA496E" w:rsidRDefault="00395188" w:rsidP="00395188">
      <w:pPr>
        <w:ind w:left="1224"/>
      </w:pPr>
    </w:p>
    <w:p w14:paraId="69421168" w14:textId="77777777" w:rsidR="00395188" w:rsidRDefault="00395188" w:rsidP="006F41E6">
      <w:pPr>
        <w:pStyle w:val="Indent1"/>
      </w:pPr>
      <w:r w:rsidRPr="00AA496E">
        <w:t>Provide sheathing that meets all of the following performance requirements:</w:t>
      </w:r>
    </w:p>
    <w:p w14:paraId="26A2C4B5" w14:textId="77777777" w:rsidR="00395188" w:rsidRPr="00AA496E" w:rsidRDefault="00395188" w:rsidP="00395188">
      <w:pPr>
        <w:ind w:left="576"/>
      </w:pPr>
    </w:p>
    <w:p w14:paraId="4D612C3E" w14:textId="75BF6F30" w:rsidR="00395188" w:rsidRPr="00AA496E" w:rsidRDefault="00395188" w:rsidP="006F41E6">
      <w:pPr>
        <w:pStyle w:val="Bullet2"/>
      </w:pPr>
      <w:r w:rsidRPr="00AA496E">
        <w:t>Resistant to chemical attack from aggressive environments, grout or corrosion inhibiting compound</w:t>
      </w:r>
      <w:r w:rsidR="00F12A92">
        <w:t>,</w:t>
      </w:r>
    </w:p>
    <w:p w14:paraId="23EB3438" w14:textId="1A049403" w:rsidR="00395188" w:rsidRPr="00AA496E" w:rsidRDefault="00395188" w:rsidP="006F41E6">
      <w:pPr>
        <w:pStyle w:val="Bullet2-After1st"/>
      </w:pPr>
      <w:r w:rsidRPr="00AA496E">
        <w:t>Resistant to aging by ultraviolet light</w:t>
      </w:r>
      <w:r w:rsidR="00F12A92">
        <w:t>,</w:t>
      </w:r>
    </w:p>
    <w:p w14:paraId="113F1F30" w14:textId="79E17A9A" w:rsidR="00395188" w:rsidRPr="00AA496E" w:rsidRDefault="00395188" w:rsidP="006F41E6">
      <w:pPr>
        <w:pStyle w:val="Bullet2-After1st"/>
      </w:pPr>
      <w:r w:rsidRPr="00AA496E">
        <w:t>Fabricated from material nondetrimental to the tendon</w:t>
      </w:r>
      <w:r w:rsidR="00F12A92">
        <w:t>,</w:t>
      </w:r>
    </w:p>
    <w:p w14:paraId="3D9C3BEB" w14:textId="346281F5" w:rsidR="00395188" w:rsidRPr="00AA496E" w:rsidRDefault="00395188" w:rsidP="006F41E6">
      <w:pPr>
        <w:pStyle w:val="Bullet2-After1st"/>
      </w:pPr>
      <w:r w:rsidRPr="00AA496E">
        <w:t>Capable of withstanding abrasion, impact and bending during handling and installation</w:t>
      </w:r>
      <w:r w:rsidR="00F12A92">
        <w:t>,</w:t>
      </w:r>
    </w:p>
    <w:p w14:paraId="2DB38B27" w14:textId="13AC571C" w:rsidR="00395188" w:rsidRPr="00AA496E" w:rsidRDefault="00395188" w:rsidP="006F41E6">
      <w:pPr>
        <w:pStyle w:val="Bullet2-After1st"/>
      </w:pPr>
      <w:r w:rsidRPr="00AA496E">
        <w:t>Enables the tendon to elongate during testing and stressing</w:t>
      </w:r>
      <w:r w:rsidR="00F12A92">
        <w:t>,</w:t>
      </w:r>
    </w:p>
    <w:p w14:paraId="5BEE1668" w14:textId="77777777" w:rsidR="00395188" w:rsidRPr="00AA496E" w:rsidRDefault="00395188" w:rsidP="006F41E6">
      <w:pPr>
        <w:pStyle w:val="Bullet2-After1st"/>
      </w:pPr>
      <w:r w:rsidRPr="00AA496E">
        <w:t>Allows the tendon to remain unbonded after lock off.</w:t>
      </w:r>
    </w:p>
    <w:p w14:paraId="57DE794F" w14:textId="77777777" w:rsidR="00395188" w:rsidRPr="00AA496E" w:rsidRDefault="00395188" w:rsidP="00395188">
      <w:pPr>
        <w:ind w:left="540"/>
      </w:pPr>
    </w:p>
    <w:p w14:paraId="0CE0AA43" w14:textId="4F267B28" w:rsidR="00395188" w:rsidRPr="00AA496E" w:rsidRDefault="00395188" w:rsidP="006F41E6">
      <w:pPr>
        <w:pStyle w:val="Indent1"/>
      </w:pPr>
      <w:r w:rsidRPr="00AA496E">
        <w:rPr>
          <w:b/>
        </w:rPr>
        <w:t>(</w:t>
      </w:r>
      <w:r>
        <w:rPr>
          <w:b/>
        </w:rPr>
        <w:t>h</w:t>
      </w:r>
      <w:r w:rsidR="006F41E6">
        <w:rPr>
          <w:b/>
        </w:rPr>
        <w:t>)  </w:t>
      </w:r>
      <w:r>
        <w:rPr>
          <w:b/>
        </w:rPr>
        <w:t xml:space="preserve">Bar Tendon </w:t>
      </w:r>
      <w:r w:rsidRPr="00AA496E">
        <w:rPr>
          <w:b/>
        </w:rPr>
        <w:t>Coupler Protection</w:t>
      </w:r>
      <w:r w:rsidR="006F41E6">
        <w:t> -</w:t>
      </w:r>
      <w:r w:rsidRPr="00AA496E">
        <w:t> On encapsulated bar tendons, cover the coupler and any adjacent exposed bar section with a corrosion</w:t>
      </w:r>
      <w:r w:rsidR="00F12A92">
        <w:noBreakHyphen/>
      </w:r>
      <w:r w:rsidRPr="00AA496E">
        <w:t>proof compound or wax</w:t>
      </w:r>
      <w:r w:rsidR="00F12A92">
        <w:noBreakHyphen/>
      </w:r>
      <w:r w:rsidRPr="00AA496E">
        <w:t>impregnated cloth tape. Cover the coupler area with a smooth plastic tube complying wit</w:t>
      </w:r>
      <w:r w:rsidRPr="00F04BF0">
        <w:t>h 00596E.11(</w:t>
      </w:r>
      <w:r>
        <w:t>g</w:t>
      </w:r>
      <w:r w:rsidRPr="00F04BF0">
        <w:t>), o</w:t>
      </w:r>
      <w:r w:rsidRPr="00AA496E">
        <w:t>verlapping the adjacent sheathed tendon by at least 1</w:t>
      </w:r>
      <w:r w:rsidR="006F41E6">
        <w:t> </w:t>
      </w:r>
      <w:r w:rsidRPr="00AA496E">
        <w:t>inch. Seal the two joints with a coated heat-shrink sleeve of at least 6</w:t>
      </w:r>
      <w:r w:rsidR="006F41E6">
        <w:t> </w:t>
      </w:r>
      <w:r w:rsidRPr="00AA496E">
        <w:t xml:space="preserve">inches in length, or approved equal. Completely fill the space inside the cover tube with the corrosion-proof compound. </w:t>
      </w:r>
    </w:p>
    <w:p w14:paraId="21F088A9" w14:textId="77777777" w:rsidR="00395188" w:rsidRPr="00AA496E" w:rsidRDefault="00395188" w:rsidP="00395188">
      <w:pPr>
        <w:pStyle w:val="ListParagraph"/>
        <w:ind w:left="540"/>
      </w:pPr>
    </w:p>
    <w:p w14:paraId="23B77757" w14:textId="6EAF6100" w:rsidR="00395188" w:rsidRPr="00AA496E" w:rsidRDefault="00395188" w:rsidP="006F41E6">
      <w:pPr>
        <w:pStyle w:val="Indent1"/>
      </w:pPr>
      <w:r w:rsidRPr="00AA496E">
        <w:t>Provide heat shrinkable sleeves fabricated from a radiation cross-linked polyolefin tube with a nominal thickness of 0.24</w:t>
      </w:r>
      <w:r w:rsidR="006F41E6">
        <w:t> </w:t>
      </w:r>
      <w:r w:rsidRPr="00AA496E">
        <w:t>inches and internally coated with an adhesive sealant with a nominal thickness of 0.</w:t>
      </w:r>
      <w:r w:rsidRPr="006F41E6">
        <w:t>2</w:t>
      </w:r>
      <w:r w:rsidR="006F41E6">
        <w:t> </w:t>
      </w:r>
      <w:r w:rsidRPr="006F41E6">
        <w:t>inches</w:t>
      </w:r>
      <w:r w:rsidRPr="00AA496E">
        <w:t xml:space="preserve">. </w:t>
      </w:r>
    </w:p>
    <w:p w14:paraId="506A0412" w14:textId="77777777" w:rsidR="00395188" w:rsidRPr="00AA496E" w:rsidRDefault="00395188" w:rsidP="00395188">
      <w:pPr>
        <w:ind w:left="540"/>
      </w:pPr>
    </w:p>
    <w:p w14:paraId="0E2AFA9D" w14:textId="0929D4A6" w:rsidR="00395188" w:rsidRPr="006F41E6" w:rsidRDefault="00395188" w:rsidP="006F41E6">
      <w:pPr>
        <w:pStyle w:val="Indent1"/>
        <w:rPr>
          <w:b/>
        </w:rPr>
      </w:pPr>
      <w:r w:rsidRPr="006F41E6">
        <w:rPr>
          <w:b/>
        </w:rPr>
        <w:t>(i</w:t>
      </w:r>
      <w:r w:rsidR="006F41E6" w:rsidRPr="006F41E6">
        <w:rPr>
          <w:b/>
        </w:rPr>
        <w:t>)  </w:t>
      </w:r>
      <w:r w:rsidRPr="006F41E6">
        <w:rPr>
          <w:b/>
        </w:rPr>
        <w:t>Spacers and Centralizers</w:t>
      </w:r>
      <w:r w:rsidR="006F41E6">
        <w:rPr>
          <w:b/>
        </w:rPr>
        <w:t>:</w:t>
      </w:r>
    </w:p>
    <w:p w14:paraId="21DD04DF" w14:textId="77777777" w:rsidR="00395188" w:rsidRPr="00AA496E" w:rsidRDefault="00395188" w:rsidP="00395188">
      <w:pPr>
        <w:ind w:left="540"/>
        <w:rPr>
          <w:b/>
          <w:bCs/>
        </w:rPr>
      </w:pPr>
    </w:p>
    <w:p w14:paraId="37109C74" w14:textId="18D4C90B" w:rsidR="00395188" w:rsidRPr="00AA496E" w:rsidRDefault="00395188" w:rsidP="006F41E6">
      <w:pPr>
        <w:pStyle w:val="Indent2"/>
      </w:pPr>
      <w:r>
        <w:rPr>
          <w:b/>
          <w:bCs/>
        </w:rPr>
        <w:t>(1)</w:t>
      </w:r>
      <w:r w:rsidR="006F41E6">
        <w:rPr>
          <w:b/>
          <w:bCs/>
        </w:rPr>
        <w:t> </w:t>
      </w:r>
      <w:r w:rsidRPr="00AA496E">
        <w:rPr>
          <w:b/>
          <w:bCs/>
        </w:rPr>
        <w:t> Spacers</w:t>
      </w:r>
      <w:r w:rsidR="006F41E6">
        <w:t> -</w:t>
      </w:r>
      <w:r w:rsidRPr="00AA496E">
        <w:t> Use spacers to separate the elements of a multi element tendon and permit grout to freely flow around the tendon and up the drill hole. Fabricate spacers from plastic, steel, or material which is non-detrimental to the prestressing steel. Do not use wood. A combination centralizer-spacer may be used. Use spacers to separate individual steel str</w:t>
      </w:r>
      <w:r w:rsidR="005405AA">
        <w:t>ands at intervals of</w:t>
      </w:r>
      <w:r w:rsidR="0021163C">
        <w:t xml:space="preserve"> no more than</w:t>
      </w:r>
      <w:r w:rsidR="005405AA">
        <w:t xml:space="preserve"> 10 </w:t>
      </w:r>
      <w:r w:rsidRPr="00AA496E">
        <w:t>feet</w:t>
      </w:r>
      <w:r>
        <w:t>.</w:t>
      </w:r>
    </w:p>
    <w:p w14:paraId="134EE5E2" w14:textId="77777777" w:rsidR="00395188" w:rsidRPr="00AA496E" w:rsidRDefault="00395188" w:rsidP="00395188">
      <w:pPr>
        <w:ind w:left="864"/>
      </w:pPr>
    </w:p>
    <w:p w14:paraId="54D5DD7A" w14:textId="5066B382" w:rsidR="00395188" w:rsidRPr="00AA496E" w:rsidRDefault="00395188" w:rsidP="006F41E6">
      <w:pPr>
        <w:pStyle w:val="Indent2"/>
      </w:pPr>
      <w:r>
        <w:rPr>
          <w:b/>
          <w:bCs/>
        </w:rPr>
        <w:t>(2)</w:t>
      </w:r>
      <w:r w:rsidR="005405AA">
        <w:rPr>
          <w:b/>
          <w:bCs/>
        </w:rPr>
        <w:t> </w:t>
      </w:r>
      <w:r w:rsidRPr="00AA496E">
        <w:rPr>
          <w:b/>
          <w:bCs/>
        </w:rPr>
        <w:t> Centralizers</w:t>
      </w:r>
      <w:r w:rsidRPr="00AA496E">
        <w:t> - Fabricate centralizers from plastic, steel or material which is non-detrimental to the prestress</w:t>
      </w:r>
      <w:r>
        <w:t>ing</w:t>
      </w:r>
      <w:r w:rsidRPr="00AA496E">
        <w:t xml:space="preserve"> steel. Do not use wood. Use centralizers capable of </w:t>
      </w:r>
      <w:r w:rsidRPr="00AA496E">
        <w:lastRenderedPageBreak/>
        <w:t>supporting the tendon in the drill hole and position</w:t>
      </w:r>
      <w:r w:rsidR="005405AA">
        <w:t xml:space="preserve"> the tendon so a minimum of 1/2 </w:t>
      </w:r>
      <w:r w:rsidRPr="00AA496E">
        <w:t>inch of grout cover is provided and permits grout to freely flow around the tendon and up the drill hole.</w:t>
      </w:r>
    </w:p>
    <w:p w14:paraId="2B9E6B03" w14:textId="77777777" w:rsidR="00395188" w:rsidRPr="00AA496E" w:rsidRDefault="00395188" w:rsidP="006F41E6">
      <w:pPr>
        <w:pStyle w:val="Indent2"/>
      </w:pPr>
    </w:p>
    <w:p w14:paraId="777C15D2" w14:textId="61ECB059" w:rsidR="00395188" w:rsidRPr="00AA496E" w:rsidRDefault="00395188" w:rsidP="006F41E6">
      <w:pPr>
        <w:pStyle w:val="Indent2"/>
      </w:pPr>
      <w:r w:rsidRPr="00AA496E">
        <w:t>Provide centrali</w:t>
      </w:r>
      <w:r w:rsidR="005405AA">
        <w:t xml:space="preserve">zers </w:t>
      </w:r>
      <w:r w:rsidR="0021163C">
        <w:t>at intervals of no more than 10 </w:t>
      </w:r>
      <w:r w:rsidR="0021163C" w:rsidRPr="00AA496E">
        <w:t xml:space="preserve">feet </w:t>
      </w:r>
      <w:r w:rsidRPr="00AA496E">
        <w:t>with the deepest centralizer located 1</w:t>
      </w:r>
      <w:r w:rsidR="005405AA">
        <w:t> </w:t>
      </w:r>
      <w:r w:rsidRPr="00AA496E">
        <w:t>foot from the end of the anchor and the upper centralizer for the b</w:t>
      </w:r>
      <w:r w:rsidR="005405AA">
        <w:t>ond zone located no more than 5 </w:t>
      </w:r>
      <w:r w:rsidRPr="00AA496E">
        <w:t xml:space="preserve">feet from the top of the </w:t>
      </w:r>
      <w:r w:rsidR="00E82647">
        <w:t>Tendon Bond Length</w:t>
      </w:r>
      <w:r>
        <w:t>.</w:t>
      </w:r>
    </w:p>
    <w:p w14:paraId="6E5E2148" w14:textId="77777777" w:rsidR="00395188" w:rsidRPr="00AA496E" w:rsidRDefault="00395188" w:rsidP="00395188">
      <w:pPr>
        <w:ind w:left="540"/>
        <w:rPr>
          <w:b/>
          <w:bCs/>
        </w:rPr>
      </w:pPr>
    </w:p>
    <w:p w14:paraId="2C2FBB12" w14:textId="5AD1AA8E" w:rsidR="00395188" w:rsidRPr="00AA496E" w:rsidRDefault="00395188" w:rsidP="006F41E6">
      <w:pPr>
        <w:pStyle w:val="Indent1"/>
      </w:pPr>
      <w:r w:rsidRPr="00F10C86">
        <w:rPr>
          <w:b/>
          <w:bCs/>
        </w:rPr>
        <w:t>(</w:t>
      </w:r>
      <w:r>
        <w:rPr>
          <w:b/>
          <w:bCs/>
        </w:rPr>
        <w:t>j</w:t>
      </w:r>
      <w:r w:rsidRPr="00F10C86">
        <w:rPr>
          <w:b/>
          <w:bCs/>
        </w:rPr>
        <w:t>)  Grout</w:t>
      </w:r>
      <w:r w:rsidR="005405AA">
        <w:rPr>
          <w:b/>
          <w:bCs/>
        </w:rPr>
        <w:t xml:space="preserve"> </w:t>
      </w:r>
      <w:r w:rsidRPr="00F10C86">
        <w:rPr>
          <w:b/>
        </w:rPr>
        <w:t>and Grout Tubes</w:t>
      </w:r>
      <w:r w:rsidR="005405AA">
        <w:t> </w:t>
      </w:r>
      <w:r w:rsidRPr="00F10C86">
        <w:t xml:space="preserve">- Use Type I, II, or III Portland cement </w:t>
      </w:r>
      <w:r>
        <w:t>according</w:t>
      </w:r>
      <w:r w:rsidRPr="00F10C86">
        <w:t xml:space="preserve"> to AASHTO</w:t>
      </w:r>
      <w:r w:rsidR="005405AA">
        <w:t> M </w:t>
      </w:r>
      <w:r w:rsidRPr="00F10C86">
        <w:t xml:space="preserve">85 </w:t>
      </w:r>
      <w:r w:rsidR="005405AA">
        <w:t>(ASTM </w:t>
      </w:r>
      <w:r w:rsidRPr="00F10C86">
        <w:t>C150) for grout. Use grout that is a pumpable neat mixture of cement and water</w:t>
      </w:r>
      <w:r>
        <w:t xml:space="preserve"> that is stable</w:t>
      </w:r>
      <w:r w:rsidRPr="00F10C86">
        <w:t xml:space="preserve"> </w:t>
      </w:r>
      <w:r w:rsidR="00591456">
        <w:t>(bleed less than 2 </w:t>
      </w:r>
      <w:r w:rsidRPr="00F10C86">
        <w:t xml:space="preserve">percent), fluid, and provides a </w:t>
      </w:r>
      <w:r>
        <w:t>co</w:t>
      </w:r>
      <w:r w:rsidRPr="00F10C86">
        <w:t>mpressive strength of at least 3,000</w:t>
      </w:r>
      <w:r w:rsidR="00591456">
        <w:t> </w:t>
      </w:r>
      <w:r w:rsidRPr="00F10C86">
        <w:t>psi at time of stressing. Provide water for mixing grout according to Section</w:t>
      </w:r>
      <w:r w:rsidR="007A3386">
        <w:t> </w:t>
      </w:r>
      <w:r w:rsidRPr="00F10C86">
        <w:t>02020.</w:t>
      </w:r>
    </w:p>
    <w:p w14:paraId="3E287B61" w14:textId="77777777" w:rsidR="00395188" w:rsidRDefault="00395188" w:rsidP="00395188">
      <w:pPr>
        <w:ind w:left="540"/>
      </w:pPr>
    </w:p>
    <w:p w14:paraId="321209E9" w14:textId="400C9CE1" w:rsidR="00395188" w:rsidRDefault="00395188" w:rsidP="00591456">
      <w:pPr>
        <w:pStyle w:val="Indent1"/>
      </w:pPr>
      <w:r w:rsidRPr="00AA496E">
        <w:t xml:space="preserve">Admixtures which control bleed, improve flowability, reduce water content and retard set may be used in the grout subject to the approval of the Engineer. Admixtures, if used, </w:t>
      </w:r>
      <w:r>
        <w:t>shall</w:t>
      </w:r>
      <w:r w:rsidRPr="00AA496E">
        <w:t xml:space="preserve"> be compatible with prestressing reinforcement and mixed </w:t>
      </w:r>
      <w:r w:rsidR="00B44D19">
        <w:t>according to</w:t>
      </w:r>
      <w:r w:rsidRPr="00AA496E">
        <w:t xml:space="preserve"> the manufacturer’s recommendations. Expansive admixtures may only be used for filling sealed encapsulations, </w:t>
      </w:r>
      <w:r w:rsidR="00E82647">
        <w:t>Trumpet</w:t>
      </w:r>
      <w:r w:rsidRPr="00AA496E">
        <w:t xml:space="preserve">, and </w:t>
      </w:r>
      <w:r w:rsidR="00467AFE">
        <w:t>Anchorage</w:t>
      </w:r>
      <w:r w:rsidRPr="00AA496E">
        <w:t xml:space="preserve"> covers. Do not use accelerators.</w:t>
      </w:r>
    </w:p>
    <w:p w14:paraId="79130908" w14:textId="77777777" w:rsidR="00395188" w:rsidRDefault="00395188" w:rsidP="00591456">
      <w:pPr>
        <w:pStyle w:val="Indent1"/>
      </w:pPr>
    </w:p>
    <w:p w14:paraId="6A4E6C7E" w14:textId="47A0CDA4" w:rsidR="00395188" w:rsidRPr="009217E9" w:rsidRDefault="00395188" w:rsidP="00591456">
      <w:pPr>
        <w:pStyle w:val="Indent1"/>
      </w:pPr>
      <w:r>
        <w:t>S</w:t>
      </w:r>
      <w:r w:rsidRPr="009217E9">
        <w:t>ubmit a detailed written mix design</w:t>
      </w:r>
      <w:r>
        <w:t xml:space="preserve"> of </w:t>
      </w:r>
      <w:r w:rsidRPr="009217E9">
        <w:t>the exact brand and batch quantities of pre</w:t>
      </w:r>
      <w:r w:rsidR="00591456">
        <w:noBreakHyphen/>
      </w:r>
      <w:r w:rsidRPr="009217E9">
        <w:t xml:space="preserve">packaged grout and water including dosages proposed. </w:t>
      </w:r>
      <w:r>
        <w:t xml:space="preserve">Prior to installing the first </w:t>
      </w:r>
      <w:r w:rsidR="00E82647">
        <w:t>Ground Anchor</w:t>
      </w:r>
      <w:r>
        <w:t>, m</w:t>
      </w:r>
      <w:r w:rsidRPr="009217E9">
        <w:t>ix a trial batch of grout using the Equipment, Materials, proportions, and grouting crew proposed for use on the Project. Perform the following tests:</w:t>
      </w:r>
    </w:p>
    <w:p w14:paraId="5DA50FE3" w14:textId="77777777" w:rsidR="00395188" w:rsidRPr="009217E9" w:rsidRDefault="00395188" w:rsidP="00395188">
      <w:pPr>
        <w:ind w:left="828"/>
        <w:rPr>
          <w:rFonts w:cs="Arial"/>
          <w:szCs w:val="22"/>
        </w:rPr>
      </w:pPr>
    </w:p>
    <w:p w14:paraId="205F69CF" w14:textId="572ADFCF" w:rsidR="00395188" w:rsidRDefault="00395188" w:rsidP="00591456">
      <w:pPr>
        <w:pStyle w:val="Bullet2"/>
      </w:pPr>
      <w:r w:rsidRPr="009217E9">
        <w:rPr>
          <w:b/>
        </w:rPr>
        <w:t>Bleeding</w:t>
      </w:r>
      <w:r w:rsidR="00591456">
        <w:t> </w:t>
      </w:r>
      <w:r w:rsidRPr="009217E9">
        <w:t>-</w:t>
      </w:r>
      <w:r w:rsidR="00591456">
        <w:t> </w:t>
      </w:r>
      <w:r w:rsidRPr="009217E9">
        <w:t>Determine bleed resistance according to ASTM</w:t>
      </w:r>
      <w:r w:rsidR="00591456">
        <w:t> </w:t>
      </w:r>
      <w:r w:rsidRPr="009217E9">
        <w:t>C940. The maximum allowable bleeding is 2</w:t>
      </w:r>
      <w:r w:rsidR="00591456">
        <w:t> </w:t>
      </w:r>
      <w:r w:rsidRPr="009217E9">
        <w:t>percent.</w:t>
      </w:r>
    </w:p>
    <w:p w14:paraId="076AE4B9" w14:textId="3BC80C3A" w:rsidR="00395188" w:rsidRPr="009217E9" w:rsidRDefault="00395188" w:rsidP="00591456">
      <w:pPr>
        <w:pStyle w:val="Bullet2-After1st"/>
      </w:pPr>
      <w:r w:rsidRPr="009217E9">
        <w:rPr>
          <w:b/>
        </w:rPr>
        <w:t>Compress</w:t>
      </w:r>
      <w:r>
        <w:rPr>
          <w:b/>
        </w:rPr>
        <w:t>ive</w:t>
      </w:r>
      <w:r w:rsidRPr="009217E9">
        <w:rPr>
          <w:b/>
        </w:rPr>
        <w:t xml:space="preserve"> Strength</w:t>
      </w:r>
      <w:r w:rsidR="00591456">
        <w:t> - </w:t>
      </w:r>
      <w:r w:rsidRPr="009217E9">
        <w:t>Determine compressive strengths according to ASTM</w:t>
      </w:r>
      <w:r w:rsidR="00591456">
        <w:t> </w:t>
      </w:r>
      <w:r w:rsidRPr="009217E9">
        <w:t xml:space="preserve">C109. Sample 2 sets of 3 cubes at least once for each trial batch. </w:t>
      </w:r>
      <w:r>
        <w:t>Demonstrate th</w:t>
      </w:r>
      <w:r w:rsidR="00591456">
        <w:t>e grout achieves at least 3,000 </w:t>
      </w:r>
      <w:r>
        <w:t>psi compressive strengt</w:t>
      </w:r>
      <w:r w:rsidR="00854DA5">
        <w:t>h at the end of the wait time</w:t>
      </w:r>
      <w:r>
        <w:t xml:space="preserve"> before stressing</w:t>
      </w:r>
      <w:r w:rsidRPr="009217E9">
        <w:t>.</w:t>
      </w:r>
    </w:p>
    <w:p w14:paraId="2AD53B5D" w14:textId="77777777" w:rsidR="00395188" w:rsidRDefault="00395188" w:rsidP="00395188">
      <w:pPr>
        <w:ind w:left="576"/>
      </w:pPr>
    </w:p>
    <w:p w14:paraId="5153346D" w14:textId="77777777" w:rsidR="00395188" w:rsidRPr="009217E9" w:rsidRDefault="00395188" w:rsidP="00591456">
      <w:pPr>
        <w:pStyle w:val="Indent1"/>
      </w:pPr>
      <w:r w:rsidRPr="009217E9">
        <w:t>If the proposed grout mix design does not produce acceptable trial batch results, revise the mix design and perform another trial batch. Results from previous projects will not be considered acceptable documentation.</w:t>
      </w:r>
      <w:r>
        <w:t xml:space="preserve"> </w:t>
      </w:r>
      <w:r w:rsidRPr="009217E9">
        <w:t>Grouting may proceed after approval of the trial batch.</w:t>
      </w:r>
    </w:p>
    <w:p w14:paraId="000F2B0B" w14:textId="77777777" w:rsidR="00395188" w:rsidRPr="00AA496E" w:rsidRDefault="00395188" w:rsidP="00591456">
      <w:pPr>
        <w:pStyle w:val="Indent1"/>
      </w:pPr>
    </w:p>
    <w:p w14:paraId="60F2F89F" w14:textId="07D83C09" w:rsidR="00395188" w:rsidRPr="004D55AB" w:rsidRDefault="00395188" w:rsidP="00591456">
      <w:pPr>
        <w:pStyle w:val="Indent1"/>
        <w:rPr>
          <w:bCs/>
        </w:rPr>
      </w:pPr>
      <w:r w:rsidRPr="00AA496E">
        <w:rPr>
          <w:bCs/>
        </w:rPr>
        <w:t>Provide grout tubes with an adequate inside diameter to enable the grout to be pumped to the bottom of the drill hole and capable of withstanding a m</w:t>
      </w:r>
      <w:r w:rsidR="00591456">
        <w:rPr>
          <w:bCs/>
        </w:rPr>
        <w:t xml:space="preserve">inimum grouting pressure of </w:t>
      </w:r>
      <w:r w:rsidR="00591456" w:rsidRPr="00591456">
        <w:t>150</w:t>
      </w:r>
      <w:r w:rsidR="00591456">
        <w:t> </w:t>
      </w:r>
      <w:r w:rsidRPr="00591456">
        <w:t>psi</w:t>
      </w:r>
      <w:r w:rsidRPr="00AA496E">
        <w:rPr>
          <w:bCs/>
        </w:rPr>
        <w:t xml:space="preserve"> or the Contractor’s maximum anticipated grout pressure. </w:t>
      </w:r>
    </w:p>
    <w:p w14:paraId="6438CB5F" w14:textId="77777777" w:rsidR="00395188" w:rsidRDefault="00395188" w:rsidP="00395188">
      <w:pPr>
        <w:ind w:left="288"/>
        <w:rPr>
          <w:b/>
          <w:bCs/>
        </w:rPr>
      </w:pPr>
    </w:p>
    <w:p w14:paraId="71DEDA4B" w14:textId="77777777" w:rsidR="00395188" w:rsidRPr="00980DE0" w:rsidRDefault="00395188" w:rsidP="00395188">
      <w:pPr>
        <w:pStyle w:val="Heading2"/>
      </w:pPr>
      <w:r>
        <w:t>Equipment</w:t>
      </w:r>
    </w:p>
    <w:p w14:paraId="0D6966D6" w14:textId="77777777" w:rsidR="00395188" w:rsidRPr="00980DE0" w:rsidRDefault="00395188" w:rsidP="00395188"/>
    <w:p w14:paraId="1F9ACF53" w14:textId="0750C84A" w:rsidR="00395188" w:rsidRDefault="00395188" w:rsidP="00395188">
      <w:r>
        <w:rPr>
          <w:b/>
        </w:rPr>
        <w:t>00596E</w:t>
      </w:r>
      <w:r w:rsidRPr="00676656">
        <w:rPr>
          <w:b/>
        </w:rPr>
        <w:t>.20  </w:t>
      </w:r>
      <w:r w:rsidRPr="009B3148">
        <w:rPr>
          <w:b/>
        </w:rPr>
        <w:t>General</w:t>
      </w:r>
      <w:r w:rsidR="00591456">
        <w:rPr>
          <w:b/>
        </w:rPr>
        <w:t> </w:t>
      </w:r>
      <w:r w:rsidR="00591456">
        <w:t>- </w:t>
      </w:r>
      <w:r w:rsidRPr="00236B70">
        <w:t>Provide</w:t>
      </w:r>
      <w:r w:rsidRPr="00676656">
        <w:t xml:space="preserve"> </w:t>
      </w:r>
      <w:r w:rsidR="00B44D19">
        <w:t>an E</w:t>
      </w:r>
      <w:r>
        <w:t xml:space="preserve">quipment list and a review of all </w:t>
      </w:r>
      <w:r w:rsidR="00B44D19">
        <w:t>E</w:t>
      </w:r>
      <w:r>
        <w:t xml:space="preserve">quipment suitability based on the Contractor’s understanding of the site subsurface conditions, the associated installation plan, and </w:t>
      </w:r>
      <w:r w:rsidR="00E82647">
        <w:t>Ground Anchor</w:t>
      </w:r>
      <w:r>
        <w:t xml:space="preserve"> testing procedures. Before drilling</w:t>
      </w:r>
      <w:r w:rsidRPr="00236B70">
        <w:t xml:space="preserve">, obtain approval in writing of </w:t>
      </w:r>
      <w:r>
        <w:t xml:space="preserve">drilling, grouting, stressing and testing </w:t>
      </w:r>
      <w:r w:rsidR="00B44D19">
        <w:t>E</w:t>
      </w:r>
      <w:r w:rsidRPr="00236B70">
        <w:t>quipment</w:t>
      </w:r>
      <w:r>
        <w:t>.</w:t>
      </w:r>
    </w:p>
    <w:p w14:paraId="111063BE" w14:textId="77777777" w:rsidR="00395188" w:rsidRDefault="00395188" w:rsidP="00395188">
      <w:pPr>
        <w:rPr>
          <w:b/>
        </w:rPr>
      </w:pPr>
    </w:p>
    <w:p w14:paraId="3CCF3987" w14:textId="508FA78C" w:rsidR="00395188" w:rsidRDefault="00395188" w:rsidP="00395188">
      <w:r>
        <w:rPr>
          <w:b/>
        </w:rPr>
        <w:lastRenderedPageBreak/>
        <w:t>00596E</w:t>
      </w:r>
      <w:r w:rsidRPr="00676656">
        <w:rPr>
          <w:b/>
        </w:rPr>
        <w:t>.2</w:t>
      </w:r>
      <w:r>
        <w:rPr>
          <w:b/>
        </w:rPr>
        <w:t>1</w:t>
      </w:r>
      <w:r w:rsidRPr="00676656">
        <w:rPr>
          <w:b/>
        </w:rPr>
        <w:t>  </w:t>
      </w:r>
      <w:r w:rsidR="00591456">
        <w:rPr>
          <w:b/>
        </w:rPr>
        <w:t>Drilling Equipment </w:t>
      </w:r>
      <w:r w:rsidR="00591456">
        <w:t>- </w:t>
      </w:r>
      <w:r>
        <w:t>Furnish</w:t>
      </w:r>
      <w:r w:rsidR="00B44D19">
        <w:t xml:space="preserve"> drilling E</w:t>
      </w:r>
      <w:r w:rsidRPr="00236B70">
        <w:t>quipment appropriate for the subsurface conditions shown</w:t>
      </w:r>
      <w:r>
        <w:t>.</w:t>
      </w:r>
      <w:r w:rsidRPr="00236B70">
        <w:t xml:space="preserve"> Drilling </w:t>
      </w:r>
      <w:r w:rsidR="00B44D19">
        <w:t>E</w:t>
      </w:r>
      <w:r w:rsidRPr="00236B70">
        <w:t xml:space="preserve">quipment includes all </w:t>
      </w:r>
      <w:r w:rsidR="00B44D19">
        <w:t>E</w:t>
      </w:r>
      <w:r w:rsidRPr="00236B70">
        <w:t xml:space="preserve">quipment necessary to make holes of the diameter and depth required, maintain an open hole, and place anchors. </w:t>
      </w:r>
    </w:p>
    <w:p w14:paraId="74DED126" w14:textId="77777777" w:rsidR="00395188" w:rsidRDefault="00395188" w:rsidP="00395188">
      <w:pPr>
        <w:rPr>
          <w:b/>
        </w:rPr>
      </w:pPr>
    </w:p>
    <w:p w14:paraId="230A883B" w14:textId="43088DA2" w:rsidR="00395188" w:rsidRDefault="00395188" w:rsidP="00395188">
      <w:pPr>
        <w:spacing w:line="276" w:lineRule="auto"/>
      </w:pPr>
      <w:r>
        <w:rPr>
          <w:b/>
        </w:rPr>
        <w:t>00596E</w:t>
      </w:r>
      <w:r w:rsidRPr="00676656">
        <w:rPr>
          <w:b/>
        </w:rPr>
        <w:t>.2</w:t>
      </w:r>
      <w:r>
        <w:rPr>
          <w:b/>
        </w:rPr>
        <w:t>2</w:t>
      </w:r>
      <w:r w:rsidRPr="00676656">
        <w:rPr>
          <w:b/>
        </w:rPr>
        <w:t>  </w:t>
      </w:r>
      <w:r>
        <w:rPr>
          <w:b/>
        </w:rPr>
        <w:t>Mixing and Grouting</w:t>
      </w:r>
      <w:r w:rsidRPr="00676656">
        <w:rPr>
          <w:b/>
        </w:rPr>
        <w:t xml:space="preserve"> Equipment</w:t>
      </w:r>
      <w:r w:rsidRPr="00676656">
        <w:t> - </w:t>
      </w:r>
      <w:r>
        <w:t xml:space="preserve">Furnish mixers, storage tanks, pumps, and necessary </w:t>
      </w:r>
      <w:r w:rsidR="00B44D19">
        <w:t>E</w:t>
      </w:r>
      <w:r>
        <w:t xml:space="preserve">quipment that satisfy the following: </w:t>
      </w:r>
    </w:p>
    <w:p w14:paraId="18EC35FE" w14:textId="77777777" w:rsidR="00591456" w:rsidRDefault="00591456" w:rsidP="00395188">
      <w:pPr>
        <w:spacing w:line="276" w:lineRule="auto"/>
      </w:pPr>
    </w:p>
    <w:p w14:paraId="661908C9" w14:textId="4B92F0B3" w:rsidR="00395188" w:rsidRDefault="00395188" w:rsidP="00591456">
      <w:pPr>
        <w:pStyle w:val="Bullet1"/>
      </w:pPr>
      <w:r>
        <w:t>Mixer that produces a neat cement grout that is free of lumps and undispersed cement and continuously agitated during grouting operations</w:t>
      </w:r>
      <w:r w:rsidR="00B44D19">
        <w:t>,</w:t>
      </w:r>
    </w:p>
    <w:p w14:paraId="6973008D" w14:textId="4B6416F0" w:rsidR="00395188" w:rsidRDefault="00395188" w:rsidP="00591456">
      <w:pPr>
        <w:pStyle w:val="Bullet1-After1st"/>
      </w:pPr>
      <w:r>
        <w:t>Pump and pressure gauge capable to monitor grout pressures at least 150</w:t>
      </w:r>
      <w:r w:rsidR="00591456">
        <w:t> </w:t>
      </w:r>
      <w:r>
        <w:t>psi or twice the actual grout pressures used, whichever is greater</w:t>
      </w:r>
      <w:r w:rsidR="00B44D19">
        <w:t>,</w:t>
      </w:r>
      <w:r>
        <w:t xml:space="preserve"> </w:t>
      </w:r>
    </w:p>
    <w:p w14:paraId="7BE912E3" w14:textId="2F03D3FC" w:rsidR="00395188" w:rsidRDefault="00395188" w:rsidP="00591456">
      <w:pPr>
        <w:pStyle w:val="Bullet1-After1st"/>
      </w:pPr>
      <w:r>
        <w:t xml:space="preserve">Grouting </w:t>
      </w:r>
      <w:r w:rsidR="00B44D19">
        <w:t>E</w:t>
      </w:r>
      <w:r>
        <w:t>quipment sized to enable the grout to be pumped in one continuous operation</w:t>
      </w:r>
      <w:r w:rsidR="00B44D19">
        <w:t>.</w:t>
      </w:r>
      <w:r>
        <w:t xml:space="preserve"> </w:t>
      </w:r>
    </w:p>
    <w:p w14:paraId="37867D5C" w14:textId="77777777" w:rsidR="00395188" w:rsidRDefault="00395188" w:rsidP="00395188"/>
    <w:p w14:paraId="3D8405AB" w14:textId="41F8B7CB" w:rsidR="00395188" w:rsidRDefault="00395188" w:rsidP="00395188">
      <w:r w:rsidRPr="00CD1356">
        <w:rPr>
          <w:b/>
        </w:rPr>
        <w:t>0059</w:t>
      </w:r>
      <w:r>
        <w:rPr>
          <w:b/>
        </w:rPr>
        <w:t>6E</w:t>
      </w:r>
      <w:r w:rsidRPr="00CD1356">
        <w:rPr>
          <w:b/>
        </w:rPr>
        <w:t>.2</w:t>
      </w:r>
      <w:r>
        <w:rPr>
          <w:b/>
        </w:rPr>
        <w:t>3</w:t>
      </w:r>
      <w:r w:rsidR="00591456">
        <w:rPr>
          <w:b/>
        </w:rPr>
        <w:t>  </w:t>
      </w:r>
      <w:r>
        <w:rPr>
          <w:b/>
        </w:rPr>
        <w:t xml:space="preserve">Anchor </w:t>
      </w:r>
      <w:r w:rsidRPr="00CD1356">
        <w:rPr>
          <w:b/>
        </w:rPr>
        <w:t>Stressing and Testing Equi</w:t>
      </w:r>
      <w:r w:rsidR="00591456">
        <w:rPr>
          <w:b/>
        </w:rPr>
        <w:t>pment</w:t>
      </w:r>
      <w:r w:rsidR="00591456" w:rsidRPr="00591456">
        <w:t> -</w:t>
      </w:r>
      <w:r w:rsidR="00591456">
        <w:rPr>
          <w:b/>
        </w:rPr>
        <w:t> </w:t>
      </w:r>
      <w:r>
        <w:t xml:space="preserve">Furnish </w:t>
      </w:r>
      <w:r w:rsidR="00B44D19">
        <w:t>E</w:t>
      </w:r>
      <w:r w:rsidRPr="004A63F4">
        <w:t xml:space="preserve">quipment </w:t>
      </w:r>
      <w:r>
        <w:t xml:space="preserve">to demonstrate the anchor acceptance criteria through testing and to stress and lock off the tendon at the load specified. Furnish </w:t>
      </w:r>
      <w:r w:rsidR="00B44D19">
        <w:t>E</w:t>
      </w:r>
      <w:r>
        <w:t xml:space="preserve">quipment with rated capacity adequate for stressing </w:t>
      </w:r>
      <w:r w:rsidRPr="00B40834">
        <w:t>the tendon to the maximum specified test load.</w:t>
      </w:r>
    </w:p>
    <w:p w14:paraId="0CDA4365" w14:textId="77777777" w:rsidR="00395188" w:rsidRDefault="00395188" w:rsidP="00395188"/>
    <w:p w14:paraId="2C583E1A" w14:textId="6130748F" w:rsidR="00395188" w:rsidRDefault="00395188" w:rsidP="00591456">
      <w:pPr>
        <w:pStyle w:val="Indent1"/>
      </w:pPr>
      <w:r w:rsidRPr="00591456">
        <w:rPr>
          <w:b/>
        </w:rPr>
        <w:t>(</w:t>
      </w:r>
      <w:r w:rsidR="00591456">
        <w:rPr>
          <w:b/>
        </w:rPr>
        <w:t>a)  </w:t>
      </w:r>
      <w:r w:rsidRPr="00591456">
        <w:rPr>
          <w:b/>
        </w:rPr>
        <w:t>Hydraulic Jack and Pump</w:t>
      </w:r>
      <w:r w:rsidR="00591456">
        <w:t> </w:t>
      </w:r>
      <w:r w:rsidR="0021163C">
        <w:t>–</w:t>
      </w:r>
      <w:r w:rsidR="00591456">
        <w:t> </w:t>
      </w:r>
      <w:r>
        <w:t>Furnish</w:t>
      </w:r>
      <w:r w:rsidR="0021163C">
        <w:t xml:space="preserve"> the following</w:t>
      </w:r>
      <w:r>
        <w:t>:</w:t>
      </w:r>
    </w:p>
    <w:p w14:paraId="74108850" w14:textId="77777777" w:rsidR="00591456" w:rsidRDefault="00591456" w:rsidP="00591456">
      <w:pPr>
        <w:pStyle w:val="Indent1"/>
      </w:pPr>
    </w:p>
    <w:p w14:paraId="50533F11" w14:textId="0156F912" w:rsidR="00395188" w:rsidRDefault="00395188" w:rsidP="00591456">
      <w:pPr>
        <w:pStyle w:val="Bullet2"/>
      </w:pPr>
      <w:r>
        <w:t xml:space="preserve">Stressing </w:t>
      </w:r>
      <w:r w:rsidR="00B44D19">
        <w:t>E</w:t>
      </w:r>
      <w:r>
        <w:t>quipment capable of stressing the whole tendon in one stroke to the specified test l</w:t>
      </w:r>
      <w:r w:rsidR="00591456">
        <w:t>oad within 75 </w:t>
      </w:r>
      <w:r>
        <w:t>percent of the rated capacity. Provide a pump capable of applying each load increment in less than 60</w:t>
      </w:r>
      <w:r w:rsidR="00591456">
        <w:t> </w:t>
      </w:r>
      <w:r>
        <w:t>seconds.</w:t>
      </w:r>
    </w:p>
    <w:p w14:paraId="24A73DED" w14:textId="4F99DECD" w:rsidR="00395188" w:rsidRPr="00D57C37" w:rsidRDefault="00395188" w:rsidP="00591456">
      <w:pPr>
        <w:pStyle w:val="Bullet2-After1st"/>
      </w:pPr>
      <w:r>
        <w:t xml:space="preserve">Stressing </w:t>
      </w:r>
      <w:r w:rsidR="00B44D19">
        <w:t>E</w:t>
      </w:r>
      <w:r>
        <w:t xml:space="preserve">quipment capable of stressing the anchor in increments so that the anchor load can be raised or lowered according to the test specifications and allow the anchor to be lift-off tested to confirm the </w:t>
      </w:r>
      <w:r w:rsidR="00E82647">
        <w:t>Lock-off Load</w:t>
      </w:r>
      <w:r>
        <w:t xml:space="preserve"> and properly selected for the type and number of stressing elements.</w:t>
      </w:r>
    </w:p>
    <w:p w14:paraId="3EFF8344" w14:textId="77777777" w:rsidR="00395188" w:rsidRDefault="00395188" w:rsidP="00395188">
      <w:pPr>
        <w:ind w:left="288"/>
      </w:pPr>
    </w:p>
    <w:p w14:paraId="6B5B9D32" w14:textId="56AF808A" w:rsidR="00395188" w:rsidRDefault="00395188" w:rsidP="00591456">
      <w:pPr>
        <w:pStyle w:val="Indent1"/>
      </w:pPr>
      <w:r w:rsidRPr="00E641DB">
        <w:rPr>
          <w:b/>
        </w:rPr>
        <w:t>(</w:t>
      </w:r>
      <w:r>
        <w:rPr>
          <w:b/>
        </w:rPr>
        <w:t>b</w:t>
      </w:r>
      <w:r w:rsidR="00591456">
        <w:rPr>
          <w:b/>
        </w:rPr>
        <w:t>)  Stressing Anchorage </w:t>
      </w:r>
      <w:r w:rsidR="00591456">
        <w:t>- </w:t>
      </w:r>
      <w:r>
        <w:t xml:space="preserve">Furnish stressing </w:t>
      </w:r>
      <w:r w:rsidR="00467AFE">
        <w:t>Anchorage</w:t>
      </w:r>
      <w:r>
        <w:t xml:space="preserve"> according </w:t>
      </w:r>
      <w:r w:rsidRPr="00F04BF0">
        <w:t>to 00596E.11(</w:t>
      </w:r>
      <w:r>
        <w:t>d</w:t>
      </w:r>
      <w:r w:rsidRPr="00F04BF0">
        <w:t>)</w:t>
      </w:r>
      <w:r>
        <w:t xml:space="preserve"> to grip the prestressing reinforcement during loading.</w:t>
      </w:r>
    </w:p>
    <w:p w14:paraId="34AA6AAB" w14:textId="77777777" w:rsidR="00395188" w:rsidRDefault="00395188" w:rsidP="00395188">
      <w:pPr>
        <w:ind w:left="288"/>
      </w:pPr>
    </w:p>
    <w:p w14:paraId="08CB045B" w14:textId="15DCA28E" w:rsidR="00395188" w:rsidRDefault="00395188" w:rsidP="00395188">
      <w:pPr>
        <w:ind w:left="288"/>
      </w:pPr>
      <w:r w:rsidRPr="00E641DB">
        <w:rPr>
          <w:b/>
        </w:rPr>
        <w:t>(</w:t>
      </w:r>
      <w:r>
        <w:rPr>
          <w:b/>
        </w:rPr>
        <w:t>c</w:t>
      </w:r>
      <w:r w:rsidR="00591456">
        <w:rPr>
          <w:b/>
        </w:rPr>
        <w:t>)  </w:t>
      </w:r>
      <w:r>
        <w:rPr>
          <w:b/>
        </w:rPr>
        <w:t>Pressure Gauge</w:t>
      </w:r>
      <w:r w:rsidR="00591456">
        <w:rPr>
          <w:b/>
        </w:rPr>
        <w:t>s and Load Cells </w:t>
      </w:r>
      <w:r w:rsidR="0021163C">
        <w:t>–</w:t>
      </w:r>
      <w:r w:rsidR="00591456">
        <w:t> </w:t>
      </w:r>
      <w:r>
        <w:t>Furnish</w:t>
      </w:r>
      <w:r w:rsidR="0021163C">
        <w:t xml:space="preserve"> the following</w:t>
      </w:r>
      <w:r>
        <w:t>:</w:t>
      </w:r>
    </w:p>
    <w:p w14:paraId="6F72CF8D" w14:textId="77777777" w:rsidR="00395188" w:rsidRDefault="00395188" w:rsidP="00395188">
      <w:pPr>
        <w:ind w:left="288"/>
      </w:pPr>
    </w:p>
    <w:p w14:paraId="229152C7" w14:textId="24CE9C3B" w:rsidR="00395188" w:rsidRDefault="00395188" w:rsidP="00591456">
      <w:pPr>
        <w:pStyle w:val="Bullet2"/>
      </w:pPr>
      <w:r w:rsidRPr="005A2381">
        <w:t xml:space="preserve">A </w:t>
      </w:r>
      <w:r>
        <w:t xml:space="preserve">primary pressure gauge consisting of a </w:t>
      </w:r>
      <w:r w:rsidRPr="005A2381">
        <w:t>dial gauge or vernier scale capable of measuring to 0.001</w:t>
      </w:r>
      <w:r w:rsidR="00591456">
        <w:t> </w:t>
      </w:r>
      <w:r w:rsidRPr="005A2381">
        <w:t xml:space="preserve">inch to measure the </w:t>
      </w:r>
      <w:r w:rsidR="00E82647">
        <w:t>Ground Anchor</w:t>
      </w:r>
      <w:r w:rsidRPr="005A2381">
        <w:t xml:space="preserve"> movement. Use a movement-measuring device that has a minimum travel equal to the theoretical elastic elongation of the total anchor length at the maximum test load plus two inches and adequate travel so the </w:t>
      </w:r>
      <w:r w:rsidR="00E82647">
        <w:t>Ground Anchor</w:t>
      </w:r>
      <w:r w:rsidRPr="005A2381">
        <w:t xml:space="preserve"> movement can be measured without resetting the device at an interim point</w:t>
      </w:r>
      <w:r>
        <w:t xml:space="preserve">. </w:t>
      </w:r>
    </w:p>
    <w:p w14:paraId="3C216E31" w14:textId="77777777" w:rsidR="00395188" w:rsidRPr="00BA5D7B" w:rsidRDefault="00395188" w:rsidP="00591456">
      <w:pPr>
        <w:pStyle w:val="Bullet2-After1st"/>
      </w:pPr>
      <w:r>
        <w:t>A reference calibrated pressure gauge for checking the primary pressure gauge.</w:t>
      </w:r>
    </w:p>
    <w:p w14:paraId="698D15BB" w14:textId="4204B890" w:rsidR="00395188" w:rsidRDefault="00395188" w:rsidP="00591456">
      <w:pPr>
        <w:pStyle w:val="Bullet2-After1st"/>
      </w:pPr>
      <w:r>
        <w:t xml:space="preserve">An electrical resistance load cell and readout for use in combination with a pressure gauge for extended </w:t>
      </w:r>
      <w:r w:rsidR="00E82647">
        <w:t>Creep Test</w:t>
      </w:r>
      <w:r>
        <w:t>.</w:t>
      </w:r>
    </w:p>
    <w:p w14:paraId="64878F28" w14:textId="77777777" w:rsidR="00395188" w:rsidRDefault="00395188" w:rsidP="00395188">
      <w:pPr>
        <w:ind w:left="288"/>
      </w:pPr>
    </w:p>
    <w:p w14:paraId="3F8BE4C5" w14:textId="77777777" w:rsidR="00395188" w:rsidRDefault="00395188" w:rsidP="00591456">
      <w:pPr>
        <w:pStyle w:val="Indent1"/>
      </w:pPr>
      <w:r>
        <w:t>Adjustment or repair of jacks, gauges, or load cell after certification requires recalibration at no additional cost to the Agency.</w:t>
      </w:r>
    </w:p>
    <w:p w14:paraId="74D44157" w14:textId="77777777" w:rsidR="00395188" w:rsidRDefault="00395188" w:rsidP="00395188">
      <w:pPr>
        <w:ind w:left="288"/>
      </w:pPr>
    </w:p>
    <w:p w14:paraId="0DDB9667" w14:textId="3CE2269A" w:rsidR="00395188" w:rsidRPr="002C483E" w:rsidRDefault="00395188" w:rsidP="00395188">
      <w:pPr>
        <w:ind w:left="288"/>
        <w:rPr>
          <w:rFonts w:cs="Arial"/>
        </w:rPr>
      </w:pPr>
      <w:r w:rsidRPr="00591456">
        <w:rPr>
          <w:rStyle w:val="Indent1Char"/>
        </w:rPr>
        <w:t xml:space="preserve">Furnish stressing </w:t>
      </w:r>
      <w:r w:rsidR="00B44D19">
        <w:rPr>
          <w:rStyle w:val="Indent1Char"/>
        </w:rPr>
        <w:t>E</w:t>
      </w:r>
      <w:r w:rsidRPr="00591456">
        <w:rPr>
          <w:rStyle w:val="Indent1Char"/>
        </w:rPr>
        <w:t xml:space="preserve">quipment calibrated by an independent firm traceable to the National Institute of Standards and Technology (NIST). Perform certified calibration of stressing </w:t>
      </w:r>
      <w:r w:rsidRPr="00591456">
        <w:rPr>
          <w:rStyle w:val="Indent1Char"/>
        </w:rPr>
        <w:lastRenderedPageBreak/>
        <w:t xml:space="preserve">system within </w:t>
      </w:r>
      <w:r w:rsidR="00587DCF">
        <w:rPr>
          <w:rStyle w:val="Indent1Char"/>
        </w:rPr>
        <w:t>5</w:t>
      </w:r>
      <w:r w:rsidRPr="00591456">
        <w:rPr>
          <w:rStyle w:val="Indent1Char"/>
        </w:rPr>
        <w:t>5</w:t>
      </w:r>
      <w:r w:rsidR="007A3386">
        <w:rPr>
          <w:rStyle w:val="Indent1Char"/>
        </w:rPr>
        <w:t> </w:t>
      </w:r>
      <w:r w:rsidR="00587DCF">
        <w:rPr>
          <w:rStyle w:val="Indent1Char"/>
        </w:rPr>
        <w:t>Calendar</w:t>
      </w:r>
      <w:r w:rsidR="007A3386">
        <w:rPr>
          <w:rStyle w:val="Indent1Char"/>
        </w:rPr>
        <w:t> </w:t>
      </w:r>
      <w:r w:rsidR="00587DCF">
        <w:rPr>
          <w:rStyle w:val="Indent1Char"/>
        </w:rPr>
        <w:t>D</w:t>
      </w:r>
      <w:r w:rsidRPr="00591456">
        <w:rPr>
          <w:rStyle w:val="Indent1Char"/>
        </w:rPr>
        <w:t>ays of the date of calibration submittal to the Engineer. Provide calibration accuracy of plus or minus 2</w:t>
      </w:r>
      <w:r w:rsidR="00D57214">
        <w:rPr>
          <w:rStyle w:val="Indent1Char"/>
        </w:rPr>
        <w:t> </w:t>
      </w:r>
      <w:r w:rsidRPr="00591456">
        <w:rPr>
          <w:rStyle w:val="Indent1Char"/>
        </w:rPr>
        <w:t>percent prior to use. Keep the calibration certificate and graph</w:t>
      </w:r>
      <w:r w:rsidRPr="00E309E7">
        <w:t xml:space="preserve"> available on site during testing and stressing.</w:t>
      </w:r>
    </w:p>
    <w:p w14:paraId="3C25A132" w14:textId="77777777" w:rsidR="00395188" w:rsidRDefault="00395188" w:rsidP="00395188">
      <w:pPr>
        <w:rPr>
          <w:rFonts w:cs="Arial"/>
          <w:szCs w:val="22"/>
        </w:rPr>
      </w:pPr>
    </w:p>
    <w:p w14:paraId="0AA5C259" w14:textId="77777777" w:rsidR="00395188" w:rsidRPr="00A168BB" w:rsidRDefault="00395188" w:rsidP="00D57214">
      <w:pPr>
        <w:pStyle w:val="Heading2"/>
      </w:pPr>
      <w:r>
        <w:t>Labor</w:t>
      </w:r>
    </w:p>
    <w:p w14:paraId="141D993E" w14:textId="77777777" w:rsidR="00395188" w:rsidRPr="00A168BB" w:rsidRDefault="00395188" w:rsidP="00395188">
      <w:pPr>
        <w:ind w:hanging="90"/>
        <w:jc w:val="center"/>
        <w:rPr>
          <w:rFonts w:cs="Arial"/>
          <w:szCs w:val="22"/>
        </w:rPr>
      </w:pPr>
    </w:p>
    <w:p w14:paraId="4E8C88E2" w14:textId="24408CD0" w:rsidR="00395188" w:rsidRPr="00940B22" w:rsidRDefault="00395188" w:rsidP="00395188">
      <w:pPr>
        <w:autoSpaceDE w:val="0"/>
        <w:autoSpaceDN w:val="0"/>
        <w:adjustRightInd w:val="0"/>
        <w:rPr>
          <w:rFonts w:cs="Arial"/>
        </w:rPr>
      </w:pPr>
      <w:r>
        <w:rPr>
          <w:rFonts w:cs="Arial"/>
          <w:b/>
          <w:szCs w:val="22"/>
        </w:rPr>
        <w:t>00596E</w:t>
      </w:r>
      <w:r w:rsidRPr="00A168BB">
        <w:rPr>
          <w:rFonts w:cs="Arial"/>
          <w:b/>
          <w:szCs w:val="22"/>
        </w:rPr>
        <w:t>.</w:t>
      </w:r>
      <w:r>
        <w:rPr>
          <w:rFonts w:cs="Arial"/>
          <w:b/>
          <w:szCs w:val="22"/>
        </w:rPr>
        <w:t>30</w:t>
      </w:r>
      <w:r w:rsidR="00D57214">
        <w:rPr>
          <w:rFonts w:cs="Arial"/>
          <w:b/>
          <w:szCs w:val="22"/>
        </w:rPr>
        <w:t>  </w:t>
      </w:r>
      <w:r>
        <w:rPr>
          <w:b/>
        </w:rPr>
        <w:t xml:space="preserve">Personnel </w:t>
      </w:r>
      <w:r w:rsidRPr="00F331ED">
        <w:rPr>
          <w:b/>
        </w:rPr>
        <w:t>Qualifications</w:t>
      </w:r>
      <w:r w:rsidRPr="00F331ED">
        <w:t> </w:t>
      </w:r>
      <w:r w:rsidR="00D57214">
        <w:rPr>
          <w:rFonts w:cs="Arial"/>
          <w:szCs w:val="22"/>
        </w:rPr>
        <w:t>- </w:t>
      </w:r>
      <w:r>
        <w:rPr>
          <w:rFonts w:cs="Arial"/>
          <w:szCs w:val="22"/>
        </w:rPr>
        <w:t xml:space="preserve">Perform the </w:t>
      </w:r>
      <w:r w:rsidR="00B44D19">
        <w:rPr>
          <w:rFonts w:cs="Arial"/>
          <w:szCs w:val="22"/>
        </w:rPr>
        <w:t>W</w:t>
      </w:r>
      <w:r>
        <w:rPr>
          <w:rFonts w:cs="Arial"/>
          <w:szCs w:val="22"/>
        </w:rPr>
        <w:t>ork</w:t>
      </w:r>
      <w:r>
        <w:rPr>
          <w:rFonts w:cs="Arial"/>
        </w:rPr>
        <w:t xml:space="preserve"> using </w:t>
      </w:r>
      <w:r w:rsidRPr="00940B22">
        <w:rPr>
          <w:rFonts w:cs="Arial"/>
        </w:rPr>
        <w:t xml:space="preserve">personnel </w:t>
      </w:r>
      <w:r>
        <w:rPr>
          <w:rFonts w:cs="Arial"/>
        </w:rPr>
        <w:t xml:space="preserve">with the required minimum </w:t>
      </w:r>
      <w:r w:rsidRPr="00940B22">
        <w:rPr>
          <w:rFonts w:cs="Arial"/>
        </w:rPr>
        <w:t xml:space="preserve">experience in </w:t>
      </w:r>
      <w:r w:rsidR="00E82647">
        <w:rPr>
          <w:rFonts w:cs="Arial"/>
        </w:rPr>
        <w:t>Ground Anchor</w:t>
      </w:r>
      <w:r>
        <w:rPr>
          <w:rFonts w:cs="Arial"/>
        </w:rPr>
        <w:t xml:space="preserve"> installation, stressing, and testing.</w:t>
      </w:r>
      <w:r w:rsidRPr="00940B22">
        <w:rPr>
          <w:rFonts w:cs="Arial"/>
        </w:rPr>
        <w:t xml:space="preserve"> </w:t>
      </w:r>
      <w:r>
        <w:rPr>
          <w:rFonts w:cs="Arial"/>
        </w:rPr>
        <w:t>S</w:t>
      </w:r>
      <w:r w:rsidRPr="00940B22">
        <w:rPr>
          <w:rFonts w:cs="Arial"/>
        </w:rPr>
        <w:t xml:space="preserve">ubmit for </w:t>
      </w:r>
      <w:r>
        <w:rPr>
          <w:rFonts w:cs="Arial"/>
        </w:rPr>
        <w:t xml:space="preserve">review a list identifying the Subcontractor (if not performed by the Contractor), </w:t>
      </w:r>
      <w:r w:rsidR="00826C1E">
        <w:rPr>
          <w:rFonts w:cs="Arial"/>
        </w:rPr>
        <w:t>Project Site</w:t>
      </w:r>
      <w:r w:rsidRPr="00940B22">
        <w:rPr>
          <w:rFonts w:cs="Arial"/>
        </w:rPr>
        <w:t xml:space="preserve"> supervisor</w:t>
      </w:r>
      <w:r>
        <w:rPr>
          <w:rFonts w:cs="Arial"/>
        </w:rPr>
        <w:t>s and drill rig operators</w:t>
      </w:r>
      <w:r w:rsidRPr="00940B22">
        <w:rPr>
          <w:rFonts w:cs="Arial"/>
        </w:rPr>
        <w:t xml:space="preserve"> assigned and the experience relevant to the Project</w:t>
      </w:r>
      <w:r>
        <w:rPr>
          <w:rFonts w:cs="Arial"/>
        </w:rPr>
        <w:t>. Submit the following:</w:t>
      </w:r>
    </w:p>
    <w:p w14:paraId="006C2A23" w14:textId="77777777" w:rsidR="00395188" w:rsidRDefault="00395188" w:rsidP="00395188">
      <w:pPr>
        <w:autoSpaceDE w:val="0"/>
        <w:autoSpaceDN w:val="0"/>
        <w:adjustRightInd w:val="0"/>
        <w:rPr>
          <w:rFonts w:cs="Arial"/>
        </w:rPr>
      </w:pPr>
    </w:p>
    <w:p w14:paraId="509920A2" w14:textId="5A6778B7" w:rsidR="00395188" w:rsidRDefault="00395188" w:rsidP="00395188">
      <w:pPr>
        <w:pStyle w:val="Bullet1"/>
        <w:tabs>
          <w:tab w:val="left" w:pos="576"/>
        </w:tabs>
      </w:pPr>
      <w:r>
        <w:t xml:space="preserve">Project reference list of at least </w:t>
      </w:r>
      <w:r w:rsidR="00D57214">
        <w:t>three</w:t>
      </w:r>
      <w:r>
        <w:t xml:space="preserve"> </w:t>
      </w:r>
      <w:r w:rsidR="00E82647">
        <w:t>Ground Anchor</w:t>
      </w:r>
      <w:r>
        <w:t xml:space="preserve"> projects successfully completed in the last 5</w:t>
      </w:r>
      <w:r w:rsidR="00D57214">
        <w:t> </w:t>
      </w:r>
      <w:r>
        <w:t>years. Include a brief description of each project and the owner’s contact person’s name and current phone number for each project listed.</w:t>
      </w:r>
    </w:p>
    <w:p w14:paraId="1D85CF3B" w14:textId="5F8B8E91" w:rsidR="00395188" w:rsidRDefault="00395188" w:rsidP="00395188">
      <w:pPr>
        <w:pStyle w:val="Bullet1-After1st"/>
        <w:tabs>
          <w:tab w:val="left" w:pos="576"/>
        </w:tabs>
      </w:pPr>
      <w:r>
        <w:t xml:space="preserve">Experience documentation of </w:t>
      </w:r>
      <w:r w:rsidR="00826C1E">
        <w:t>the</w:t>
      </w:r>
      <w:r w:rsidRPr="0009437E">
        <w:t xml:space="preserve"> </w:t>
      </w:r>
      <w:r>
        <w:t xml:space="preserve">supervising engineer </w:t>
      </w:r>
      <w:r w:rsidR="00826C1E">
        <w:t xml:space="preserve">for the On-Site Work </w:t>
      </w:r>
      <w:r>
        <w:t>with</w:t>
      </w:r>
      <w:r w:rsidRPr="0009437E">
        <w:t xml:space="preserve"> at least </w:t>
      </w:r>
      <w:r>
        <w:t>3</w:t>
      </w:r>
      <w:r w:rsidR="00D57214">
        <w:t> </w:t>
      </w:r>
      <w:r>
        <w:t>years’ experience in</w:t>
      </w:r>
      <w:r w:rsidRPr="0009437E">
        <w:t xml:space="preserve"> </w:t>
      </w:r>
      <w:r w:rsidR="00E82647">
        <w:t>Ground Anchor</w:t>
      </w:r>
      <w:r>
        <w:t xml:space="preserve"> design and construction. Provide e</w:t>
      </w:r>
      <w:r w:rsidRPr="0009437E">
        <w:t xml:space="preserve">xperience </w:t>
      </w:r>
      <w:r>
        <w:t xml:space="preserve">information </w:t>
      </w:r>
      <w:r w:rsidRPr="0009437E">
        <w:t>includ</w:t>
      </w:r>
      <w:r>
        <w:t>ing</w:t>
      </w:r>
      <w:r w:rsidRPr="0009437E">
        <w:t xml:space="preserve"> the direct supervisory responsibility for the </w:t>
      </w:r>
      <w:r>
        <w:t>installation, stressing and testing</w:t>
      </w:r>
      <w:r w:rsidRPr="0009437E">
        <w:t xml:space="preserve"> operations.</w:t>
      </w:r>
    </w:p>
    <w:p w14:paraId="316BCA59" w14:textId="14D69C5A" w:rsidR="00395188" w:rsidRDefault="00395188" w:rsidP="00395188">
      <w:pPr>
        <w:pStyle w:val="Bullet1-After1st"/>
        <w:tabs>
          <w:tab w:val="left" w:pos="576"/>
        </w:tabs>
      </w:pPr>
      <w:r>
        <w:t>Provide experience information for d</w:t>
      </w:r>
      <w:r w:rsidRPr="0009437E">
        <w:t xml:space="preserve">rill operators </w:t>
      </w:r>
      <w:r>
        <w:t xml:space="preserve">with </w:t>
      </w:r>
      <w:r w:rsidRPr="0009437E">
        <w:t xml:space="preserve">at least </w:t>
      </w:r>
      <w:r>
        <w:t>1</w:t>
      </w:r>
      <w:r w:rsidR="00D57214">
        <w:t> </w:t>
      </w:r>
      <w:r w:rsidRPr="0009437E">
        <w:t xml:space="preserve">year experience in the construction of </w:t>
      </w:r>
      <w:r>
        <w:t xml:space="preserve">permanent </w:t>
      </w:r>
      <w:r w:rsidR="00E82647">
        <w:t>Ground Anchor</w:t>
      </w:r>
      <w:r>
        <w:t>s</w:t>
      </w:r>
      <w:r w:rsidRPr="0009437E">
        <w:t>.</w:t>
      </w:r>
    </w:p>
    <w:p w14:paraId="0F3E8FDA" w14:textId="77777777" w:rsidR="00395188" w:rsidRDefault="00395188" w:rsidP="00395188">
      <w:pPr>
        <w:autoSpaceDE w:val="0"/>
        <w:autoSpaceDN w:val="0"/>
        <w:adjustRightInd w:val="0"/>
        <w:jc w:val="left"/>
        <w:rPr>
          <w:rFonts w:cs="Arial"/>
          <w:szCs w:val="22"/>
        </w:rPr>
      </w:pPr>
    </w:p>
    <w:p w14:paraId="6E2157AA" w14:textId="77777777" w:rsidR="00395188" w:rsidRPr="00A67EC8" w:rsidRDefault="00395188" w:rsidP="00D57214">
      <w:pPr>
        <w:pStyle w:val="Heading2"/>
      </w:pPr>
      <w:r w:rsidRPr="00A67EC8">
        <w:t>Construction</w:t>
      </w:r>
    </w:p>
    <w:p w14:paraId="102CFAD0" w14:textId="77777777" w:rsidR="00395188" w:rsidRDefault="00395188" w:rsidP="00395188">
      <w:pPr>
        <w:rPr>
          <w:rFonts w:cs="Arial"/>
          <w:b/>
          <w:szCs w:val="22"/>
        </w:rPr>
      </w:pPr>
    </w:p>
    <w:p w14:paraId="289EC053" w14:textId="10E6FB3A" w:rsidR="00395188" w:rsidRPr="001116FB" w:rsidRDefault="00395188" w:rsidP="00395188">
      <w:pPr>
        <w:rPr>
          <w:rFonts w:cs="Arial"/>
          <w:szCs w:val="22"/>
        </w:rPr>
      </w:pPr>
      <w:r w:rsidRPr="00A67EC8">
        <w:rPr>
          <w:rFonts w:cs="Arial"/>
          <w:b/>
          <w:szCs w:val="22"/>
        </w:rPr>
        <w:t>0</w:t>
      </w:r>
      <w:r>
        <w:rPr>
          <w:rFonts w:cs="Arial"/>
          <w:b/>
          <w:szCs w:val="22"/>
        </w:rPr>
        <w:t>0</w:t>
      </w:r>
      <w:r w:rsidRPr="00A67EC8">
        <w:rPr>
          <w:rFonts w:cs="Arial"/>
          <w:b/>
          <w:szCs w:val="22"/>
        </w:rPr>
        <w:t>596</w:t>
      </w:r>
      <w:r>
        <w:rPr>
          <w:rFonts w:cs="Arial"/>
          <w:b/>
          <w:szCs w:val="22"/>
        </w:rPr>
        <w:t>E</w:t>
      </w:r>
      <w:r w:rsidRPr="00A67EC8">
        <w:rPr>
          <w:rFonts w:cs="Arial"/>
          <w:b/>
          <w:szCs w:val="22"/>
        </w:rPr>
        <w:t>.4</w:t>
      </w:r>
      <w:r>
        <w:rPr>
          <w:rFonts w:cs="Arial"/>
          <w:b/>
          <w:szCs w:val="22"/>
        </w:rPr>
        <w:t>0</w:t>
      </w:r>
      <w:r w:rsidR="00D57214">
        <w:rPr>
          <w:rFonts w:cs="Arial"/>
          <w:b/>
          <w:szCs w:val="22"/>
        </w:rPr>
        <w:t>  </w:t>
      </w:r>
      <w:r w:rsidRPr="00A67EC8">
        <w:rPr>
          <w:rFonts w:cs="Arial"/>
          <w:b/>
          <w:szCs w:val="22"/>
        </w:rPr>
        <w:t>Ground Anchor</w:t>
      </w:r>
      <w:r>
        <w:rPr>
          <w:rFonts w:cs="Arial"/>
          <w:szCs w:val="22"/>
        </w:rPr>
        <w:t xml:space="preserve"> </w:t>
      </w:r>
      <w:r w:rsidRPr="00A67EC8">
        <w:rPr>
          <w:b/>
          <w:bCs/>
        </w:rPr>
        <w:t>Storage and Handl</w:t>
      </w:r>
      <w:r w:rsidR="00D57214">
        <w:rPr>
          <w:b/>
          <w:bCs/>
        </w:rPr>
        <w:t>ing </w:t>
      </w:r>
      <w:r w:rsidR="00D57214">
        <w:rPr>
          <w:bCs/>
        </w:rPr>
        <w:t>- </w:t>
      </w:r>
      <w:r w:rsidRPr="00A67EC8">
        <w:t xml:space="preserve">Store and handle anchors so as to avoid mechanical damage, corrosion and contamination with dirt or deleterious substances. Use padding under banding for prefabricated anchors to avoid damage to the anchor corrosion protection. Store </w:t>
      </w:r>
      <w:r w:rsidR="00B44D19">
        <w:t>M</w:t>
      </w:r>
      <w:r w:rsidRPr="00A67EC8">
        <w:t xml:space="preserve">aterials delivered prior to time required in a dry, clean ventilated place, heated, if necessary, to prevent accumulation of moisture on the </w:t>
      </w:r>
      <w:r w:rsidR="00B44D19">
        <w:t>M</w:t>
      </w:r>
      <w:r w:rsidRPr="00A67EC8">
        <w:t xml:space="preserve">aterials or in the wrapping. Do not store on the ground or expose to weather. Rusting sufficient to cause excessive surface roughness, pitting visible to the naked eye, or unevenness, will be cause for rejection. Bent anchors that have surface damage or have been subject to excessive rusting will be rejected. </w:t>
      </w:r>
    </w:p>
    <w:p w14:paraId="6D4503EB" w14:textId="77777777" w:rsidR="00395188" w:rsidRPr="00A67EC8" w:rsidRDefault="00395188" w:rsidP="00395188">
      <w:pPr>
        <w:ind w:left="576"/>
      </w:pPr>
    </w:p>
    <w:p w14:paraId="0BB4516D" w14:textId="1BACADCE" w:rsidR="00395188" w:rsidRDefault="00395188" w:rsidP="00395188">
      <w:r w:rsidRPr="00A67EC8">
        <w:t>The storage method is subject to</w:t>
      </w:r>
      <w:r>
        <w:t xml:space="preserve"> review and</w:t>
      </w:r>
      <w:r w:rsidRPr="00A67EC8">
        <w:t xml:space="preserve"> approval prior to delivery of </w:t>
      </w:r>
      <w:r w:rsidR="00B44D19">
        <w:t>M</w:t>
      </w:r>
      <w:r w:rsidRPr="00A67EC8">
        <w:t xml:space="preserve">aterials to the </w:t>
      </w:r>
      <w:r w:rsidR="00826C1E">
        <w:t>Project Site</w:t>
      </w:r>
      <w:r w:rsidRPr="00A67EC8">
        <w:t>. Do not weld anchor components. Protect anchors from any nearby welding operations to avoid touching the anchor with the electrode and to avoid electrical circuits that may cause resistance heating from passing through the anchors. Lift pre-grouted anchors so as to avoid excessive bending, which can debond the prestressing steel from the surrounding grout. Do not expose prestressing steel to excessive heat.</w:t>
      </w:r>
    </w:p>
    <w:p w14:paraId="1FA46A3D" w14:textId="77777777" w:rsidR="00395188" w:rsidRDefault="00395188" w:rsidP="00395188"/>
    <w:p w14:paraId="018C5D03" w14:textId="5717CAF6" w:rsidR="00395188" w:rsidRDefault="00395188" w:rsidP="00395188">
      <w:pPr>
        <w:rPr>
          <w:rFonts w:cs="Arial"/>
          <w:szCs w:val="22"/>
        </w:rPr>
      </w:pPr>
      <w:r w:rsidRPr="00A67EC8">
        <w:rPr>
          <w:rFonts w:cs="Arial"/>
          <w:b/>
          <w:szCs w:val="22"/>
        </w:rPr>
        <w:t>0</w:t>
      </w:r>
      <w:r>
        <w:rPr>
          <w:rFonts w:cs="Arial"/>
          <w:b/>
          <w:szCs w:val="22"/>
        </w:rPr>
        <w:t>0</w:t>
      </w:r>
      <w:r w:rsidRPr="00A67EC8">
        <w:rPr>
          <w:rFonts w:cs="Arial"/>
          <w:b/>
          <w:szCs w:val="22"/>
        </w:rPr>
        <w:t>596</w:t>
      </w:r>
      <w:r>
        <w:rPr>
          <w:rFonts w:cs="Arial"/>
          <w:b/>
          <w:szCs w:val="22"/>
        </w:rPr>
        <w:t>E</w:t>
      </w:r>
      <w:r w:rsidRPr="00A67EC8">
        <w:rPr>
          <w:rFonts w:cs="Arial"/>
          <w:b/>
          <w:szCs w:val="22"/>
        </w:rPr>
        <w:t>.4</w:t>
      </w:r>
      <w:r w:rsidR="00D57214">
        <w:rPr>
          <w:rFonts w:cs="Arial"/>
          <w:b/>
          <w:szCs w:val="22"/>
        </w:rPr>
        <w:t>1  Ground Anchor Installation:</w:t>
      </w:r>
    </w:p>
    <w:p w14:paraId="00D8EE12" w14:textId="77777777" w:rsidR="00395188" w:rsidRDefault="00395188" w:rsidP="00395188">
      <w:pPr>
        <w:rPr>
          <w:rFonts w:cs="Arial"/>
          <w:szCs w:val="22"/>
        </w:rPr>
      </w:pPr>
    </w:p>
    <w:p w14:paraId="1D31E1F0" w14:textId="3DF1F406" w:rsidR="00395188" w:rsidRDefault="00D57214" w:rsidP="00D57214">
      <w:pPr>
        <w:pStyle w:val="Indent1"/>
      </w:pPr>
      <w:r>
        <w:rPr>
          <w:b/>
        </w:rPr>
        <w:t>(a)  </w:t>
      </w:r>
      <w:r w:rsidR="00395188" w:rsidRPr="00A67EC8">
        <w:rPr>
          <w:b/>
        </w:rPr>
        <w:t>Dri</w:t>
      </w:r>
      <w:r>
        <w:rPr>
          <w:b/>
        </w:rPr>
        <w:t>lling Anchor Holes </w:t>
      </w:r>
      <w:r>
        <w:t>- </w:t>
      </w:r>
      <w:r w:rsidR="00395188" w:rsidRPr="00A67EC8">
        <w:t>Drill</w:t>
      </w:r>
      <w:r w:rsidR="00395188" w:rsidRPr="00A67EC8">
        <w:rPr>
          <w:color w:val="000000"/>
        </w:rPr>
        <w:t xml:space="preserve"> anchor holes to the length and diameter shown on the appr</w:t>
      </w:r>
      <w:r>
        <w:rPr>
          <w:color w:val="000000"/>
        </w:rPr>
        <w:t>oved shop drawings and within 1 </w:t>
      </w:r>
      <w:r w:rsidR="00395188" w:rsidRPr="00A67EC8">
        <w:rPr>
          <w:color w:val="000000"/>
        </w:rPr>
        <w:t>degree of the inclination shown.</w:t>
      </w:r>
      <w:r w:rsidR="00395188">
        <w:rPr>
          <w:color w:val="000000"/>
        </w:rPr>
        <w:t xml:space="preserve"> </w:t>
      </w:r>
      <w:r w:rsidR="00395188" w:rsidRPr="00A67EC8">
        <w:t xml:space="preserve">Utilize a drilling method to establish a stable hole of adequate dimensions within the tolerances specified. Drilling methods may involve, amongst others, rotary, percussion, rotary/percussive or auger drilling; or percussive- or vibratory-driven casing. </w:t>
      </w:r>
      <w:r w:rsidR="00395188">
        <w:t xml:space="preserve">Jetting is not allowed. </w:t>
      </w:r>
      <w:r w:rsidR="00395188" w:rsidRPr="00A67EC8">
        <w:t>Case the drilled anchor holes as necessary to prevent sloughing or caving of material into the hole.</w:t>
      </w:r>
    </w:p>
    <w:p w14:paraId="1DB57869" w14:textId="77777777" w:rsidR="00395188" w:rsidRDefault="00395188" w:rsidP="00395188">
      <w:pPr>
        <w:ind w:left="288"/>
      </w:pPr>
    </w:p>
    <w:p w14:paraId="55D91285" w14:textId="4BFADA9D" w:rsidR="00395188" w:rsidRPr="00A67EC8" w:rsidRDefault="00395188" w:rsidP="00D57214">
      <w:pPr>
        <w:pStyle w:val="Indent1"/>
      </w:pPr>
      <w:r w:rsidRPr="00A67EC8">
        <w:lastRenderedPageBreak/>
        <w:t xml:space="preserve">Thoroughly clean the holes of loose debris and re-drill any anchor hole that caves, sloughs, or otherwise does not provide suitable </w:t>
      </w:r>
      <w:r w:rsidR="00467AFE">
        <w:t>Anchorage</w:t>
      </w:r>
      <w:r w:rsidRPr="00A67EC8">
        <w:t xml:space="preserve"> as required.</w:t>
      </w:r>
    </w:p>
    <w:p w14:paraId="03A86D9F" w14:textId="77777777" w:rsidR="00395188" w:rsidRPr="00A67EC8" w:rsidRDefault="00395188" w:rsidP="00395188">
      <w:pPr>
        <w:ind w:left="288"/>
      </w:pPr>
    </w:p>
    <w:p w14:paraId="6F821AC4" w14:textId="7B6F9A4B" w:rsidR="00395188" w:rsidRPr="00A67EC8" w:rsidRDefault="00395188" w:rsidP="00D57214">
      <w:pPr>
        <w:pStyle w:val="Indent1"/>
      </w:pPr>
      <w:r w:rsidRPr="00A67EC8">
        <w:rPr>
          <w:b/>
        </w:rPr>
        <w:t>(</w:t>
      </w:r>
      <w:r>
        <w:rPr>
          <w:b/>
        </w:rPr>
        <w:t>b</w:t>
      </w:r>
      <w:r w:rsidR="00D57214">
        <w:rPr>
          <w:b/>
        </w:rPr>
        <w:t>)  </w:t>
      </w:r>
      <w:r w:rsidRPr="00A67EC8">
        <w:rPr>
          <w:b/>
        </w:rPr>
        <w:t>Anchor Insertio</w:t>
      </w:r>
      <w:r w:rsidR="00D57214">
        <w:rPr>
          <w:b/>
        </w:rPr>
        <w:t>n</w:t>
      </w:r>
      <w:r w:rsidR="00D57214">
        <w:t> - </w:t>
      </w:r>
      <w:r w:rsidRPr="00A67EC8">
        <w:t xml:space="preserve">Place anchors </w:t>
      </w:r>
      <w:r>
        <w:t>according to</w:t>
      </w:r>
      <w:r w:rsidRPr="00A67EC8">
        <w:t xml:space="preserve"> the </w:t>
      </w:r>
      <w:r w:rsidR="00B44D19">
        <w:t>P</w:t>
      </w:r>
      <w:r w:rsidRPr="00A67EC8">
        <w:t xml:space="preserve">lans, details and recommendations of the anchor manufacturer. Insert the anchor into the drill hole to the desired depth without </w:t>
      </w:r>
      <w:r>
        <w:t>damaging the sheathing, coating, and grout tubes</w:t>
      </w:r>
      <w:r w:rsidRPr="00A67EC8">
        <w:t>. Align the center of the anchor with the center of the drill hole. If the anchor cannot be completely inserted, remove the anchor from the drill hole and clean or re</w:t>
      </w:r>
      <w:r w:rsidR="0050549E">
        <w:t>-</w:t>
      </w:r>
      <w:r w:rsidRPr="00A67EC8">
        <w:t>drill the hole to permit insertion. Do not drive or force partially inserted anchors into the hole.</w:t>
      </w:r>
    </w:p>
    <w:p w14:paraId="6D49BF45" w14:textId="77777777" w:rsidR="00395188" w:rsidRPr="00A67EC8" w:rsidRDefault="00395188" w:rsidP="00D57214">
      <w:pPr>
        <w:pStyle w:val="Indent1"/>
      </w:pPr>
    </w:p>
    <w:p w14:paraId="413BB3D3" w14:textId="088454B6" w:rsidR="00395188" w:rsidRPr="00A67EC8" w:rsidRDefault="00395188" w:rsidP="00D57214">
      <w:pPr>
        <w:pStyle w:val="Indent1"/>
      </w:pPr>
      <w:r w:rsidRPr="00A67EC8">
        <w:t xml:space="preserve">Prior to inserting an anchor in the drilled hole, </w:t>
      </w:r>
      <w:r>
        <w:t xml:space="preserve">allow </w:t>
      </w:r>
      <w:r w:rsidRPr="00A67EC8">
        <w:t xml:space="preserve">the Engineer </w:t>
      </w:r>
      <w:r>
        <w:t xml:space="preserve">to </w:t>
      </w:r>
      <w:r w:rsidRPr="00A67EC8">
        <w:t xml:space="preserve">examine the entire anchor for damage. Repair damaged anchors according to the </w:t>
      </w:r>
      <w:r>
        <w:t>manufacturer’s</w:t>
      </w:r>
      <w:r w:rsidRPr="00A67EC8">
        <w:t xml:space="preserve"> recommendations, as approved by the Engineer, and replace anchors as required</w:t>
      </w:r>
      <w:r w:rsidR="00D57214">
        <w:t>,</w:t>
      </w:r>
      <w:r w:rsidRPr="00A67EC8">
        <w:t xml:space="preserve"> at no additional cost to the Agency.</w:t>
      </w:r>
    </w:p>
    <w:p w14:paraId="2A6E85F0" w14:textId="77777777" w:rsidR="00395188" w:rsidRPr="00A67EC8" w:rsidRDefault="00395188" w:rsidP="00D57214">
      <w:pPr>
        <w:pStyle w:val="Indent1"/>
      </w:pPr>
    </w:p>
    <w:p w14:paraId="6D150B52" w14:textId="38988F8B" w:rsidR="00395188" w:rsidRPr="00A67EC8" w:rsidRDefault="00395188" w:rsidP="00D57214">
      <w:pPr>
        <w:pStyle w:val="Indent1"/>
        <w:rPr>
          <w:rFonts w:cs="Arial"/>
          <w:color w:val="000000"/>
          <w:szCs w:val="22"/>
        </w:rPr>
      </w:pPr>
      <w:r w:rsidRPr="00A67EC8">
        <w:rPr>
          <w:b/>
        </w:rPr>
        <w:t>(</w:t>
      </w:r>
      <w:r>
        <w:rPr>
          <w:b/>
        </w:rPr>
        <w:t>c</w:t>
      </w:r>
      <w:r w:rsidRPr="00A67EC8">
        <w:rPr>
          <w:b/>
        </w:rPr>
        <w:t>)</w:t>
      </w:r>
      <w:r w:rsidR="00D57214">
        <w:rPr>
          <w:b/>
        </w:rPr>
        <w:t>  </w:t>
      </w:r>
      <w:r w:rsidRPr="00A67EC8">
        <w:rPr>
          <w:b/>
        </w:rPr>
        <w:t>Anchor Grouting</w:t>
      </w:r>
      <w:r w:rsidR="00D57214">
        <w:t> - </w:t>
      </w:r>
      <w:r w:rsidRPr="00A67EC8">
        <w:rPr>
          <w:rFonts w:cs="Arial"/>
          <w:color w:val="000000"/>
          <w:szCs w:val="22"/>
        </w:rPr>
        <w:t xml:space="preserve">After the anchor is inserted, grout the drill hole in one continuous grouting operation. Inject grout from the lowest point of the drill hole. </w:t>
      </w:r>
    </w:p>
    <w:p w14:paraId="5B603F66" w14:textId="77777777" w:rsidR="00395188" w:rsidRPr="00A67EC8" w:rsidRDefault="00395188" w:rsidP="00D57214">
      <w:pPr>
        <w:pStyle w:val="Indent1"/>
        <w:rPr>
          <w:rFonts w:cs="Arial"/>
          <w:color w:val="000000"/>
          <w:szCs w:val="22"/>
        </w:rPr>
      </w:pPr>
    </w:p>
    <w:p w14:paraId="166D1A94" w14:textId="77777777" w:rsidR="00395188" w:rsidRPr="00A67EC8" w:rsidRDefault="00395188" w:rsidP="00D57214">
      <w:pPr>
        <w:pStyle w:val="Indent1"/>
        <w:rPr>
          <w:rFonts w:cs="Arial"/>
          <w:color w:val="000000"/>
          <w:szCs w:val="22"/>
        </w:rPr>
      </w:pPr>
      <w:r w:rsidRPr="00A67EC8">
        <w:rPr>
          <w:rFonts w:cs="Arial"/>
          <w:color w:val="000000"/>
          <w:szCs w:val="22"/>
        </w:rPr>
        <w:t>Record the quantity of the grout and grout pressures.</w:t>
      </w:r>
    </w:p>
    <w:p w14:paraId="72A1502B" w14:textId="77777777" w:rsidR="00395188" w:rsidRPr="00A67EC8" w:rsidRDefault="00395188" w:rsidP="00D57214">
      <w:pPr>
        <w:pStyle w:val="Indent1"/>
        <w:rPr>
          <w:rFonts w:cs="Arial"/>
          <w:color w:val="000000"/>
          <w:szCs w:val="22"/>
        </w:rPr>
      </w:pPr>
    </w:p>
    <w:p w14:paraId="318D6880" w14:textId="62E6FA0F" w:rsidR="00395188" w:rsidRPr="00A67EC8" w:rsidRDefault="00395188" w:rsidP="00D57214">
      <w:pPr>
        <w:pStyle w:val="Indent1"/>
        <w:rPr>
          <w:rFonts w:cs="Arial"/>
          <w:color w:val="000000"/>
          <w:szCs w:val="22"/>
        </w:rPr>
      </w:pPr>
      <w:r w:rsidRPr="00A67EC8">
        <w:rPr>
          <w:rFonts w:cs="Arial"/>
          <w:color w:val="000000"/>
          <w:szCs w:val="22"/>
        </w:rPr>
        <w:t xml:space="preserve">Provide separation between grout and the back of the </w:t>
      </w:r>
      <w:r w:rsidR="00B44D19">
        <w:rPr>
          <w:rFonts w:cs="Arial"/>
          <w:color w:val="000000"/>
          <w:szCs w:val="22"/>
        </w:rPr>
        <w:t>S</w:t>
      </w:r>
      <w:r w:rsidRPr="00A67EC8">
        <w:rPr>
          <w:rFonts w:cs="Arial"/>
          <w:color w:val="000000"/>
          <w:szCs w:val="22"/>
        </w:rPr>
        <w:t xml:space="preserve">tructure or the bottom of the </w:t>
      </w:r>
      <w:r w:rsidR="00E82647">
        <w:rPr>
          <w:rFonts w:cs="Arial"/>
          <w:color w:val="000000"/>
          <w:szCs w:val="22"/>
        </w:rPr>
        <w:t>Trumpet</w:t>
      </w:r>
      <w:r w:rsidRPr="00A67EC8">
        <w:rPr>
          <w:rFonts w:cs="Arial"/>
          <w:color w:val="000000"/>
          <w:szCs w:val="22"/>
        </w:rPr>
        <w:t xml:space="preserve"> at the top of the drill hole. The grout tube may remain in the hole on completion of grouting if the tube is filled with grout.</w:t>
      </w:r>
    </w:p>
    <w:p w14:paraId="18EEB91D" w14:textId="77777777" w:rsidR="00395188" w:rsidRPr="00A67EC8" w:rsidRDefault="00395188" w:rsidP="00D57214">
      <w:pPr>
        <w:pStyle w:val="Indent1"/>
        <w:rPr>
          <w:rFonts w:cs="Arial"/>
          <w:color w:val="000000"/>
          <w:szCs w:val="22"/>
        </w:rPr>
      </w:pPr>
    </w:p>
    <w:p w14:paraId="1940535F" w14:textId="5623F5F9" w:rsidR="00395188" w:rsidRPr="00A67EC8" w:rsidRDefault="00395188" w:rsidP="00D57214">
      <w:pPr>
        <w:pStyle w:val="Indent1"/>
        <w:rPr>
          <w:rFonts w:cs="Arial"/>
          <w:color w:val="000000"/>
          <w:szCs w:val="22"/>
        </w:rPr>
      </w:pPr>
      <w:r w:rsidRPr="00A67EC8">
        <w:rPr>
          <w:rFonts w:cs="Arial"/>
          <w:color w:val="000000"/>
          <w:szCs w:val="22"/>
        </w:rPr>
        <w:t>After grouting, do not load the anchor for a minimum of 3</w:t>
      </w:r>
      <w:r w:rsidR="00D57214">
        <w:rPr>
          <w:rFonts w:cs="Arial"/>
          <w:color w:val="000000"/>
          <w:szCs w:val="22"/>
        </w:rPr>
        <w:t> </w:t>
      </w:r>
      <w:r w:rsidR="0050549E">
        <w:rPr>
          <w:rFonts w:cs="Arial"/>
          <w:color w:val="000000"/>
          <w:szCs w:val="22"/>
        </w:rPr>
        <w:t xml:space="preserve">Calendar </w:t>
      </w:r>
      <w:r w:rsidR="00D57214">
        <w:rPr>
          <w:rFonts w:cs="Arial"/>
          <w:color w:val="000000"/>
          <w:szCs w:val="22"/>
        </w:rPr>
        <w:t>D</w:t>
      </w:r>
      <w:r w:rsidRPr="00A67EC8">
        <w:rPr>
          <w:rFonts w:cs="Arial"/>
          <w:color w:val="000000"/>
          <w:szCs w:val="22"/>
        </w:rPr>
        <w:t>ays</w:t>
      </w:r>
      <w:r>
        <w:rPr>
          <w:rFonts w:cs="Arial"/>
          <w:color w:val="000000"/>
          <w:szCs w:val="22"/>
        </w:rPr>
        <w:t xml:space="preserve"> and the time demonstrated in the trial batch testing.</w:t>
      </w:r>
    </w:p>
    <w:p w14:paraId="53CB2213" w14:textId="77777777" w:rsidR="00395188" w:rsidRPr="00A67EC8" w:rsidRDefault="00395188" w:rsidP="00D57214">
      <w:pPr>
        <w:pStyle w:val="Indent1"/>
      </w:pPr>
    </w:p>
    <w:p w14:paraId="32E72671" w14:textId="00714A46" w:rsidR="00395188" w:rsidRPr="00A67EC8" w:rsidRDefault="00395188" w:rsidP="00B44D19">
      <w:pPr>
        <w:pStyle w:val="Indent1"/>
        <w:rPr>
          <w:rFonts w:cs="Arial"/>
          <w:color w:val="000000"/>
          <w:szCs w:val="22"/>
        </w:rPr>
      </w:pPr>
      <w:r>
        <w:rPr>
          <w:rFonts w:cs="Arial"/>
          <w:b/>
          <w:bCs/>
          <w:color w:val="000000"/>
          <w:szCs w:val="22"/>
        </w:rPr>
        <w:t>(d</w:t>
      </w:r>
      <w:r w:rsidRPr="00A67EC8">
        <w:rPr>
          <w:rFonts w:cs="Arial"/>
          <w:b/>
          <w:bCs/>
          <w:color w:val="000000"/>
          <w:szCs w:val="22"/>
        </w:rPr>
        <w:t>)</w:t>
      </w:r>
      <w:r w:rsidR="00D57214">
        <w:rPr>
          <w:rFonts w:cs="Arial"/>
          <w:b/>
          <w:bCs/>
          <w:color w:val="000000"/>
          <w:szCs w:val="22"/>
        </w:rPr>
        <w:t>  Anchorage Installation</w:t>
      </w:r>
      <w:r w:rsidR="00D57214">
        <w:rPr>
          <w:rFonts w:cs="Arial"/>
          <w:color w:val="000000"/>
          <w:szCs w:val="22"/>
        </w:rPr>
        <w:t> - </w:t>
      </w:r>
      <w:r w:rsidRPr="00A67EC8">
        <w:rPr>
          <w:rFonts w:cs="Arial"/>
          <w:color w:val="000000"/>
          <w:szCs w:val="22"/>
        </w:rPr>
        <w:t xml:space="preserve">Install the anchor </w:t>
      </w:r>
      <w:r w:rsidR="00467AFE">
        <w:rPr>
          <w:rFonts w:cs="Arial"/>
          <w:color w:val="000000"/>
          <w:szCs w:val="22"/>
        </w:rPr>
        <w:t>Bearing Plate</w:t>
      </w:r>
      <w:r w:rsidRPr="00A67EC8">
        <w:rPr>
          <w:rFonts w:cs="Arial"/>
          <w:color w:val="000000"/>
          <w:szCs w:val="22"/>
        </w:rPr>
        <w:t xml:space="preserve"> and the </w:t>
      </w:r>
      <w:r w:rsidR="00634347">
        <w:rPr>
          <w:rFonts w:cs="Arial"/>
          <w:color w:val="000000"/>
          <w:szCs w:val="22"/>
        </w:rPr>
        <w:t>Anchor Head</w:t>
      </w:r>
      <w:r w:rsidRPr="00A67EC8">
        <w:rPr>
          <w:rFonts w:cs="Arial"/>
          <w:color w:val="000000"/>
          <w:szCs w:val="22"/>
        </w:rPr>
        <w:t xml:space="preserve"> or nut perpendicular to </w:t>
      </w:r>
      <w:r w:rsidR="00D57214">
        <w:rPr>
          <w:rFonts w:cs="Arial"/>
          <w:color w:val="000000"/>
          <w:szCs w:val="22"/>
        </w:rPr>
        <w:t xml:space="preserve">the anchor, within </w:t>
      </w:r>
      <w:r w:rsidR="00B44D19">
        <w:rPr>
          <w:rFonts w:cs="Arial"/>
          <w:color w:val="000000"/>
          <w:szCs w:val="22"/>
        </w:rPr>
        <w:t>±</w:t>
      </w:r>
      <w:r w:rsidR="00D57214">
        <w:rPr>
          <w:rFonts w:cs="Arial"/>
          <w:color w:val="000000"/>
          <w:szCs w:val="22"/>
        </w:rPr>
        <w:t xml:space="preserve"> 3 </w:t>
      </w:r>
      <w:r w:rsidRPr="00A67EC8">
        <w:rPr>
          <w:rFonts w:cs="Arial"/>
          <w:color w:val="000000"/>
          <w:szCs w:val="22"/>
        </w:rPr>
        <w:t xml:space="preserve">degrees and centered on the </w:t>
      </w:r>
      <w:r w:rsidR="00467AFE">
        <w:rPr>
          <w:rFonts w:cs="Arial"/>
          <w:color w:val="000000"/>
          <w:szCs w:val="22"/>
        </w:rPr>
        <w:t>Bearing Plate</w:t>
      </w:r>
      <w:r w:rsidRPr="00A67EC8">
        <w:rPr>
          <w:rFonts w:cs="Arial"/>
          <w:color w:val="000000"/>
          <w:szCs w:val="22"/>
        </w:rPr>
        <w:t>, without bending or kinking of the prestressing elements. Ensure that wedge holes and wedges are free of rust, grout, and dirt. Clean and protect the stressing tail and protect from damage until final testing and lock-off. After the anchor has been accepted, cut the stress tail to its final length according to the anchor manufacturer's recommendations.</w:t>
      </w:r>
    </w:p>
    <w:p w14:paraId="68BA9A56" w14:textId="77777777" w:rsidR="00395188" w:rsidRPr="00A67EC8" w:rsidRDefault="00395188" w:rsidP="00D57214">
      <w:pPr>
        <w:pStyle w:val="Indent1"/>
        <w:rPr>
          <w:rFonts w:cs="Arial"/>
          <w:color w:val="000000"/>
          <w:szCs w:val="22"/>
        </w:rPr>
      </w:pPr>
    </w:p>
    <w:p w14:paraId="59BFB48D" w14:textId="76C1F709" w:rsidR="00395188" w:rsidRPr="00A67EC8" w:rsidRDefault="00395188" w:rsidP="00D57214">
      <w:pPr>
        <w:pStyle w:val="Indent1"/>
        <w:rPr>
          <w:rFonts w:cs="Arial"/>
          <w:color w:val="000000"/>
          <w:szCs w:val="22"/>
        </w:rPr>
      </w:pPr>
      <w:r w:rsidRPr="00A67EC8">
        <w:rPr>
          <w:rFonts w:cs="Arial"/>
          <w:color w:val="000000"/>
          <w:szCs w:val="22"/>
        </w:rPr>
        <w:t xml:space="preserve">Extend the corrosion protection surrounding the unbonded length up beyond the bottom seal of the </w:t>
      </w:r>
      <w:r w:rsidR="00E82647">
        <w:rPr>
          <w:rFonts w:cs="Arial"/>
          <w:color w:val="000000"/>
          <w:szCs w:val="22"/>
        </w:rPr>
        <w:t>Trumpet</w:t>
      </w:r>
      <w:r w:rsidRPr="00A67EC8">
        <w:rPr>
          <w:rFonts w:cs="Arial"/>
          <w:color w:val="000000"/>
          <w:szCs w:val="22"/>
        </w:rPr>
        <w:t xml:space="preserve"> or 4</w:t>
      </w:r>
      <w:r w:rsidR="00D57214">
        <w:rPr>
          <w:rFonts w:cs="Arial"/>
          <w:color w:val="000000"/>
          <w:szCs w:val="22"/>
        </w:rPr>
        <w:t> </w:t>
      </w:r>
      <w:r w:rsidRPr="00A67EC8">
        <w:rPr>
          <w:rFonts w:cs="Arial"/>
          <w:color w:val="000000"/>
          <w:szCs w:val="22"/>
        </w:rPr>
        <w:t xml:space="preserve">inches into the </w:t>
      </w:r>
      <w:r w:rsidR="00E82647">
        <w:rPr>
          <w:rFonts w:cs="Arial"/>
          <w:color w:val="000000"/>
          <w:szCs w:val="22"/>
        </w:rPr>
        <w:t>Trumpet</w:t>
      </w:r>
      <w:r w:rsidRPr="00A67EC8">
        <w:rPr>
          <w:rFonts w:cs="Arial"/>
          <w:color w:val="000000"/>
          <w:szCs w:val="22"/>
        </w:rPr>
        <w:t xml:space="preserve"> if no </w:t>
      </w:r>
      <w:r w:rsidR="00E82647">
        <w:rPr>
          <w:rFonts w:cs="Arial"/>
          <w:color w:val="000000"/>
          <w:szCs w:val="22"/>
        </w:rPr>
        <w:t>Trumpet</w:t>
      </w:r>
      <w:r w:rsidRPr="00A67EC8">
        <w:rPr>
          <w:rFonts w:cs="Arial"/>
          <w:color w:val="000000"/>
          <w:szCs w:val="22"/>
        </w:rPr>
        <w:t xml:space="preserve"> seal is provided. If the protection does not extend beyond the seal or sufficiently far enough into the </w:t>
      </w:r>
      <w:r w:rsidR="00E82647">
        <w:rPr>
          <w:rFonts w:cs="Arial"/>
          <w:color w:val="000000"/>
          <w:szCs w:val="22"/>
        </w:rPr>
        <w:t>Trumpet</w:t>
      </w:r>
      <w:r w:rsidRPr="00A67EC8">
        <w:rPr>
          <w:rFonts w:cs="Arial"/>
          <w:color w:val="000000"/>
          <w:szCs w:val="22"/>
        </w:rPr>
        <w:t xml:space="preserve">, extend the corrosion protection or lengthen the </w:t>
      </w:r>
      <w:r w:rsidR="00E82647">
        <w:rPr>
          <w:rFonts w:cs="Arial"/>
          <w:color w:val="000000"/>
          <w:szCs w:val="22"/>
        </w:rPr>
        <w:t>Trumpet</w:t>
      </w:r>
      <w:r w:rsidRPr="00A67EC8">
        <w:rPr>
          <w:rFonts w:cs="Arial"/>
          <w:color w:val="000000"/>
          <w:szCs w:val="22"/>
        </w:rPr>
        <w:t>.</w:t>
      </w:r>
    </w:p>
    <w:p w14:paraId="2A7E60DD" w14:textId="77777777" w:rsidR="00395188" w:rsidRPr="00A67EC8" w:rsidRDefault="00395188" w:rsidP="00D57214">
      <w:pPr>
        <w:pStyle w:val="Indent1"/>
        <w:rPr>
          <w:rFonts w:cs="Arial"/>
          <w:color w:val="000000"/>
          <w:szCs w:val="22"/>
        </w:rPr>
      </w:pPr>
    </w:p>
    <w:p w14:paraId="4D56B761" w14:textId="7401AA05" w:rsidR="00395188" w:rsidRPr="00A67EC8" w:rsidRDefault="00395188" w:rsidP="00D57214">
      <w:pPr>
        <w:pStyle w:val="Indent1"/>
        <w:rPr>
          <w:rFonts w:cs="Arial"/>
          <w:color w:val="000000"/>
          <w:szCs w:val="22"/>
        </w:rPr>
      </w:pPr>
      <w:r w:rsidRPr="00A67EC8">
        <w:rPr>
          <w:rFonts w:cs="Arial"/>
          <w:color w:val="000000"/>
          <w:szCs w:val="22"/>
        </w:rPr>
        <w:t xml:space="preserve">Do not contact the corrosion protection surrounding the unbonded length with the </w:t>
      </w:r>
      <w:r w:rsidR="00467AFE">
        <w:rPr>
          <w:rFonts w:cs="Arial"/>
          <w:color w:val="000000"/>
          <w:szCs w:val="22"/>
        </w:rPr>
        <w:t>Bearing Plate</w:t>
      </w:r>
      <w:r w:rsidRPr="00A67EC8">
        <w:rPr>
          <w:rFonts w:cs="Arial"/>
          <w:color w:val="000000"/>
          <w:szCs w:val="22"/>
        </w:rPr>
        <w:t xml:space="preserve"> or the </w:t>
      </w:r>
      <w:r w:rsidR="00634347">
        <w:rPr>
          <w:rFonts w:cs="Arial"/>
          <w:color w:val="000000"/>
          <w:szCs w:val="22"/>
        </w:rPr>
        <w:t>Anchor Head</w:t>
      </w:r>
      <w:r w:rsidRPr="00A67EC8">
        <w:rPr>
          <w:rFonts w:cs="Arial"/>
          <w:color w:val="000000"/>
          <w:szCs w:val="22"/>
        </w:rPr>
        <w:t xml:space="preserve"> during testing and stressing. If the protection is too long, trim the corrosion protection to prevent contact.</w:t>
      </w:r>
    </w:p>
    <w:p w14:paraId="12C5EDD1" w14:textId="77777777" w:rsidR="00395188" w:rsidRPr="00A67EC8" w:rsidRDefault="00395188" w:rsidP="00395188">
      <w:pPr>
        <w:ind w:left="288"/>
        <w:rPr>
          <w:rFonts w:cs="Arial"/>
          <w:color w:val="000000"/>
          <w:szCs w:val="22"/>
        </w:rPr>
      </w:pPr>
    </w:p>
    <w:p w14:paraId="4E411BC7" w14:textId="6AF702D8" w:rsidR="00395188" w:rsidRPr="00A67EC8" w:rsidRDefault="00395188" w:rsidP="00395188">
      <w:r w:rsidRPr="00A67EC8">
        <w:rPr>
          <w:rFonts w:cs="Arial"/>
          <w:b/>
          <w:szCs w:val="22"/>
        </w:rPr>
        <w:t>0</w:t>
      </w:r>
      <w:r>
        <w:rPr>
          <w:rFonts w:cs="Arial"/>
          <w:b/>
          <w:szCs w:val="22"/>
        </w:rPr>
        <w:t>0</w:t>
      </w:r>
      <w:r w:rsidRPr="00A67EC8">
        <w:rPr>
          <w:rFonts w:cs="Arial"/>
          <w:b/>
          <w:szCs w:val="22"/>
        </w:rPr>
        <w:t>596</w:t>
      </w:r>
      <w:r>
        <w:rPr>
          <w:rFonts w:cs="Arial"/>
          <w:b/>
          <w:szCs w:val="22"/>
        </w:rPr>
        <w:t>E</w:t>
      </w:r>
      <w:r w:rsidRPr="00A67EC8">
        <w:rPr>
          <w:rFonts w:cs="Arial"/>
          <w:b/>
          <w:szCs w:val="22"/>
        </w:rPr>
        <w:t>.4</w:t>
      </w:r>
      <w:r>
        <w:rPr>
          <w:rFonts w:cs="Arial"/>
          <w:b/>
          <w:szCs w:val="22"/>
        </w:rPr>
        <w:t>2</w:t>
      </w:r>
      <w:r w:rsidR="004C38FF">
        <w:rPr>
          <w:rFonts w:cs="Arial"/>
          <w:b/>
          <w:szCs w:val="22"/>
        </w:rPr>
        <w:t>  </w:t>
      </w:r>
      <w:r w:rsidRPr="00A67EC8">
        <w:rPr>
          <w:rFonts w:cs="Arial"/>
          <w:b/>
          <w:szCs w:val="22"/>
        </w:rPr>
        <w:t>Ground Anchor Testing</w:t>
      </w:r>
      <w:r w:rsidR="004C38FF">
        <w:t> - </w:t>
      </w:r>
      <w:r w:rsidRPr="00A67EC8">
        <w:t xml:space="preserve">Test </w:t>
      </w:r>
      <w:r w:rsidR="00E82647">
        <w:t>Ground Anchor</w:t>
      </w:r>
      <w:r w:rsidRPr="00A67EC8">
        <w:t>s according to the following:</w:t>
      </w:r>
    </w:p>
    <w:p w14:paraId="32D38B9E" w14:textId="77777777" w:rsidR="00395188" w:rsidRPr="00A67EC8" w:rsidRDefault="00395188" w:rsidP="00395188">
      <w:pPr>
        <w:ind w:left="288"/>
        <w:rPr>
          <w:rFonts w:cs="Arial"/>
          <w:szCs w:val="22"/>
        </w:rPr>
      </w:pPr>
    </w:p>
    <w:p w14:paraId="789FFC92" w14:textId="03A37C62" w:rsidR="00395188" w:rsidRPr="00A67EC8" w:rsidRDefault="004C38FF" w:rsidP="004C38FF">
      <w:pPr>
        <w:pStyle w:val="Indent1"/>
      </w:pPr>
      <w:r>
        <w:rPr>
          <w:b/>
        </w:rPr>
        <w:t>(a)  General</w:t>
      </w:r>
      <w:r>
        <w:t> - </w:t>
      </w:r>
      <w:r w:rsidR="00395188" w:rsidRPr="00A67EC8">
        <w:t xml:space="preserve">Test each </w:t>
      </w:r>
      <w:r w:rsidR="00E82647">
        <w:t>Ground Anchor</w:t>
      </w:r>
      <w:r w:rsidR="00395188" w:rsidRPr="00A67EC8">
        <w:t xml:space="preserve">. Apply the </w:t>
      </w:r>
      <w:r w:rsidR="00634347">
        <w:t>A</w:t>
      </w:r>
      <w:r w:rsidR="00395188" w:rsidRPr="00A67EC8">
        <w:t xml:space="preserve">lignment </w:t>
      </w:r>
      <w:r w:rsidR="00634347">
        <w:t>L</w:t>
      </w:r>
      <w:r w:rsidR="00395188" w:rsidRPr="00A67EC8">
        <w:t xml:space="preserve">oad and set dial gauges. Do not stress anchors beyond the </w:t>
      </w:r>
      <w:r w:rsidR="00634347">
        <w:t>A</w:t>
      </w:r>
      <w:r w:rsidR="00395188" w:rsidRPr="00A67EC8">
        <w:t xml:space="preserve">lignment </w:t>
      </w:r>
      <w:r w:rsidR="00634347">
        <w:t>L</w:t>
      </w:r>
      <w:r w:rsidR="00395188" w:rsidRPr="00A67EC8">
        <w:t xml:space="preserve">oad prior to testing. </w:t>
      </w:r>
      <w:r w:rsidR="00395188" w:rsidRPr="00E950DD">
        <w:t>Do not exceed 80</w:t>
      </w:r>
      <w:r>
        <w:t> </w:t>
      </w:r>
      <w:r w:rsidR="00395188" w:rsidRPr="00E950DD">
        <w:t>percent of the anchor’s minimum ultimate tensile strength during testing.</w:t>
      </w:r>
    </w:p>
    <w:p w14:paraId="2CA95484" w14:textId="77777777" w:rsidR="00395188" w:rsidRPr="00A67EC8" w:rsidRDefault="00395188" w:rsidP="004C38FF">
      <w:pPr>
        <w:pStyle w:val="Indent1"/>
      </w:pPr>
    </w:p>
    <w:p w14:paraId="32D5D4CA" w14:textId="50CDAC38" w:rsidR="00395188" w:rsidRPr="00A67EC8" w:rsidRDefault="00395188" w:rsidP="004C38FF">
      <w:pPr>
        <w:pStyle w:val="Indent1"/>
      </w:pPr>
      <w:r w:rsidRPr="00A67EC8">
        <w:lastRenderedPageBreak/>
        <w:t>Measure and record anchor movement to the nearest 0.001</w:t>
      </w:r>
      <w:r w:rsidR="004C38FF">
        <w:t> </w:t>
      </w:r>
      <w:r w:rsidRPr="00A67EC8">
        <w:t xml:space="preserve">inch with respect to an independent fixed reference point. Monitor load with the primary pressure gauge. Place reference pressure gauge in series with the primary pressure gauge during each test. </w:t>
      </w:r>
    </w:p>
    <w:p w14:paraId="505120C0" w14:textId="77777777" w:rsidR="00395188" w:rsidRPr="00A67EC8" w:rsidRDefault="00395188" w:rsidP="004C38FF">
      <w:pPr>
        <w:pStyle w:val="Indent1"/>
      </w:pPr>
    </w:p>
    <w:p w14:paraId="536237A5" w14:textId="7DF15BAE" w:rsidR="00395188" w:rsidRPr="00A67EC8" w:rsidRDefault="00395188" w:rsidP="004C38FF">
      <w:pPr>
        <w:pStyle w:val="Indent1"/>
      </w:pPr>
      <w:r w:rsidRPr="00A67EC8">
        <w:t xml:space="preserve">For </w:t>
      </w:r>
      <w:r w:rsidR="00E82647">
        <w:t>Performance and</w:t>
      </w:r>
      <w:r w:rsidRPr="00A67EC8">
        <w:t xml:space="preserve"> </w:t>
      </w:r>
      <w:r w:rsidR="00E82647">
        <w:t>Proof Test</w:t>
      </w:r>
      <w:r w:rsidRPr="00A67EC8">
        <w:t>s, at loads other than the maximum test load, hold load just long enough to obtain the movement reading. Hold the maximum</w:t>
      </w:r>
      <w:r w:rsidR="004C38FF">
        <w:t xml:space="preserve"> test load for a minimum of </w:t>
      </w:r>
      <w:r w:rsidR="0060607F">
        <w:t>10</w:t>
      </w:r>
      <w:r w:rsidR="004C38FF">
        <w:t> </w:t>
      </w:r>
      <w:r w:rsidRPr="00A67EC8">
        <w:t>minutes. Continually adjust jack pressure to maintain a constant load. Start load-hold period as soon as the maximum test load is applied. Record anchor movement at 1</w:t>
      </w:r>
      <w:r w:rsidR="004C38FF">
        <w:t> </w:t>
      </w:r>
      <w:r w:rsidRPr="00A67EC8">
        <w:t>minute, 2, 3, 4, 5, 6 and 10</w:t>
      </w:r>
      <w:r w:rsidR="004C38FF">
        <w:t> </w:t>
      </w:r>
      <w:r w:rsidRPr="00A67EC8">
        <w:t xml:space="preserve">minutes. If anchor movement between </w:t>
      </w:r>
      <w:r w:rsidR="0060607F">
        <w:t>1</w:t>
      </w:r>
      <w:r w:rsidR="004C38FF">
        <w:t> </w:t>
      </w:r>
      <w:r w:rsidRPr="00A67EC8">
        <w:t xml:space="preserve">minute and </w:t>
      </w:r>
      <w:r w:rsidR="0060607F">
        <w:t>10</w:t>
      </w:r>
      <w:r w:rsidR="004C38FF">
        <w:t> </w:t>
      </w:r>
      <w:r w:rsidRPr="00A67EC8">
        <w:t>minutes exceeds 0.04</w:t>
      </w:r>
      <w:r w:rsidR="004C38FF">
        <w:t> </w:t>
      </w:r>
      <w:r w:rsidRPr="00A67EC8">
        <w:t>inches, hold the maximum</w:t>
      </w:r>
      <w:r w:rsidR="004C38FF">
        <w:t xml:space="preserve"> test load for an additional 50 </w:t>
      </w:r>
      <w:r w:rsidRPr="00A67EC8">
        <w:t>minutes, and record anchor movement at 15</w:t>
      </w:r>
      <w:r w:rsidR="004C38FF">
        <w:t> </w:t>
      </w:r>
      <w:r w:rsidRPr="00A67EC8">
        <w:t>minutes, 20, 30, 40, 50 and 60</w:t>
      </w:r>
      <w:r w:rsidR="004C38FF">
        <w:t> </w:t>
      </w:r>
      <w:r w:rsidRPr="00A67EC8">
        <w:t>minutes.</w:t>
      </w:r>
    </w:p>
    <w:p w14:paraId="79FDA33C" w14:textId="77777777" w:rsidR="00395188" w:rsidRPr="00A67EC8" w:rsidRDefault="00395188" w:rsidP="004C38FF">
      <w:pPr>
        <w:pStyle w:val="Indent1"/>
      </w:pPr>
    </w:p>
    <w:p w14:paraId="126C1D06" w14:textId="446F33A7" w:rsidR="00395188" w:rsidRPr="00A67EC8" w:rsidRDefault="00395188" w:rsidP="004C38FF">
      <w:pPr>
        <w:pStyle w:val="Indent1"/>
      </w:pPr>
      <w:r w:rsidRPr="00A67EC8">
        <w:t xml:space="preserve">For all verification, </w:t>
      </w:r>
      <w:r w:rsidR="00E82647">
        <w:t>P</w:t>
      </w:r>
      <w:r w:rsidRPr="00A67EC8">
        <w:t xml:space="preserve">erformance, and </w:t>
      </w:r>
      <w:r w:rsidR="00E82647">
        <w:t>P</w:t>
      </w:r>
      <w:r w:rsidR="00F25773">
        <w:t>roof tests, submit an anchor t</w:t>
      </w:r>
      <w:r w:rsidRPr="00A67EC8">
        <w:t xml:space="preserve">est </w:t>
      </w:r>
      <w:r w:rsidR="00F25773">
        <w:t>d</w:t>
      </w:r>
      <w:r w:rsidRPr="00A67EC8">
        <w:t xml:space="preserve">ata </w:t>
      </w:r>
      <w:r w:rsidR="00F25773">
        <w:t>r</w:t>
      </w:r>
      <w:r w:rsidRPr="00A67EC8">
        <w:t>eport, according to </w:t>
      </w:r>
      <w:r>
        <w:t>00596E.05</w:t>
      </w:r>
      <w:r w:rsidRPr="00A67EC8">
        <w:t>. The Engineer will respond within 5 Calendar Days after receipt of the report with either acceptance or rejection of the tested anchor.</w:t>
      </w:r>
    </w:p>
    <w:p w14:paraId="58A23C21" w14:textId="77777777" w:rsidR="00395188" w:rsidRPr="00A67EC8" w:rsidRDefault="00395188" w:rsidP="004C38FF">
      <w:pPr>
        <w:pStyle w:val="Indent1"/>
      </w:pPr>
    </w:p>
    <w:p w14:paraId="62E9ACBB" w14:textId="00A09E58" w:rsidR="00395188" w:rsidRPr="00A67EC8" w:rsidRDefault="00395188" w:rsidP="004C38FF">
      <w:pPr>
        <w:pStyle w:val="Indent1"/>
      </w:pPr>
      <w:r w:rsidRPr="00A67EC8">
        <w:rPr>
          <w:b/>
        </w:rPr>
        <w:t>(b)</w:t>
      </w:r>
      <w:r w:rsidR="004C38FF">
        <w:rPr>
          <w:b/>
        </w:rPr>
        <w:t>  </w:t>
      </w:r>
      <w:r>
        <w:rPr>
          <w:b/>
        </w:rPr>
        <w:t xml:space="preserve">Preproduction </w:t>
      </w:r>
      <w:r w:rsidR="004C38FF">
        <w:rPr>
          <w:b/>
        </w:rPr>
        <w:t>Verification Tests</w:t>
      </w:r>
      <w:r w:rsidR="004C38FF">
        <w:t> - </w:t>
      </w:r>
      <w:r>
        <w:t xml:space="preserve">Prior to installation of permanent </w:t>
      </w:r>
      <w:r w:rsidR="00E82647">
        <w:t>Ground Anchor</w:t>
      </w:r>
      <w:r>
        <w:t>s, c</w:t>
      </w:r>
      <w:r w:rsidRPr="00A67EC8">
        <w:t xml:space="preserve">onstruct </w:t>
      </w:r>
      <w:r>
        <w:t xml:space="preserve">two </w:t>
      </w:r>
      <w:r w:rsidRPr="00A67EC8">
        <w:t xml:space="preserve">sacrificial verification test anchors and verification test reaction pads </w:t>
      </w:r>
      <w:r>
        <w:t>according to</w:t>
      </w:r>
      <w:r w:rsidRPr="00A67EC8">
        <w:t xml:space="preserve"> the approved Working Drawings and in the locations shown. </w:t>
      </w:r>
    </w:p>
    <w:p w14:paraId="39946D9B" w14:textId="77777777" w:rsidR="00395188" w:rsidRPr="00A67EC8" w:rsidRDefault="00395188" w:rsidP="004C38FF">
      <w:pPr>
        <w:pStyle w:val="Indent1"/>
      </w:pPr>
    </w:p>
    <w:p w14:paraId="0E3DADD3" w14:textId="6C0D6D61" w:rsidR="00395188" w:rsidRPr="00A67EC8" w:rsidRDefault="00395188" w:rsidP="004C38FF">
      <w:pPr>
        <w:pStyle w:val="Indent1"/>
      </w:pPr>
      <w:r w:rsidRPr="00A67EC8">
        <w:t>Perform verification tests to verify that the Contractor</w:t>
      </w:r>
      <w:r w:rsidR="00C12A32">
        <w:t xml:space="preserve"> </w:t>
      </w:r>
      <w:r w:rsidRPr="00A67EC8">
        <w:t>installed anchors meet the anchor acceptance criteria, verify that the length of the anchor bond zone is adequate</w:t>
      </w:r>
      <w:r w:rsidR="00826C1E">
        <w:t>, and verify the Contractor’s design and installation methods</w:t>
      </w:r>
      <w:r w:rsidRPr="00A67EC8">
        <w:t>. For each verification test, provide the anchor Test Data Report to the Engineer within 5 Calendar Days of completing the testing.</w:t>
      </w:r>
      <w:r w:rsidR="00CF001F" w:rsidRPr="00CF001F">
        <w:t xml:space="preserve"> Do not begin installation of permanent ground anchors until verification test reports have been reviewed and accepted by the Engineer.  </w:t>
      </w:r>
    </w:p>
    <w:p w14:paraId="6F423B4F" w14:textId="77777777" w:rsidR="00395188" w:rsidRPr="00A67EC8" w:rsidRDefault="00395188" w:rsidP="004C38FF">
      <w:pPr>
        <w:pStyle w:val="Indent1"/>
      </w:pPr>
    </w:p>
    <w:p w14:paraId="5AEA46B9" w14:textId="7D55B675" w:rsidR="00395188" w:rsidRPr="00A67EC8" w:rsidRDefault="00395188" w:rsidP="004C38FF">
      <w:pPr>
        <w:pStyle w:val="Indent1"/>
      </w:pPr>
      <w:r w:rsidRPr="00A67EC8">
        <w:t>Verification test anchor locations may be adjusted by the Engineer depending on actual site conditions and other factors. If additional verification test anchors are needed, the location will be determined by the Engineer.</w:t>
      </w:r>
    </w:p>
    <w:p w14:paraId="68A81F51" w14:textId="77777777" w:rsidR="00395188" w:rsidRPr="00A67EC8" w:rsidRDefault="00395188" w:rsidP="004C38FF">
      <w:pPr>
        <w:pStyle w:val="Indent1"/>
      </w:pPr>
    </w:p>
    <w:p w14:paraId="14C646C9" w14:textId="3FB7906C" w:rsidR="00395188" w:rsidRPr="00A67EC8" w:rsidRDefault="00395188" w:rsidP="004C38FF">
      <w:pPr>
        <w:pStyle w:val="Indent1"/>
      </w:pPr>
      <w:r w:rsidRPr="00A67EC8">
        <w:t>For verification test anchors, use the drilling and grouting methods, casing and reinforcement details, depth of embedment (bond zone), and all other i</w:t>
      </w:r>
      <w:r w:rsidR="00C12A32">
        <w:t>nstallation M</w:t>
      </w:r>
      <w:r w:rsidRPr="00A67EC8">
        <w:t xml:space="preserve">aterials and methods specified for the production anchors, unless otherwise approved by the Engineer. At the completion of verification testing, remove test anchors down to 2 feet below </w:t>
      </w:r>
      <w:r w:rsidR="00C12A32">
        <w:t>R</w:t>
      </w:r>
      <w:r w:rsidRPr="00A67EC8">
        <w:t xml:space="preserve">oadway </w:t>
      </w:r>
      <w:r w:rsidR="00C12A32">
        <w:t>S</w:t>
      </w:r>
      <w:r w:rsidRPr="00A67EC8">
        <w:t>ubgrade or as directed.</w:t>
      </w:r>
    </w:p>
    <w:p w14:paraId="15965720" w14:textId="77777777" w:rsidR="00395188" w:rsidRPr="00A67EC8" w:rsidRDefault="00395188" w:rsidP="004C38FF">
      <w:pPr>
        <w:pStyle w:val="Indent1"/>
      </w:pPr>
    </w:p>
    <w:p w14:paraId="439932C1" w14:textId="2CA19968" w:rsidR="00395188" w:rsidRPr="00A67EC8" w:rsidRDefault="00395188" w:rsidP="004C38FF">
      <w:pPr>
        <w:pStyle w:val="Indent1"/>
      </w:pPr>
      <w:r w:rsidRPr="00A67EC8">
        <w:t xml:space="preserve">Conduct verification tests </w:t>
      </w:r>
      <w:r>
        <w:t xml:space="preserve">according to the </w:t>
      </w:r>
      <w:r w:rsidR="00E82647">
        <w:t>Performance Test</w:t>
      </w:r>
      <w:r>
        <w:t xml:space="preserve"> schedule in 00596E.42(c).</w:t>
      </w:r>
    </w:p>
    <w:p w14:paraId="59B764A2" w14:textId="77777777" w:rsidR="00C12A32" w:rsidRDefault="00C12A32" w:rsidP="00C12A32">
      <w:pPr>
        <w:pStyle w:val="Indent1"/>
      </w:pPr>
    </w:p>
    <w:p w14:paraId="2A408B6E" w14:textId="260CF247" w:rsidR="00C12A32" w:rsidRDefault="00C12A32" w:rsidP="00C12A32">
      <w:pPr>
        <w:pStyle w:val="Indent1"/>
      </w:pPr>
      <w:r w:rsidRPr="00A67EC8">
        <w:t xml:space="preserve">Do not proceed with further </w:t>
      </w:r>
      <w:r>
        <w:t>Ground Anchor</w:t>
      </w:r>
      <w:r w:rsidRPr="00A67EC8">
        <w:t xml:space="preserve"> testing or construction without </w:t>
      </w:r>
      <w:r>
        <w:t xml:space="preserve">verification test </w:t>
      </w:r>
      <w:r w:rsidRPr="00A67EC8">
        <w:t>approval</w:t>
      </w:r>
      <w:r>
        <w:t>.</w:t>
      </w:r>
    </w:p>
    <w:p w14:paraId="673CDE91" w14:textId="77777777" w:rsidR="00395188" w:rsidRPr="00A67EC8" w:rsidRDefault="00395188" w:rsidP="004C38FF">
      <w:pPr>
        <w:pStyle w:val="Indent1"/>
      </w:pPr>
    </w:p>
    <w:p w14:paraId="25335351" w14:textId="77777777" w:rsidR="00395188" w:rsidRPr="00A67EC8" w:rsidRDefault="00395188" w:rsidP="00395188">
      <w:pPr>
        <w:ind w:left="576"/>
      </w:pPr>
      <w:r w:rsidRPr="004C38FF">
        <w:rPr>
          <w:b/>
        </w:rPr>
        <w:t>(</w:t>
      </w:r>
      <w:r w:rsidRPr="004C38FF">
        <w:rPr>
          <w:rStyle w:val="Indent2Char"/>
          <w:b/>
        </w:rPr>
        <w:t>1)  Verification Test Anchor Acceptance Criteria</w:t>
      </w:r>
      <w:r w:rsidRPr="004C38FF">
        <w:rPr>
          <w:rStyle w:val="Indent2Char"/>
        </w:rPr>
        <w:t> - The acceptance criteria for anchor verification</w:t>
      </w:r>
      <w:r w:rsidRPr="00A67EC8">
        <w:t xml:space="preserve"> load tests are:</w:t>
      </w:r>
    </w:p>
    <w:p w14:paraId="3D1020D2" w14:textId="77777777" w:rsidR="00395188" w:rsidRPr="00A67EC8" w:rsidRDefault="00395188" w:rsidP="00395188">
      <w:pPr>
        <w:ind w:left="576"/>
      </w:pPr>
    </w:p>
    <w:p w14:paraId="2EC7DC53" w14:textId="23EEE9E2" w:rsidR="00395188" w:rsidRPr="00A67EC8" w:rsidRDefault="00395188" w:rsidP="004C38FF">
      <w:pPr>
        <w:pStyle w:val="Bullet3"/>
      </w:pPr>
      <w:r w:rsidRPr="00A67EC8">
        <w:t xml:space="preserve">Total elastic movement at the maximum test load </w:t>
      </w:r>
      <w:r w:rsidRPr="00EC2740">
        <w:t>exceeds 90</w:t>
      </w:r>
      <w:r w:rsidR="004C38FF">
        <w:t> </w:t>
      </w:r>
      <w:r w:rsidRPr="00EC2740">
        <w:t>percent of the theoretical elastic elongation of the unbonded</w:t>
      </w:r>
      <w:r w:rsidRPr="00A67EC8">
        <w:t xml:space="preserve"> length.</w:t>
      </w:r>
    </w:p>
    <w:p w14:paraId="445C334B" w14:textId="5079B81F" w:rsidR="00395188" w:rsidRPr="00A67EC8" w:rsidRDefault="00395188" w:rsidP="004C38FF">
      <w:pPr>
        <w:pStyle w:val="Bullet3-After1st"/>
      </w:pPr>
      <w:r w:rsidRPr="00A67EC8">
        <w:t xml:space="preserve">At the end of the 1.0 </w:t>
      </w:r>
      <w:r>
        <w:t>F</w:t>
      </w:r>
      <w:r w:rsidRPr="00A67EC8">
        <w:t xml:space="preserve">DL </w:t>
      </w:r>
      <w:r w:rsidR="00E82647">
        <w:t>Creep Test</w:t>
      </w:r>
      <w:r w:rsidRPr="00A67EC8">
        <w:t xml:space="preserve"> load increment, test pile creep rate does not exceed 0.04 inch/log cycle time (1 to 10 minutes) or 0.08 inch/log cycle time </w:t>
      </w:r>
      <w:r w:rsidRPr="00A67EC8">
        <w:lastRenderedPageBreak/>
        <w:t>(6 to 60 minutes or the last log cycle if held longer) and the creep rate is linear or decreasing throughout the creep load hold period.</w:t>
      </w:r>
    </w:p>
    <w:p w14:paraId="2028A79A" w14:textId="42A0A4CC" w:rsidR="00395188" w:rsidRPr="00A67EC8" w:rsidRDefault="00395188" w:rsidP="004C38FF">
      <w:pPr>
        <w:pStyle w:val="Bullet3-After1st"/>
      </w:pPr>
      <w:r w:rsidRPr="00A67EC8">
        <w:t>Failure does not occur at the 1.</w:t>
      </w:r>
      <w:r>
        <w:t>0</w:t>
      </w:r>
      <w:r w:rsidRPr="00A67EC8">
        <w:t xml:space="preserve"> </w:t>
      </w:r>
      <w:r>
        <w:t>F</w:t>
      </w:r>
      <w:r w:rsidRPr="00A67EC8">
        <w:t>DL maximum test load. Failure is defined as the load where the slope of the load versus head deflection curve (at the end of increment) first exceeds 0.025 inch/kip.</w:t>
      </w:r>
    </w:p>
    <w:p w14:paraId="52B2933D" w14:textId="77777777" w:rsidR="00395188" w:rsidRPr="00A67EC8" w:rsidRDefault="00395188" w:rsidP="00395188">
      <w:pPr>
        <w:ind w:left="576"/>
      </w:pPr>
    </w:p>
    <w:p w14:paraId="27C77243" w14:textId="429D6DC6" w:rsidR="00395188" w:rsidRDefault="00395188" w:rsidP="00395188">
      <w:pPr>
        <w:ind w:left="576"/>
      </w:pPr>
      <w:r w:rsidRPr="004C38FF">
        <w:rPr>
          <w:rStyle w:val="Indent2Char"/>
          <w:b/>
        </w:rPr>
        <w:t>(2)  Verification Test Anchor Rejection</w:t>
      </w:r>
      <w:r w:rsidRPr="004C38FF">
        <w:rPr>
          <w:rStyle w:val="Indent2Char"/>
        </w:rPr>
        <w:t xml:space="preserve"> - If a verification-tested </w:t>
      </w:r>
      <w:r w:rsidR="00E82647">
        <w:rPr>
          <w:rStyle w:val="Indent2Char"/>
        </w:rPr>
        <w:t>Ground Anchor</w:t>
      </w:r>
      <w:r w:rsidRPr="004C38FF">
        <w:rPr>
          <w:rStyle w:val="Indent2Char"/>
        </w:rPr>
        <w:t xml:space="preserve"> fails to meet the acceptance criteria, modify the design, the construction procedure, or both. These modifications may include modifying the installation methods, increasing the </w:t>
      </w:r>
      <w:r w:rsidR="00E82647">
        <w:rPr>
          <w:rStyle w:val="Indent2Char"/>
        </w:rPr>
        <w:t>Bond Length</w:t>
      </w:r>
      <w:r w:rsidRPr="004C38FF">
        <w:rPr>
          <w:rStyle w:val="Indent2Char"/>
        </w:rPr>
        <w:t xml:space="preserve">, or changing the </w:t>
      </w:r>
      <w:r w:rsidR="00E82647">
        <w:rPr>
          <w:rStyle w:val="Indent2Char"/>
        </w:rPr>
        <w:t>Ground Anchor</w:t>
      </w:r>
      <w:r w:rsidRPr="004C38FF">
        <w:rPr>
          <w:rStyle w:val="Indent2Char"/>
        </w:rPr>
        <w:t xml:space="preserve"> type. Submit to the Engineer any modifications</w:t>
      </w:r>
      <w:r w:rsidRPr="00A67EC8">
        <w:t xml:space="preserve"> t</w:t>
      </w:r>
      <w:r w:rsidR="00C12A32">
        <w:t>hat necessitate changes to the S</w:t>
      </w:r>
      <w:r w:rsidRPr="00A67EC8">
        <w:t>tructure.</w:t>
      </w:r>
    </w:p>
    <w:p w14:paraId="6ABDA87D" w14:textId="77777777" w:rsidR="00395188" w:rsidRPr="00A67EC8" w:rsidRDefault="00395188" w:rsidP="004C38FF">
      <w:pPr>
        <w:pStyle w:val="Indent1"/>
      </w:pPr>
    </w:p>
    <w:p w14:paraId="53D4B872" w14:textId="308E2320" w:rsidR="00395188" w:rsidRPr="00A67EC8" w:rsidRDefault="00395188" w:rsidP="004C38FF">
      <w:pPr>
        <w:pStyle w:val="Indent1"/>
      </w:pPr>
      <w:r w:rsidRPr="00A67EC8">
        <w:rPr>
          <w:b/>
        </w:rPr>
        <w:t>(</w:t>
      </w:r>
      <w:r>
        <w:rPr>
          <w:b/>
        </w:rPr>
        <w:t>c</w:t>
      </w:r>
      <w:r w:rsidR="004C38FF">
        <w:rPr>
          <w:b/>
        </w:rPr>
        <w:t>)  Performance Test</w:t>
      </w:r>
      <w:r w:rsidR="004C38FF">
        <w:t> - </w:t>
      </w:r>
      <w:r w:rsidR="00E82647">
        <w:t>Performance Test</w:t>
      </w:r>
      <w:r w:rsidRPr="00A67EC8">
        <w:t xml:space="preserve"> the first production anchors installed for each row and as directed by the Engineer. If changes are made to the </w:t>
      </w:r>
      <w:r w:rsidR="0050549E">
        <w:t>E</w:t>
      </w:r>
      <w:r w:rsidRPr="00A67EC8">
        <w:t xml:space="preserve">quipment, means, or methods, conduct an additional </w:t>
      </w:r>
      <w:r w:rsidR="00E82647">
        <w:t>Performance Test</w:t>
      </w:r>
      <w:r w:rsidRPr="00A67EC8">
        <w:t xml:space="preserve"> at no additional cost to the Agency.</w:t>
      </w:r>
      <w:r w:rsidR="0060607F">
        <w:t xml:space="preserve"> </w:t>
      </w:r>
      <w:r w:rsidRPr="00A67EC8">
        <w:t xml:space="preserve">Conduct </w:t>
      </w:r>
      <w:r w:rsidR="00E82647">
        <w:t>Performance Test</w:t>
      </w:r>
      <w:r w:rsidRPr="00A67EC8">
        <w:t xml:space="preserve"> according to the following schedule:</w:t>
      </w:r>
    </w:p>
    <w:p w14:paraId="22B4C096" w14:textId="77777777" w:rsidR="00395188" w:rsidRPr="00A67EC8" w:rsidRDefault="00395188" w:rsidP="00395188">
      <w:pPr>
        <w:jc w:val="left"/>
      </w:pPr>
    </w:p>
    <w:tbl>
      <w:tblPr>
        <w:tblW w:w="5480" w:type="dxa"/>
        <w:jc w:val="center"/>
        <w:tblLook w:val="04A0" w:firstRow="1" w:lastRow="0" w:firstColumn="1" w:lastColumn="0" w:noHBand="0" w:noVBand="1"/>
      </w:tblPr>
      <w:tblGrid>
        <w:gridCol w:w="695"/>
        <w:gridCol w:w="2854"/>
        <w:gridCol w:w="1931"/>
      </w:tblGrid>
      <w:tr w:rsidR="00395188" w:rsidRPr="00A67EC8" w14:paraId="24E42BA4" w14:textId="77777777" w:rsidTr="00B756CF">
        <w:trPr>
          <w:trHeight w:val="300"/>
          <w:jc w:val="center"/>
        </w:trPr>
        <w:tc>
          <w:tcPr>
            <w:tcW w:w="54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4D05CC" w14:textId="77777777" w:rsidR="00395188" w:rsidRPr="00037ACA" w:rsidRDefault="00395188" w:rsidP="00B756CF">
            <w:pPr>
              <w:jc w:val="center"/>
              <w:rPr>
                <w:rFonts w:cs="Arial"/>
                <w:color w:val="000000"/>
                <w:szCs w:val="22"/>
              </w:rPr>
            </w:pPr>
            <w:r w:rsidRPr="00037ACA">
              <w:rPr>
                <w:rFonts w:cs="Arial"/>
                <w:b/>
                <w:szCs w:val="22"/>
              </w:rPr>
              <w:br w:type="page"/>
            </w:r>
            <w:r w:rsidRPr="00037ACA">
              <w:rPr>
                <w:rFonts w:cs="Arial"/>
                <w:color w:val="000000"/>
                <w:szCs w:val="22"/>
              </w:rPr>
              <w:t>Performance Test Schedule</w:t>
            </w:r>
          </w:p>
        </w:tc>
      </w:tr>
      <w:tr w:rsidR="00395188" w:rsidRPr="00A67EC8" w14:paraId="77ED7FD8"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606B05D2" w14:textId="77777777" w:rsidR="00395188" w:rsidRPr="00037ACA" w:rsidRDefault="00395188" w:rsidP="00B756CF">
            <w:pPr>
              <w:jc w:val="center"/>
              <w:rPr>
                <w:rFonts w:cs="Arial"/>
                <w:color w:val="000000"/>
                <w:szCs w:val="22"/>
              </w:rPr>
            </w:pPr>
            <w:r w:rsidRPr="00037ACA">
              <w:rPr>
                <w:rFonts w:cs="Arial"/>
                <w:color w:val="000000"/>
                <w:szCs w:val="22"/>
              </w:rPr>
              <w:t>Step</w:t>
            </w:r>
          </w:p>
        </w:tc>
        <w:tc>
          <w:tcPr>
            <w:tcW w:w="2854" w:type="dxa"/>
            <w:tcBorders>
              <w:top w:val="nil"/>
              <w:left w:val="nil"/>
              <w:bottom w:val="single" w:sz="4" w:space="0" w:color="auto"/>
              <w:right w:val="single" w:sz="4" w:space="0" w:color="auto"/>
            </w:tcBorders>
            <w:shd w:val="clear" w:color="auto" w:fill="auto"/>
            <w:noWrap/>
            <w:vAlign w:val="bottom"/>
            <w:hideMark/>
          </w:tcPr>
          <w:p w14:paraId="04CB41ED" w14:textId="77777777" w:rsidR="00395188" w:rsidRPr="00037ACA" w:rsidRDefault="00395188" w:rsidP="00B756CF">
            <w:pPr>
              <w:jc w:val="left"/>
              <w:rPr>
                <w:rFonts w:cs="Arial"/>
                <w:color w:val="000000"/>
                <w:szCs w:val="22"/>
              </w:rPr>
            </w:pPr>
            <w:r w:rsidRPr="00037ACA">
              <w:rPr>
                <w:rFonts w:cs="Arial"/>
                <w:color w:val="000000"/>
                <w:szCs w:val="22"/>
              </w:rPr>
              <w:t>Loading</w:t>
            </w:r>
          </w:p>
        </w:tc>
        <w:tc>
          <w:tcPr>
            <w:tcW w:w="1931" w:type="dxa"/>
            <w:tcBorders>
              <w:top w:val="nil"/>
              <w:left w:val="nil"/>
              <w:bottom w:val="single" w:sz="4" w:space="0" w:color="auto"/>
              <w:right w:val="single" w:sz="4" w:space="0" w:color="auto"/>
            </w:tcBorders>
            <w:shd w:val="clear" w:color="auto" w:fill="auto"/>
            <w:noWrap/>
            <w:vAlign w:val="bottom"/>
            <w:hideMark/>
          </w:tcPr>
          <w:p w14:paraId="04ACE583" w14:textId="77777777" w:rsidR="00395188" w:rsidRPr="00037ACA" w:rsidRDefault="00395188" w:rsidP="00B756CF">
            <w:pPr>
              <w:jc w:val="left"/>
              <w:rPr>
                <w:rFonts w:cs="Arial"/>
                <w:color w:val="000000"/>
                <w:szCs w:val="22"/>
              </w:rPr>
            </w:pPr>
            <w:r w:rsidRPr="00037ACA">
              <w:rPr>
                <w:rFonts w:cs="Arial"/>
                <w:color w:val="000000"/>
                <w:szCs w:val="22"/>
              </w:rPr>
              <w:t>Applied Load</w:t>
            </w:r>
          </w:p>
        </w:tc>
      </w:tr>
      <w:tr w:rsidR="00395188" w:rsidRPr="00A67EC8" w14:paraId="44F30FC9"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6D4E7694" w14:textId="77777777" w:rsidR="00395188" w:rsidRPr="00037ACA" w:rsidRDefault="00395188" w:rsidP="00B756CF">
            <w:pPr>
              <w:jc w:val="center"/>
              <w:rPr>
                <w:rFonts w:cs="Arial"/>
                <w:color w:val="000000"/>
                <w:szCs w:val="22"/>
              </w:rPr>
            </w:pPr>
            <w:r w:rsidRPr="00037ACA">
              <w:rPr>
                <w:rFonts w:cs="Arial"/>
                <w:color w:val="000000"/>
                <w:szCs w:val="22"/>
              </w:rPr>
              <w:t>1</w:t>
            </w:r>
          </w:p>
        </w:tc>
        <w:tc>
          <w:tcPr>
            <w:tcW w:w="2854" w:type="dxa"/>
            <w:tcBorders>
              <w:top w:val="nil"/>
              <w:left w:val="nil"/>
              <w:bottom w:val="single" w:sz="4" w:space="0" w:color="auto"/>
              <w:right w:val="single" w:sz="4" w:space="0" w:color="auto"/>
            </w:tcBorders>
            <w:shd w:val="clear" w:color="auto" w:fill="auto"/>
            <w:noWrap/>
            <w:vAlign w:val="bottom"/>
            <w:hideMark/>
          </w:tcPr>
          <w:p w14:paraId="7628085E"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78D6010C"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55BD1687"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3BB1778C" w14:textId="77777777" w:rsidR="00395188" w:rsidRPr="00037ACA" w:rsidRDefault="00395188" w:rsidP="00B756CF">
            <w:pPr>
              <w:jc w:val="center"/>
              <w:rPr>
                <w:rFonts w:cs="Arial"/>
                <w:color w:val="000000"/>
                <w:szCs w:val="22"/>
              </w:rPr>
            </w:pPr>
            <w:r w:rsidRPr="00037ACA">
              <w:rPr>
                <w:rFonts w:cs="Arial"/>
                <w:color w:val="000000"/>
                <w:szCs w:val="22"/>
              </w:rPr>
              <w:t>2</w:t>
            </w:r>
          </w:p>
        </w:tc>
        <w:tc>
          <w:tcPr>
            <w:tcW w:w="2854" w:type="dxa"/>
            <w:tcBorders>
              <w:top w:val="nil"/>
              <w:left w:val="nil"/>
              <w:bottom w:val="nil"/>
              <w:right w:val="single" w:sz="4" w:space="0" w:color="auto"/>
            </w:tcBorders>
            <w:shd w:val="clear" w:color="auto" w:fill="auto"/>
            <w:noWrap/>
            <w:vAlign w:val="bottom"/>
            <w:hideMark/>
          </w:tcPr>
          <w:p w14:paraId="2244146C" w14:textId="77777777" w:rsidR="00395188" w:rsidRPr="00037ACA" w:rsidRDefault="00395188" w:rsidP="00B756CF">
            <w:pPr>
              <w:jc w:val="left"/>
              <w:rPr>
                <w:rFonts w:cs="Arial"/>
                <w:color w:val="000000"/>
                <w:szCs w:val="22"/>
              </w:rPr>
            </w:pPr>
            <w:r w:rsidRPr="00037ACA">
              <w:rPr>
                <w:rFonts w:cs="Arial"/>
                <w:color w:val="000000"/>
                <w:szCs w:val="22"/>
              </w:rPr>
              <w:t>Cycle 1</w:t>
            </w:r>
          </w:p>
        </w:tc>
        <w:tc>
          <w:tcPr>
            <w:tcW w:w="1931" w:type="dxa"/>
            <w:tcBorders>
              <w:top w:val="nil"/>
              <w:left w:val="nil"/>
              <w:bottom w:val="single" w:sz="4" w:space="0" w:color="auto"/>
              <w:right w:val="single" w:sz="4" w:space="0" w:color="auto"/>
            </w:tcBorders>
            <w:shd w:val="clear" w:color="auto" w:fill="auto"/>
            <w:noWrap/>
            <w:vAlign w:val="bottom"/>
            <w:hideMark/>
          </w:tcPr>
          <w:p w14:paraId="28D02F8E" w14:textId="77777777" w:rsidR="00395188" w:rsidRPr="00037ACA" w:rsidRDefault="00395188" w:rsidP="00B756CF">
            <w:pPr>
              <w:jc w:val="left"/>
              <w:rPr>
                <w:rFonts w:cs="Arial"/>
                <w:color w:val="000000"/>
                <w:szCs w:val="22"/>
              </w:rPr>
            </w:pPr>
            <w:r w:rsidRPr="00037ACA">
              <w:rPr>
                <w:rFonts w:cs="Arial"/>
                <w:color w:val="000000"/>
                <w:szCs w:val="22"/>
              </w:rPr>
              <w:t>0.20FDL*</w:t>
            </w:r>
          </w:p>
        </w:tc>
      </w:tr>
      <w:tr w:rsidR="00395188" w:rsidRPr="00A67EC8" w14:paraId="67544A74"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52161EDF"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35AB2515"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1BA68D4"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30D08814"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27B94240" w14:textId="77777777" w:rsidR="00395188" w:rsidRPr="00037ACA" w:rsidRDefault="00395188" w:rsidP="00B756CF">
            <w:pPr>
              <w:jc w:val="center"/>
              <w:rPr>
                <w:rFonts w:cs="Arial"/>
                <w:color w:val="000000"/>
                <w:szCs w:val="22"/>
              </w:rPr>
            </w:pPr>
            <w:r w:rsidRPr="00037ACA">
              <w:rPr>
                <w:rFonts w:cs="Arial"/>
                <w:color w:val="000000"/>
                <w:szCs w:val="22"/>
              </w:rPr>
              <w:t>3</w:t>
            </w:r>
          </w:p>
        </w:tc>
        <w:tc>
          <w:tcPr>
            <w:tcW w:w="2854" w:type="dxa"/>
            <w:tcBorders>
              <w:top w:val="nil"/>
              <w:left w:val="nil"/>
              <w:bottom w:val="nil"/>
              <w:right w:val="single" w:sz="4" w:space="0" w:color="auto"/>
            </w:tcBorders>
            <w:shd w:val="clear" w:color="auto" w:fill="auto"/>
            <w:noWrap/>
            <w:vAlign w:val="bottom"/>
            <w:hideMark/>
          </w:tcPr>
          <w:p w14:paraId="092F5045" w14:textId="77777777" w:rsidR="00395188" w:rsidRPr="00037ACA" w:rsidRDefault="00395188" w:rsidP="00B756CF">
            <w:pPr>
              <w:jc w:val="left"/>
              <w:rPr>
                <w:rFonts w:cs="Arial"/>
                <w:color w:val="000000"/>
                <w:szCs w:val="22"/>
              </w:rPr>
            </w:pPr>
            <w:r w:rsidRPr="00037ACA">
              <w:rPr>
                <w:rFonts w:cs="Arial"/>
                <w:color w:val="000000"/>
                <w:szCs w:val="22"/>
              </w:rPr>
              <w:t>Cycle 2</w:t>
            </w:r>
          </w:p>
        </w:tc>
        <w:tc>
          <w:tcPr>
            <w:tcW w:w="1931" w:type="dxa"/>
            <w:tcBorders>
              <w:top w:val="nil"/>
              <w:left w:val="nil"/>
              <w:bottom w:val="single" w:sz="4" w:space="0" w:color="auto"/>
              <w:right w:val="single" w:sz="4" w:space="0" w:color="auto"/>
            </w:tcBorders>
            <w:shd w:val="clear" w:color="auto" w:fill="auto"/>
            <w:noWrap/>
            <w:vAlign w:val="bottom"/>
            <w:hideMark/>
          </w:tcPr>
          <w:p w14:paraId="77271153" w14:textId="77777777" w:rsidR="00395188" w:rsidRPr="00037ACA" w:rsidRDefault="00395188" w:rsidP="00B756CF">
            <w:pPr>
              <w:jc w:val="left"/>
              <w:rPr>
                <w:rFonts w:cs="Arial"/>
                <w:color w:val="000000"/>
                <w:szCs w:val="22"/>
              </w:rPr>
            </w:pPr>
            <w:r w:rsidRPr="00037ACA">
              <w:rPr>
                <w:rFonts w:cs="Arial"/>
                <w:color w:val="000000"/>
                <w:szCs w:val="22"/>
              </w:rPr>
              <w:t>0.20FDL</w:t>
            </w:r>
          </w:p>
        </w:tc>
      </w:tr>
      <w:tr w:rsidR="00395188" w:rsidRPr="00A67EC8" w14:paraId="73B1C665"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4B012289"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0596AF40"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0CDD6B0" w14:textId="77777777" w:rsidR="00395188" w:rsidRPr="00037ACA" w:rsidRDefault="00395188" w:rsidP="00B756CF">
            <w:pPr>
              <w:jc w:val="left"/>
              <w:rPr>
                <w:rFonts w:cs="Arial"/>
                <w:color w:val="000000"/>
                <w:szCs w:val="22"/>
              </w:rPr>
            </w:pPr>
            <w:r w:rsidRPr="00037ACA">
              <w:rPr>
                <w:rFonts w:cs="Arial"/>
                <w:color w:val="000000"/>
                <w:szCs w:val="22"/>
              </w:rPr>
              <w:t>0.40FDL*</w:t>
            </w:r>
          </w:p>
        </w:tc>
      </w:tr>
      <w:tr w:rsidR="00395188" w:rsidRPr="00A67EC8" w14:paraId="68485E0C"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06151432"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71B478C9"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38AA0D2"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65A34BBF"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3B4CD052" w14:textId="77777777" w:rsidR="00395188" w:rsidRPr="00037ACA" w:rsidRDefault="00395188" w:rsidP="00B756CF">
            <w:pPr>
              <w:jc w:val="center"/>
              <w:rPr>
                <w:rFonts w:cs="Arial"/>
                <w:color w:val="000000"/>
                <w:szCs w:val="22"/>
              </w:rPr>
            </w:pPr>
            <w:r w:rsidRPr="00037ACA">
              <w:rPr>
                <w:rFonts w:cs="Arial"/>
                <w:color w:val="000000"/>
                <w:szCs w:val="22"/>
              </w:rPr>
              <w:t>4</w:t>
            </w:r>
          </w:p>
        </w:tc>
        <w:tc>
          <w:tcPr>
            <w:tcW w:w="2854" w:type="dxa"/>
            <w:tcBorders>
              <w:top w:val="nil"/>
              <w:left w:val="nil"/>
              <w:bottom w:val="nil"/>
              <w:right w:val="single" w:sz="4" w:space="0" w:color="auto"/>
            </w:tcBorders>
            <w:shd w:val="clear" w:color="auto" w:fill="auto"/>
            <w:noWrap/>
            <w:vAlign w:val="bottom"/>
            <w:hideMark/>
          </w:tcPr>
          <w:p w14:paraId="0CE0AB17" w14:textId="77777777" w:rsidR="00395188" w:rsidRPr="00037ACA" w:rsidRDefault="00395188" w:rsidP="00B756CF">
            <w:pPr>
              <w:jc w:val="left"/>
              <w:rPr>
                <w:rFonts w:cs="Arial"/>
                <w:color w:val="000000"/>
                <w:szCs w:val="22"/>
              </w:rPr>
            </w:pPr>
            <w:r w:rsidRPr="00037ACA">
              <w:rPr>
                <w:rFonts w:cs="Arial"/>
                <w:color w:val="000000"/>
                <w:szCs w:val="22"/>
              </w:rPr>
              <w:t>Cycle 3</w:t>
            </w:r>
          </w:p>
        </w:tc>
        <w:tc>
          <w:tcPr>
            <w:tcW w:w="1931" w:type="dxa"/>
            <w:tcBorders>
              <w:top w:val="nil"/>
              <w:left w:val="nil"/>
              <w:bottom w:val="single" w:sz="4" w:space="0" w:color="auto"/>
              <w:right w:val="single" w:sz="4" w:space="0" w:color="auto"/>
            </w:tcBorders>
            <w:shd w:val="clear" w:color="auto" w:fill="auto"/>
            <w:noWrap/>
            <w:vAlign w:val="bottom"/>
            <w:hideMark/>
          </w:tcPr>
          <w:p w14:paraId="221047E8" w14:textId="77777777" w:rsidR="00395188" w:rsidRPr="00037ACA" w:rsidRDefault="00395188" w:rsidP="00B756CF">
            <w:pPr>
              <w:jc w:val="left"/>
              <w:rPr>
                <w:rFonts w:cs="Arial"/>
                <w:color w:val="000000"/>
                <w:szCs w:val="22"/>
              </w:rPr>
            </w:pPr>
            <w:r w:rsidRPr="00037ACA">
              <w:rPr>
                <w:rFonts w:cs="Arial"/>
                <w:color w:val="000000"/>
                <w:szCs w:val="22"/>
              </w:rPr>
              <w:t>0.20FDL</w:t>
            </w:r>
          </w:p>
        </w:tc>
      </w:tr>
      <w:tr w:rsidR="00395188" w:rsidRPr="00A67EC8" w14:paraId="4F1ED15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449DCEA1"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750CD412"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830B1BA" w14:textId="77777777" w:rsidR="00395188" w:rsidRPr="00037ACA" w:rsidRDefault="00395188" w:rsidP="00B756CF">
            <w:pPr>
              <w:jc w:val="left"/>
              <w:rPr>
                <w:rFonts w:cs="Arial"/>
                <w:color w:val="000000"/>
                <w:szCs w:val="22"/>
              </w:rPr>
            </w:pPr>
            <w:r w:rsidRPr="00037ACA">
              <w:rPr>
                <w:rFonts w:cs="Arial"/>
                <w:color w:val="000000"/>
                <w:szCs w:val="22"/>
              </w:rPr>
              <w:t>0.40FDL</w:t>
            </w:r>
          </w:p>
        </w:tc>
      </w:tr>
      <w:tr w:rsidR="00395188" w:rsidRPr="00A67EC8" w14:paraId="390C080B"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C529760"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37863FBA"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447942B" w14:textId="77777777" w:rsidR="00395188" w:rsidRPr="00037ACA" w:rsidRDefault="00395188" w:rsidP="00B756CF">
            <w:pPr>
              <w:jc w:val="left"/>
              <w:rPr>
                <w:rFonts w:cs="Arial"/>
                <w:color w:val="000000"/>
                <w:szCs w:val="22"/>
              </w:rPr>
            </w:pPr>
            <w:r w:rsidRPr="00037ACA">
              <w:rPr>
                <w:rFonts w:cs="Arial"/>
                <w:color w:val="000000"/>
                <w:szCs w:val="22"/>
              </w:rPr>
              <w:t>0.60FDL*</w:t>
            </w:r>
          </w:p>
        </w:tc>
      </w:tr>
      <w:tr w:rsidR="00395188" w:rsidRPr="00A67EC8" w14:paraId="36F21E81"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1D9D6058"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3985DB59"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5F3CB4D4"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39C53B26"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01890D83" w14:textId="77777777" w:rsidR="00395188" w:rsidRPr="00037ACA" w:rsidRDefault="00395188" w:rsidP="00B756CF">
            <w:pPr>
              <w:jc w:val="center"/>
              <w:rPr>
                <w:rFonts w:cs="Arial"/>
                <w:color w:val="000000"/>
                <w:szCs w:val="22"/>
              </w:rPr>
            </w:pPr>
            <w:r w:rsidRPr="00037ACA">
              <w:rPr>
                <w:rFonts w:cs="Arial"/>
                <w:color w:val="000000"/>
                <w:szCs w:val="22"/>
              </w:rPr>
              <w:t>5</w:t>
            </w:r>
          </w:p>
        </w:tc>
        <w:tc>
          <w:tcPr>
            <w:tcW w:w="2854" w:type="dxa"/>
            <w:tcBorders>
              <w:top w:val="nil"/>
              <w:left w:val="nil"/>
              <w:bottom w:val="nil"/>
              <w:right w:val="single" w:sz="4" w:space="0" w:color="auto"/>
            </w:tcBorders>
            <w:shd w:val="clear" w:color="auto" w:fill="auto"/>
            <w:noWrap/>
            <w:vAlign w:val="bottom"/>
            <w:hideMark/>
          </w:tcPr>
          <w:p w14:paraId="01D81B7B" w14:textId="77777777" w:rsidR="00395188" w:rsidRPr="00037ACA" w:rsidRDefault="00395188" w:rsidP="00B756CF">
            <w:pPr>
              <w:jc w:val="left"/>
              <w:rPr>
                <w:rFonts w:cs="Arial"/>
                <w:color w:val="000000"/>
                <w:szCs w:val="22"/>
              </w:rPr>
            </w:pPr>
            <w:r w:rsidRPr="00037ACA">
              <w:rPr>
                <w:rFonts w:cs="Arial"/>
                <w:color w:val="000000"/>
                <w:szCs w:val="22"/>
              </w:rPr>
              <w:t>Cycle 4</w:t>
            </w:r>
          </w:p>
        </w:tc>
        <w:tc>
          <w:tcPr>
            <w:tcW w:w="1931" w:type="dxa"/>
            <w:tcBorders>
              <w:top w:val="nil"/>
              <w:left w:val="nil"/>
              <w:bottom w:val="single" w:sz="4" w:space="0" w:color="auto"/>
              <w:right w:val="single" w:sz="4" w:space="0" w:color="auto"/>
            </w:tcBorders>
            <w:shd w:val="clear" w:color="auto" w:fill="auto"/>
            <w:noWrap/>
            <w:vAlign w:val="bottom"/>
            <w:hideMark/>
          </w:tcPr>
          <w:p w14:paraId="5AA2FCB3" w14:textId="77777777" w:rsidR="00395188" w:rsidRPr="00037ACA" w:rsidRDefault="00395188" w:rsidP="00B756CF">
            <w:pPr>
              <w:jc w:val="left"/>
              <w:rPr>
                <w:rFonts w:cs="Arial"/>
                <w:color w:val="000000"/>
                <w:szCs w:val="22"/>
              </w:rPr>
            </w:pPr>
            <w:r w:rsidRPr="00037ACA">
              <w:rPr>
                <w:rFonts w:cs="Arial"/>
                <w:color w:val="000000"/>
                <w:szCs w:val="22"/>
              </w:rPr>
              <w:t>0.20FDL</w:t>
            </w:r>
          </w:p>
        </w:tc>
      </w:tr>
      <w:tr w:rsidR="00395188" w:rsidRPr="00A67EC8" w14:paraId="1644B08D"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5E7B0369"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303EAE7C"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6FB88EA1" w14:textId="77777777" w:rsidR="00395188" w:rsidRPr="00037ACA" w:rsidRDefault="00395188" w:rsidP="00B756CF">
            <w:pPr>
              <w:jc w:val="left"/>
              <w:rPr>
                <w:rFonts w:cs="Arial"/>
                <w:color w:val="000000"/>
                <w:szCs w:val="22"/>
              </w:rPr>
            </w:pPr>
            <w:r w:rsidRPr="00037ACA">
              <w:rPr>
                <w:rFonts w:cs="Arial"/>
                <w:color w:val="000000"/>
                <w:szCs w:val="22"/>
              </w:rPr>
              <w:t>0.40FDL</w:t>
            </w:r>
          </w:p>
        </w:tc>
      </w:tr>
      <w:tr w:rsidR="00395188" w:rsidRPr="00A67EC8" w14:paraId="1E560039"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435C0A6"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7D2C9FAE"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3F6CE52" w14:textId="77777777" w:rsidR="00395188" w:rsidRPr="00037ACA" w:rsidRDefault="00395188" w:rsidP="00B756CF">
            <w:pPr>
              <w:jc w:val="left"/>
              <w:rPr>
                <w:rFonts w:cs="Arial"/>
                <w:color w:val="000000"/>
                <w:szCs w:val="22"/>
              </w:rPr>
            </w:pPr>
            <w:r w:rsidRPr="00037ACA">
              <w:rPr>
                <w:rFonts w:cs="Arial"/>
                <w:color w:val="000000"/>
                <w:szCs w:val="22"/>
              </w:rPr>
              <w:t>0.60FDL</w:t>
            </w:r>
          </w:p>
        </w:tc>
      </w:tr>
      <w:tr w:rsidR="00395188" w:rsidRPr="00A67EC8" w14:paraId="5FDEEA9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4535BC7"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6CF4CFA9"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6CF7598" w14:textId="77777777" w:rsidR="00395188" w:rsidRPr="00037ACA" w:rsidRDefault="00395188" w:rsidP="00B756CF">
            <w:pPr>
              <w:jc w:val="left"/>
              <w:rPr>
                <w:rFonts w:cs="Arial"/>
                <w:color w:val="000000"/>
                <w:szCs w:val="22"/>
              </w:rPr>
            </w:pPr>
            <w:r w:rsidRPr="00037ACA">
              <w:rPr>
                <w:rFonts w:cs="Arial"/>
                <w:color w:val="000000"/>
                <w:szCs w:val="22"/>
              </w:rPr>
              <w:t>0.80FDL*</w:t>
            </w:r>
          </w:p>
        </w:tc>
      </w:tr>
      <w:tr w:rsidR="00395188" w:rsidRPr="00A67EC8" w14:paraId="34A498E3"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05DB4AD3"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48D2468F"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45E9C7D9"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39CA9577"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298A1A20" w14:textId="77777777" w:rsidR="00395188" w:rsidRPr="00037ACA" w:rsidRDefault="00395188" w:rsidP="00B756CF">
            <w:pPr>
              <w:jc w:val="center"/>
              <w:rPr>
                <w:rFonts w:cs="Arial"/>
                <w:color w:val="000000"/>
                <w:szCs w:val="22"/>
              </w:rPr>
            </w:pPr>
            <w:r w:rsidRPr="00037ACA">
              <w:rPr>
                <w:rFonts w:cs="Arial"/>
                <w:color w:val="000000"/>
                <w:szCs w:val="22"/>
              </w:rPr>
              <w:t>6</w:t>
            </w:r>
          </w:p>
        </w:tc>
        <w:tc>
          <w:tcPr>
            <w:tcW w:w="2854" w:type="dxa"/>
            <w:tcBorders>
              <w:top w:val="nil"/>
              <w:left w:val="nil"/>
              <w:bottom w:val="nil"/>
              <w:right w:val="single" w:sz="4" w:space="0" w:color="auto"/>
            </w:tcBorders>
            <w:shd w:val="clear" w:color="auto" w:fill="auto"/>
            <w:noWrap/>
            <w:vAlign w:val="bottom"/>
            <w:hideMark/>
          </w:tcPr>
          <w:p w14:paraId="3219196A" w14:textId="77777777" w:rsidR="00395188" w:rsidRPr="00037ACA" w:rsidRDefault="00395188" w:rsidP="00B756CF">
            <w:pPr>
              <w:jc w:val="left"/>
              <w:rPr>
                <w:rFonts w:cs="Arial"/>
                <w:color w:val="000000"/>
                <w:szCs w:val="22"/>
              </w:rPr>
            </w:pPr>
            <w:r w:rsidRPr="00037ACA">
              <w:rPr>
                <w:rFonts w:cs="Arial"/>
                <w:color w:val="000000"/>
                <w:szCs w:val="22"/>
              </w:rPr>
              <w:t>Cycle 5</w:t>
            </w:r>
          </w:p>
        </w:tc>
        <w:tc>
          <w:tcPr>
            <w:tcW w:w="1931" w:type="dxa"/>
            <w:tcBorders>
              <w:top w:val="nil"/>
              <w:left w:val="nil"/>
              <w:bottom w:val="single" w:sz="4" w:space="0" w:color="auto"/>
              <w:right w:val="single" w:sz="4" w:space="0" w:color="auto"/>
            </w:tcBorders>
            <w:shd w:val="clear" w:color="auto" w:fill="auto"/>
            <w:noWrap/>
            <w:vAlign w:val="bottom"/>
            <w:hideMark/>
          </w:tcPr>
          <w:p w14:paraId="07F0BE8B"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20FDL</w:t>
            </w:r>
          </w:p>
        </w:tc>
      </w:tr>
      <w:tr w:rsidR="00395188" w:rsidRPr="00A67EC8" w14:paraId="784586E1"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2BD4CE33"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1DF73772"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016DDBE"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40FDL</w:t>
            </w:r>
          </w:p>
        </w:tc>
      </w:tr>
      <w:tr w:rsidR="00395188" w:rsidRPr="00A67EC8" w14:paraId="119FBD97"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1E54632C"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266D4529"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4902F5E2"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60FDL</w:t>
            </w:r>
          </w:p>
        </w:tc>
      </w:tr>
      <w:tr w:rsidR="00395188" w:rsidRPr="00A67EC8" w14:paraId="10B76B7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3838FF35"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7DA35450"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7DE68CE0" w14:textId="77777777" w:rsidR="00395188" w:rsidRPr="00037ACA" w:rsidRDefault="00395188" w:rsidP="00B756CF">
            <w:pPr>
              <w:jc w:val="left"/>
              <w:rPr>
                <w:rFonts w:cs="Arial"/>
                <w:color w:val="000000"/>
                <w:szCs w:val="22"/>
              </w:rPr>
            </w:pPr>
            <w:r>
              <w:rPr>
                <w:rFonts w:cs="Arial"/>
                <w:color w:val="000000"/>
                <w:szCs w:val="22"/>
              </w:rPr>
              <w:t>0.80FDL</w:t>
            </w:r>
          </w:p>
        </w:tc>
      </w:tr>
      <w:tr w:rsidR="00395188" w:rsidRPr="00A67EC8" w14:paraId="39601279"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7A31C22"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777B2502"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4A47A3B4" w14:textId="77777777" w:rsidR="00395188" w:rsidRPr="00037ACA" w:rsidRDefault="00395188" w:rsidP="00B756CF">
            <w:pPr>
              <w:jc w:val="left"/>
              <w:rPr>
                <w:rFonts w:cs="Arial"/>
                <w:color w:val="000000"/>
                <w:szCs w:val="22"/>
              </w:rPr>
            </w:pPr>
            <w:r>
              <w:rPr>
                <w:rFonts w:cs="Arial"/>
                <w:color w:val="000000"/>
                <w:szCs w:val="22"/>
              </w:rPr>
              <w:t>0.90F</w:t>
            </w:r>
            <w:r w:rsidRPr="00037ACA">
              <w:rPr>
                <w:rFonts w:cs="Arial"/>
                <w:color w:val="000000"/>
                <w:szCs w:val="22"/>
              </w:rPr>
              <w:t>DL</w:t>
            </w:r>
            <w:r>
              <w:rPr>
                <w:rFonts w:cs="Arial"/>
                <w:color w:val="000000"/>
                <w:szCs w:val="22"/>
              </w:rPr>
              <w:t>*</w:t>
            </w:r>
          </w:p>
        </w:tc>
      </w:tr>
      <w:tr w:rsidR="00395188" w:rsidRPr="00A67EC8" w14:paraId="61D6F09A"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35B17CE1"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7510A42B"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1A76FD0F"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44C26807"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0DD94114" w14:textId="77777777" w:rsidR="00395188" w:rsidRPr="00037ACA" w:rsidRDefault="00395188" w:rsidP="00B756CF">
            <w:pPr>
              <w:jc w:val="center"/>
              <w:rPr>
                <w:rFonts w:cs="Arial"/>
                <w:color w:val="000000"/>
                <w:szCs w:val="22"/>
              </w:rPr>
            </w:pPr>
            <w:r w:rsidRPr="00037ACA">
              <w:rPr>
                <w:rFonts w:cs="Arial"/>
                <w:color w:val="000000"/>
                <w:szCs w:val="22"/>
              </w:rPr>
              <w:t>7</w:t>
            </w:r>
          </w:p>
        </w:tc>
        <w:tc>
          <w:tcPr>
            <w:tcW w:w="2854" w:type="dxa"/>
            <w:tcBorders>
              <w:top w:val="nil"/>
              <w:left w:val="nil"/>
              <w:bottom w:val="nil"/>
              <w:right w:val="single" w:sz="4" w:space="0" w:color="auto"/>
            </w:tcBorders>
            <w:shd w:val="clear" w:color="auto" w:fill="auto"/>
            <w:noWrap/>
            <w:vAlign w:val="bottom"/>
            <w:hideMark/>
          </w:tcPr>
          <w:p w14:paraId="62A25CC7" w14:textId="77777777" w:rsidR="00395188" w:rsidRPr="00037ACA" w:rsidRDefault="00395188" w:rsidP="00B756CF">
            <w:pPr>
              <w:jc w:val="left"/>
              <w:rPr>
                <w:rFonts w:cs="Arial"/>
                <w:color w:val="000000"/>
                <w:szCs w:val="22"/>
              </w:rPr>
            </w:pPr>
            <w:r w:rsidRPr="00037ACA">
              <w:rPr>
                <w:rFonts w:cs="Arial"/>
                <w:color w:val="000000"/>
                <w:szCs w:val="22"/>
              </w:rPr>
              <w:t>Cycle 6</w:t>
            </w:r>
          </w:p>
        </w:tc>
        <w:tc>
          <w:tcPr>
            <w:tcW w:w="1931" w:type="dxa"/>
            <w:tcBorders>
              <w:top w:val="nil"/>
              <w:left w:val="nil"/>
              <w:bottom w:val="single" w:sz="4" w:space="0" w:color="auto"/>
              <w:right w:val="single" w:sz="4" w:space="0" w:color="auto"/>
            </w:tcBorders>
            <w:shd w:val="clear" w:color="auto" w:fill="auto"/>
            <w:noWrap/>
            <w:vAlign w:val="bottom"/>
            <w:hideMark/>
          </w:tcPr>
          <w:p w14:paraId="09CE2732"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20FDL</w:t>
            </w:r>
          </w:p>
        </w:tc>
      </w:tr>
      <w:tr w:rsidR="00395188" w:rsidRPr="00A67EC8" w14:paraId="2C4AAC8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711DBD97"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1CFF3D06"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6D4C9B4"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40FDL</w:t>
            </w:r>
          </w:p>
        </w:tc>
      </w:tr>
      <w:tr w:rsidR="00395188" w:rsidRPr="00A67EC8" w14:paraId="7B041BBD"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47CA4C81"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36E5BBF1"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2667E68B"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60FDL</w:t>
            </w:r>
          </w:p>
        </w:tc>
      </w:tr>
      <w:tr w:rsidR="00395188" w:rsidRPr="00A67EC8" w14:paraId="33C89F4A"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7A9192B"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5D377C08"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49E30F3" w14:textId="77777777" w:rsidR="00395188" w:rsidRPr="00037ACA" w:rsidRDefault="00395188" w:rsidP="00B756CF">
            <w:pPr>
              <w:jc w:val="left"/>
              <w:rPr>
                <w:rFonts w:cs="Arial"/>
                <w:color w:val="000000"/>
                <w:szCs w:val="22"/>
              </w:rPr>
            </w:pPr>
            <w:r>
              <w:rPr>
                <w:rFonts w:cs="Arial"/>
                <w:color w:val="000000"/>
                <w:szCs w:val="22"/>
              </w:rPr>
              <w:t>0.80FDL</w:t>
            </w:r>
          </w:p>
        </w:tc>
      </w:tr>
      <w:tr w:rsidR="00395188" w:rsidRPr="00A67EC8" w14:paraId="57BD8C9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32939886" w14:textId="77777777" w:rsidR="00395188" w:rsidRPr="00037ACA" w:rsidRDefault="00395188" w:rsidP="00B756CF">
            <w:pPr>
              <w:jc w:val="center"/>
              <w:rPr>
                <w:rFonts w:cs="Arial"/>
                <w:color w:val="000000"/>
                <w:szCs w:val="22"/>
              </w:rPr>
            </w:pPr>
            <w:r w:rsidRPr="00037ACA">
              <w:rPr>
                <w:rFonts w:cs="Arial"/>
                <w:color w:val="000000"/>
                <w:szCs w:val="22"/>
              </w:rPr>
              <w:lastRenderedPageBreak/>
              <w:t> </w:t>
            </w:r>
          </w:p>
        </w:tc>
        <w:tc>
          <w:tcPr>
            <w:tcW w:w="2854" w:type="dxa"/>
            <w:tcBorders>
              <w:top w:val="nil"/>
              <w:left w:val="nil"/>
              <w:bottom w:val="nil"/>
              <w:right w:val="single" w:sz="4" w:space="0" w:color="auto"/>
            </w:tcBorders>
            <w:shd w:val="clear" w:color="auto" w:fill="auto"/>
            <w:noWrap/>
            <w:vAlign w:val="bottom"/>
            <w:hideMark/>
          </w:tcPr>
          <w:p w14:paraId="634F20D3"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6DAB17D1" w14:textId="77777777" w:rsidR="00395188" w:rsidRPr="00037ACA" w:rsidRDefault="00395188" w:rsidP="00B756CF">
            <w:pPr>
              <w:jc w:val="left"/>
              <w:rPr>
                <w:rFonts w:cs="Arial"/>
                <w:color w:val="000000"/>
                <w:szCs w:val="22"/>
              </w:rPr>
            </w:pPr>
            <w:r>
              <w:rPr>
                <w:rFonts w:cs="Arial"/>
                <w:color w:val="000000"/>
                <w:szCs w:val="22"/>
              </w:rPr>
              <w:t>0.90FDL</w:t>
            </w:r>
          </w:p>
        </w:tc>
      </w:tr>
      <w:tr w:rsidR="00395188" w:rsidRPr="00A67EC8" w14:paraId="26161FB3"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1DC814DD"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1FD5341C"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513CD722" w14:textId="77777777" w:rsidR="00395188" w:rsidRPr="00037ACA" w:rsidRDefault="00395188" w:rsidP="00B756CF">
            <w:pPr>
              <w:jc w:val="left"/>
              <w:rPr>
                <w:rFonts w:cs="Arial"/>
                <w:color w:val="000000"/>
                <w:szCs w:val="22"/>
              </w:rPr>
            </w:pPr>
            <w:r w:rsidRPr="00037ACA">
              <w:rPr>
                <w:rFonts w:cs="Arial"/>
                <w:color w:val="000000"/>
                <w:szCs w:val="22"/>
              </w:rPr>
              <w:t>1.</w:t>
            </w:r>
            <w:r>
              <w:rPr>
                <w:rFonts w:cs="Arial"/>
                <w:color w:val="000000"/>
                <w:szCs w:val="22"/>
              </w:rPr>
              <w:t>00FDL*</w:t>
            </w:r>
          </w:p>
        </w:tc>
      </w:tr>
      <w:tr w:rsidR="00395188" w:rsidRPr="00A67EC8" w14:paraId="537396D8" w14:textId="77777777" w:rsidTr="00B756CF">
        <w:trPr>
          <w:trHeight w:val="300"/>
          <w:jc w:val="center"/>
        </w:trPr>
        <w:tc>
          <w:tcPr>
            <w:tcW w:w="695" w:type="dxa"/>
            <w:tcBorders>
              <w:top w:val="nil"/>
              <w:left w:val="single" w:sz="4" w:space="0" w:color="auto"/>
              <w:bottom w:val="single" w:sz="4" w:space="0" w:color="auto"/>
              <w:right w:val="nil"/>
            </w:tcBorders>
            <w:shd w:val="clear" w:color="auto" w:fill="auto"/>
            <w:noWrap/>
            <w:hideMark/>
          </w:tcPr>
          <w:p w14:paraId="39CAE288" w14:textId="77777777" w:rsidR="00395188" w:rsidRPr="00037ACA" w:rsidRDefault="00395188" w:rsidP="00B756CF">
            <w:pPr>
              <w:jc w:val="center"/>
              <w:rPr>
                <w:rFonts w:cs="Arial"/>
                <w:color w:val="000000"/>
                <w:szCs w:val="22"/>
              </w:rPr>
            </w:pPr>
            <w:r w:rsidRPr="00037ACA">
              <w:rPr>
                <w:rFonts w:cs="Arial"/>
                <w:color w:val="000000"/>
                <w:szCs w:val="22"/>
              </w:rPr>
              <w:t>8</w:t>
            </w:r>
          </w:p>
        </w:tc>
        <w:tc>
          <w:tcPr>
            <w:tcW w:w="4785" w:type="dxa"/>
            <w:gridSpan w:val="2"/>
            <w:tcBorders>
              <w:top w:val="nil"/>
              <w:left w:val="single" w:sz="4" w:space="0" w:color="auto"/>
              <w:bottom w:val="single" w:sz="4" w:space="0" w:color="auto"/>
              <w:right w:val="single" w:sz="4" w:space="0" w:color="auto"/>
            </w:tcBorders>
            <w:shd w:val="clear" w:color="auto" w:fill="auto"/>
            <w:noWrap/>
            <w:vAlign w:val="bottom"/>
            <w:hideMark/>
          </w:tcPr>
          <w:p w14:paraId="37614057" w14:textId="0E9BB884" w:rsidR="00395188" w:rsidRPr="00037ACA" w:rsidRDefault="00395188" w:rsidP="00B756CF">
            <w:pPr>
              <w:jc w:val="left"/>
              <w:rPr>
                <w:rFonts w:cs="Arial"/>
                <w:color w:val="000000"/>
                <w:szCs w:val="22"/>
              </w:rPr>
            </w:pPr>
            <w:r>
              <w:rPr>
                <w:rFonts w:cs="Arial"/>
                <w:color w:val="000000"/>
                <w:szCs w:val="22"/>
              </w:rPr>
              <w:t>Maximum load 1.00FDL h</w:t>
            </w:r>
            <w:r w:rsidRPr="00037ACA">
              <w:rPr>
                <w:rFonts w:cs="Arial"/>
                <w:color w:val="000000"/>
                <w:szCs w:val="22"/>
              </w:rPr>
              <w:t xml:space="preserve">old period per </w:t>
            </w:r>
            <w:r>
              <w:rPr>
                <w:rFonts w:cs="Arial"/>
                <w:color w:val="000000"/>
                <w:szCs w:val="22"/>
              </w:rPr>
              <w:t>00596</w:t>
            </w:r>
            <w:r w:rsidR="004C38FF">
              <w:rPr>
                <w:rFonts w:cs="Arial"/>
                <w:color w:val="000000"/>
                <w:szCs w:val="22"/>
              </w:rPr>
              <w:t>E.42</w:t>
            </w:r>
            <w:r>
              <w:rPr>
                <w:rFonts w:cs="Arial"/>
                <w:color w:val="000000"/>
                <w:szCs w:val="22"/>
              </w:rPr>
              <w:t>(e)</w:t>
            </w:r>
          </w:p>
          <w:p w14:paraId="28EE27A4" w14:textId="77777777" w:rsidR="00395188" w:rsidRPr="00037ACA" w:rsidRDefault="00395188" w:rsidP="00B756CF">
            <w:pPr>
              <w:jc w:val="left"/>
              <w:rPr>
                <w:rFonts w:cs="Arial"/>
                <w:color w:val="000000"/>
                <w:szCs w:val="22"/>
              </w:rPr>
            </w:pPr>
          </w:p>
        </w:tc>
      </w:tr>
      <w:tr w:rsidR="00395188" w:rsidRPr="00A67EC8" w14:paraId="56A806E6" w14:textId="77777777" w:rsidTr="00B756CF">
        <w:trPr>
          <w:trHeight w:val="300"/>
          <w:jc w:val="center"/>
        </w:trPr>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EB543" w14:textId="77777777" w:rsidR="00395188" w:rsidRPr="00037ACA" w:rsidRDefault="00395188" w:rsidP="00B756CF">
            <w:pPr>
              <w:jc w:val="center"/>
              <w:rPr>
                <w:rFonts w:cs="Arial"/>
                <w:color w:val="000000"/>
                <w:szCs w:val="22"/>
              </w:rPr>
            </w:pPr>
            <w:r w:rsidRPr="00037ACA">
              <w:rPr>
                <w:rFonts w:cs="Arial"/>
                <w:color w:val="000000"/>
                <w:szCs w:val="22"/>
              </w:rPr>
              <w:t>9</w:t>
            </w:r>
          </w:p>
        </w:tc>
        <w:tc>
          <w:tcPr>
            <w:tcW w:w="2854" w:type="dxa"/>
            <w:tcBorders>
              <w:top w:val="nil"/>
              <w:left w:val="nil"/>
              <w:bottom w:val="single" w:sz="4" w:space="0" w:color="auto"/>
              <w:right w:val="single" w:sz="4" w:space="0" w:color="auto"/>
            </w:tcBorders>
            <w:shd w:val="clear" w:color="auto" w:fill="auto"/>
            <w:noWrap/>
            <w:vAlign w:val="bottom"/>
            <w:hideMark/>
          </w:tcPr>
          <w:p w14:paraId="762C882E" w14:textId="77777777" w:rsidR="00395188" w:rsidRPr="00037ACA" w:rsidRDefault="00395188" w:rsidP="00B756CF">
            <w:pPr>
              <w:jc w:val="left"/>
              <w:rPr>
                <w:rFonts w:cs="Arial"/>
                <w:color w:val="000000"/>
                <w:szCs w:val="22"/>
              </w:rPr>
            </w:pPr>
            <w:r w:rsidRPr="00037ACA">
              <w:rPr>
                <w:rFonts w:cs="Arial"/>
                <w:color w:val="000000"/>
                <w:szCs w:val="22"/>
              </w:rPr>
              <w:t>Cycle 6 continued</w:t>
            </w:r>
          </w:p>
        </w:tc>
        <w:tc>
          <w:tcPr>
            <w:tcW w:w="1931" w:type="dxa"/>
            <w:tcBorders>
              <w:top w:val="nil"/>
              <w:left w:val="nil"/>
              <w:bottom w:val="single" w:sz="4" w:space="0" w:color="auto"/>
              <w:right w:val="single" w:sz="4" w:space="0" w:color="auto"/>
            </w:tcBorders>
            <w:shd w:val="clear" w:color="auto" w:fill="auto"/>
            <w:noWrap/>
            <w:vAlign w:val="bottom"/>
          </w:tcPr>
          <w:p w14:paraId="2571396F" w14:textId="77777777" w:rsidR="00395188" w:rsidRDefault="00395188" w:rsidP="00B756CF">
            <w:pPr>
              <w:jc w:val="left"/>
              <w:rPr>
                <w:rFonts w:cs="Arial"/>
                <w:color w:val="000000"/>
                <w:szCs w:val="22"/>
              </w:rPr>
            </w:pPr>
            <w:r>
              <w:rPr>
                <w:rFonts w:cs="Arial"/>
                <w:color w:val="000000"/>
                <w:szCs w:val="22"/>
              </w:rPr>
              <w:t xml:space="preserve">Reduce to </w:t>
            </w:r>
          </w:p>
          <w:p w14:paraId="03B52062" w14:textId="592F3DD2" w:rsidR="00395188" w:rsidRPr="00037ACA" w:rsidRDefault="00E82647" w:rsidP="00B756CF">
            <w:pPr>
              <w:jc w:val="left"/>
              <w:rPr>
                <w:rFonts w:cs="Arial"/>
                <w:color w:val="000000"/>
                <w:szCs w:val="22"/>
              </w:rPr>
            </w:pPr>
            <w:r>
              <w:rPr>
                <w:rFonts w:cs="Arial"/>
                <w:color w:val="000000"/>
                <w:szCs w:val="22"/>
              </w:rPr>
              <w:t>Lock-off Load</w:t>
            </w:r>
          </w:p>
        </w:tc>
      </w:tr>
      <w:tr w:rsidR="00395188" w:rsidRPr="00A67EC8" w14:paraId="1746C5D9" w14:textId="77777777" w:rsidTr="00B756CF">
        <w:trPr>
          <w:trHeight w:val="300"/>
          <w:jc w:val="center"/>
        </w:trPr>
        <w:tc>
          <w:tcPr>
            <w:tcW w:w="695" w:type="dxa"/>
            <w:tcBorders>
              <w:top w:val="single" w:sz="4" w:space="0" w:color="auto"/>
              <w:left w:val="single" w:sz="4" w:space="0" w:color="auto"/>
              <w:bottom w:val="single" w:sz="4" w:space="0" w:color="auto"/>
              <w:right w:val="nil"/>
            </w:tcBorders>
            <w:shd w:val="clear" w:color="auto" w:fill="auto"/>
            <w:noWrap/>
            <w:vAlign w:val="bottom"/>
            <w:hideMark/>
          </w:tcPr>
          <w:p w14:paraId="071D8158" w14:textId="77777777" w:rsidR="00395188" w:rsidRPr="00037ACA" w:rsidRDefault="00395188" w:rsidP="00B756CF">
            <w:pPr>
              <w:jc w:val="center"/>
              <w:rPr>
                <w:rFonts w:cs="Arial"/>
                <w:color w:val="000000"/>
                <w:szCs w:val="22"/>
              </w:rPr>
            </w:pPr>
            <w:r w:rsidRPr="00037ACA">
              <w:rPr>
                <w:rFonts w:cs="Arial"/>
                <w:color w:val="000000"/>
                <w:szCs w:val="22"/>
              </w:rPr>
              <w:t>10</w:t>
            </w:r>
          </w:p>
        </w:tc>
        <w:tc>
          <w:tcPr>
            <w:tcW w:w="2854" w:type="dxa"/>
            <w:tcBorders>
              <w:top w:val="single" w:sz="4" w:space="0" w:color="auto"/>
              <w:left w:val="single" w:sz="4" w:space="0" w:color="auto"/>
              <w:bottom w:val="single" w:sz="4" w:space="0" w:color="auto"/>
            </w:tcBorders>
            <w:shd w:val="clear" w:color="auto" w:fill="auto"/>
            <w:noWrap/>
            <w:vAlign w:val="bottom"/>
            <w:hideMark/>
          </w:tcPr>
          <w:p w14:paraId="11F7D401" w14:textId="77777777" w:rsidR="00395188" w:rsidRPr="00037ACA" w:rsidRDefault="00395188" w:rsidP="00B756CF">
            <w:pPr>
              <w:jc w:val="left"/>
              <w:rPr>
                <w:rFonts w:cs="Arial"/>
                <w:color w:val="000000"/>
                <w:szCs w:val="22"/>
              </w:rPr>
            </w:pPr>
            <w:r w:rsidRPr="00037ACA">
              <w:rPr>
                <w:rFonts w:cs="Arial"/>
                <w:color w:val="000000"/>
                <w:szCs w:val="22"/>
              </w:rPr>
              <w:t xml:space="preserve">Lift off test </w:t>
            </w:r>
          </w:p>
        </w:tc>
        <w:tc>
          <w:tcPr>
            <w:tcW w:w="1931" w:type="dxa"/>
            <w:tcBorders>
              <w:top w:val="single" w:sz="4" w:space="0" w:color="auto"/>
              <w:bottom w:val="single" w:sz="4" w:space="0" w:color="auto"/>
              <w:right w:val="single" w:sz="4" w:space="0" w:color="auto"/>
            </w:tcBorders>
            <w:shd w:val="clear" w:color="auto" w:fill="auto"/>
            <w:noWrap/>
            <w:vAlign w:val="bottom"/>
            <w:hideMark/>
          </w:tcPr>
          <w:p w14:paraId="6B8CE554" w14:textId="77777777" w:rsidR="00395188" w:rsidRPr="00037ACA" w:rsidRDefault="00395188" w:rsidP="00B756CF">
            <w:pPr>
              <w:jc w:val="left"/>
              <w:rPr>
                <w:rFonts w:cs="Arial"/>
                <w:color w:val="000000"/>
                <w:szCs w:val="22"/>
              </w:rPr>
            </w:pPr>
            <w:r w:rsidRPr="00037ACA">
              <w:rPr>
                <w:rFonts w:cs="Arial"/>
                <w:color w:val="000000"/>
                <w:szCs w:val="22"/>
              </w:rPr>
              <w:t> </w:t>
            </w:r>
          </w:p>
        </w:tc>
      </w:tr>
      <w:tr w:rsidR="00395188" w:rsidRPr="00A67EC8" w14:paraId="0F5BFC1A" w14:textId="77777777" w:rsidTr="00B756CF">
        <w:trPr>
          <w:trHeight w:val="300"/>
          <w:jc w:val="center"/>
        </w:trPr>
        <w:tc>
          <w:tcPr>
            <w:tcW w:w="695" w:type="dxa"/>
            <w:tcBorders>
              <w:top w:val="nil"/>
              <w:left w:val="single" w:sz="4" w:space="0" w:color="auto"/>
              <w:bottom w:val="single" w:sz="4" w:space="0" w:color="auto"/>
              <w:right w:val="nil"/>
            </w:tcBorders>
            <w:shd w:val="clear" w:color="auto" w:fill="auto"/>
            <w:noWrap/>
            <w:vAlign w:val="bottom"/>
            <w:hideMark/>
          </w:tcPr>
          <w:p w14:paraId="1120D2E7" w14:textId="77777777" w:rsidR="00395188" w:rsidRPr="00037ACA" w:rsidRDefault="00395188" w:rsidP="00B756CF">
            <w:pPr>
              <w:jc w:val="center"/>
              <w:rPr>
                <w:rFonts w:cs="Arial"/>
                <w:color w:val="000000"/>
                <w:szCs w:val="22"/>
              </w:rPr>
            </w:pPr>
            <w:r w:rsidRPr="00037ACA">
              <w:rPr>
                <w:rFonts w:cs="Arial"/>
                <w:color w:val="000000"/>
                <w:szCs w:val="22"/>
              </w:rPr>
              <w:t>11</w:t>
            </w:r>
          </w:p>
        </w:tc>
        <w:tc>
          <w:tcPr>
            <w:tcW w:w="2854" w:type="dxa"/>
            <w:tcBorders>
              <w:top w:val="nil"/>
              <w:left w:val="single" w:sz="4" w:space="0" w:color="auto"/>
              <w:bottom w:val="single" w:sz="4" w:space="0" w:color="auto"/>
              <w:right w:val="nil"/>
            </w:tcBorders>
            <w:shd w:val="clear" w:color="auto" w:fill="auto"/>
            <w:noWrap/>
            <w:vAlign w:val="bottom"/>
            <w:hideMark/>
          </w:tcPr>
          <w:p w14:paraId="33479CD2" w14:textId="61551B75" w:rsidR="00395188" w:rsidRPr="00037ACA" w:rsidRDefault="00395188" w:rsidP="00B756CF">
            <w:pPr>
              <w:jc w:val="left"/>
              <w:rPr>
                <w:rFonts w:cs="Arial"/>
                <w:color w:val="000000"/>
                <w:szCs w:val="22"/>
              </w:rPr>
            </w:pPr>
            <w:r w:rsidRPr="00037ACA">
              <w:rPr>
                <w:rFonts w:cs="Arial"/>
                <w:color w:val="000000"/>
                <w:szCs w:val="22"/>
              </w:rPr>
              <w:t xml:space="preserve">Adjust </w:t>
            </w:r>
            <w:r w:rsidR="00E82647">
              <w:rPr>
                <w:rFonts w:cs="Arial"/>
                <w:color w:val="000000"/>
                <w:szCs w:val="22"/>
              </w:rPr>
              <w:t>Lock-off Load</w:t>
            </w:r>
            <w:r w:rsidRPr="00037ACA">
              <w:rPr>
                <w:rFonts w:cs="Arial"/>
                <w:color w:val="000000"/>
                <w:szCs w:val="22"/>
              </w:rPr>
              <w:t xml:space="preserve"> </w:t>
            </w:r>
          </w:p>
        </w:tc>
        <w:tc>
          <w:tcPr>
            <w:tcW w:w="1931" w:type="dxa"/>
            <w:tcBorders>
              <w:top w:val="nil"/>
              <w:left w:val="nil"/>
              <w:bottom w:val="single" w:sz="4" w:space="0" w:color="auto"/>
              <w:right w:val="single" w:sz="4" w:space="0" w:color="auto"/>
            </w:tcBorders>
            <w:shd w:val="clear" w:color="auto" w:fill="auto"/>
            <w:noWrap/>
            <w:vAlign w:val="bottom"/>
            <w:hideMark/>
          </w:tcPr>
          <w:p w14:paraId="5D57E0E8" w14:textId="77777777" w:rsidR="00395188" w:rsidRPr="00037ACA" w:rsidRDefault="00395188" w:rsidP="00B756CF">
            <w:pPr>
              <w:jc w:val="left"/>
              <w:rPr>
                <w:rFonts w:cs="Arial"/>
                <w:color w:val="000000"/>
                <w:szCs w:val="22"/>
              </w:rPr>
            </w:pPr>
            <w:r w:rsidRPr="00037ACA">
              <w:rPr>
                <w:rFonts w:cs="Arial"/>
                <w:color w:val="000000"/>
                <w:szCs w:val="22"/>
              </w:rPr>
              <w:t> </w:t>
            </w:r>
          </w:p>
        </w:tc>
      </w:tr>
    </w:tbl>
    <w:p w14:paraId="03511A94" w14:textId="77777777" w:rsidR="00B756CF" w:rsidRDefault="00395188" w:rsidP="00B756CF">
      <w:pPr>
        <w:ind w:left="1728"/>
        <w:jc w:val="left"/>
      </w:pPr>
      <w:r w:rsidRPr="00B467A6">
        <w:t>AL=Alignment Load</w:t>
      </w:r>
      <w:r w:rsidRPr="00B467A6">
        <w:tab/>
      </w:r>
    </w:p>
    <w:p w14:paraId="625FCB2A" w14:textId="65983263" w:rsidR="00395188" w:rsidRDefault="00395188" w:rsidP="00B756CF">
      <w:pPr>
        <w:ind w:left="1728"/>
        <w:jc w:val="left"/>
      </w:pPr>
      <w:r w:rsidRPr="00B467A6">
        <w:t>FDL=</w:t>
      </w:r>
      <w:r w:rsidR="00E82647">
        <w:t>Factored Design Load</w:t>
      </w:r>
    </w:p>
    <w:p w14:paraId="1AD1FF1F" w14:textId="77777777" w:rsidR="0050549E" w:rsidRDefault="0050549E" w:rsidP="00B756CF">
      <w:pPr>
        <w:ind w:left="1728"/>
        <w:jc w:val="left"/>
        <w:rPr>
          <w:b/>
        </w:rPr>
      </w:pPr>
    </w:p>
    <w:p w14:paraId="1001F4BC" w14:textId="4C128F62" w:rsidR="00395188" w:rsidRDefault="00395188" w:rsidP="0050549E">
      <w:pPr>
        <w:pStyle w:val="Indent1"/>
      </w:pPr>
      <w:r w:rsidRPr="00AA0311">
        <w:t>Plot the prestressed soil anchor movement versus load for each load</w:t>
      </w:r>
      <w:r>
        <w:t xml:space="preserve"> </w:t>
      </w:r>
      <w:r w:rsidRPr="00AA0311">
        <w:t xml:space="preserve">increment marked with an asterisk (*) in the </w:t>
      </w:r>
      <w:r w:rsidR="00E82647">
        <w:t>Performance Test</w:t>
      </w:r>
      <w:r w:rsidRPr="00AA0311">
        <w:t xml:space="preserve"> schedule, and plot the residual</w:t>
      </w:r>
      <w:r>
        <w:t xml:space="preserve"> </w:t>
      </w:r>
      <w:r w:rsidR="00634347">
        <w:t>movement of the tendon at each Alignment L</w:t>
      </w:r>
      <w:r w:rsidRPr="00AA0311">
        <w:t>oad versus the highest previously applied load.</w:t>
      </w:r>
    </w:p>
    <w:p w14:paraId="3616880B" w14:textId="77777777" w:rsidR="00395188" w:rsidRDefault="00395188" w:rsidP="00B756CF">
      <w:pPr>
        <w:ind w:left="1728"/>
        <w:jc w:val="left"/>
        <w:rPr>
          <w:b/>
        </w:rPr>
      </w:pPr>
    </w:p>
    <w:p w14:paraId="196DED3C" w14:textId="306A19B9" w:rsidR="00395188" w:rsidRDefault="00395188" w:rsidP="00B756CF">
      <w:pPr>
        <w:pStyle w:val="Indent1"/>
      </w:pPr>
      <w:r>
        <w:rPr>
          <w:b/>
        </w:rPr>
        <w:t>(d</w:t>
      </w:r>
      <w:r w:rsidRPr="00A67EC8">
        <w:rPr>
          <w:b/>
        </w:rPr>
        <w:t>)</w:t>
      </w:r>
      <w:r w:rsidR="00B756CF">
        <w:rPr>
          <w:b/>
        </w:rPr>
        <w:t>  Proof Test</w:t>
      </w:r>
      <w:r w:rsidR="00B756CF">
        <w:t> - </w:t>
      </w:r>
      <w:r w:rsidR="00E82647">
        <w:t>Proof Test</w:t>
      </w:r>
      <w:r w:rsidRPr="00A67EC8">
        <w:t xml:space="preserve"> each production anchor not performance tested. </w:t>
      </w:r>
      <w:r>
        <w:t xml:space="preserve">Perform </w:t>
      </w:r>
      <w:r w:rsidR="00E82647">
        <w:t>Proof Test</w:t>
      </w:r>
      <w:r>
        <w:t xml:space="preserve"> by incrementally loading the </w:t>
      </w:r>
      <w:r w:rsidR="00E82647">
        <w:t>Ground Anchor</w:t>
      </w:r>
      <w:r>
        <w:t xml:space="preserve"> according to the following schedule:</w:t>
      </w:r>
    </w:p>
    <w:p w14:paraId="2932C51B" w14:textId="77777777" w:rsidR="00395188" w:rsidRDefault="00395188" w:rsidP="00395188">
      <w:pPr>
        <w:ind w:left="288"/>
      </w:pPr>
    </w:p>
    <w:p w14:paraId="1BC05A07" w14:textId="77777777" w:rsidR="00395188" w:rsidRPr="00A67EC8" w:rsidRDefault="00395188" w:rsidP="00395188">
      <w:pPr>
        <w:ind w:left="576"/>
      </w:pPr>
    </w:p>
    <w:tbl>
      <w:tblPr>
        <w:tblStyle w:val="TableGrid1"/>
        <w:tblW w:w="0" w:type="auto"/>
        <w:tblInd w:w="1705" w:type="dxa"/>
        <w:tblLook w:val="04A0" w:firstRow="1" w:lastRow="0" w:firstColumn="1" w:lastColumn="0" w:noHBand="0" w:noVBand="1"/>
      </w:tblPr>
      <w:tblGrid>
        <w:gridCol w:w="1800"/>
        <w:gridCol w:w="3749"/>
      </w:tblGrid>
      <w:tr w:rsidR="00395188" w:rsidRPr="00037ACA" w14:paraId="6E5240F9" w14:textId="77777777" w:rsidTr="0050549E">
        <w:tc>
          <w:tcPr>
            <w:tcW w:w="5549" w:type="dxa"/>
            <w:gridSpan w:val="2"/>
          </w:tcPr>
          <w:p w14:paraId="3D4A8161" w14:textId="77777777" w:rsidR="00395188" w:rsidRPr="00037ACA" w:rsidRDefault="00395188" w:rsidP="00B756CF">
            <w:pPr>
              <w:spacing w:after="120"/>
              <w:jc w:val="center"/>
              <w:rPr>
                <w:rFonts w:cs="Arial"/>
              </w:rPr>
            </w:pPr>
            <w:r w:rsidRPr="00037ACA">
              <w:rPr>
                <w:rFonts w:cs="Arial"/>
                <w:color w:val="000000"/>
              </w:rPr>
              <w:t>Proof Test Schedule</w:t>
            </w:r>
          </w:p>
        </w:tc>
      </w:tr>
      <w:tr w:rsidR="00395188" w:rsidRPr="00037ACA" w14:paraId="61D9973C" w14:textId="77777777" w:rsidTr="0050549E">
        <w:tc>
          <w:tcPr>
            <w:tcW w:w="1800" w:type="dxa"/>
            <w:tcBorders>
              <w:right w:val="nil"/>
            </w:tcBorders>
          </w:tcPr>
          <w:p w14:paraId="64938F62" w14:textId="77777777" w:rsidR="00395188" w:rsidRPr="00037ACA" w:rsidRDefault="00395188" w:rsidP="00B756CF">
            <w:pPr>
              <w:spacing w:after="120"/>
              <w:jc w:val="center"/>
              <w:rPr>
                <w:rFonts w:cs="Arial"/>
                <w:color w:val="000000"/>
              </w:rPr>
            </w:pPr>
            <w:r w:rsidRPr="00037ACA">
              <w:rPr>
                <w:rFonts w:cs="Arial"/>
                <w:color w:val="000000"/>
              </w:rPr>
              <w:t>Applied Load</w:t>
            </w:r>
          </w:p>
          <w:p w14:paraId="0BF0976B" w14:textId="77777777" w:rsidR="00395188" w:rsidRPr="00037ACA" w:rsidRDefault="00395188" w:rsidP="00B756CF">
            <w:pPr>
              <w:spacing w:after="120"/>
              <w:jc w:val="center"/>
              <w:rPr>
                <w:rFonts w:cs="Arial"/>
              </w:rPr>
            </w:pPr>
            <w:r w:rsidRPr="00037ACA">
              <w:rPr>
                <w:rFonts w:cs="Arial"/>
                <w:color w:val="000000"/>
              </w:rPr>
              <w:t>(LRFD Design)</w:t>
            </w:r>
          </w:p>
        </w:tc>
        <w:tc>
          <w:tcPr>
            <w:tcW w:w="3749" w:type="dxa"/>
            <w:tcBorders>
              <w:left w:val="nil"/>
            </w:tcBorders>
          </w:tcPr>
          <w:p w14:paraId="27ED9E2B" w14:textId="77777777" w:rsidR="00395188" w:rsidRPr="00037ACA" w:rsidRDefault="00395188" w:rsidP="00B756CF">
            <w:pPr>
              <w:spacing w:after="120"/>
              <w:jc w:val="center"/>
              <w:rPr>
                <w:rFonts w:cs="Arial"/>
              </w:rPr>
            </w:pPr>
          </w:p>
        </w:tc>
      </w:tr>
      <w:tr w:rsidR="00395188" w:rsidRPr="00037ACA" w14:paraId="1BFE3C04" w14:textId="77777777" w:rsidTr="0050549E">
        <w:trPr>
          <w:cantSplit/>
          <w:trHeight w:val="360"/>
        </w:trPr>
        <w:tc>
          <w:tcPr>
            <w:tcW w:w="1800" w:type="dxa"/>
            <w:tcBorders>
              <w:right w:val="nil"/>
            </w:tcBorders>
          </w:tcPr>
          <w:p w14:paraId="738BBACD" w14:textId="77777777" w:rsidR="00395188" w:rsidRPr="00037ACA" w:rsidRDefault="00395188" w:rsidP="00B756CF">
            <w:pPr>
              <w:spacing w:after="120"/>
              <w:jc w:val="center"/>
              <w:rPr>
                <w:rFonts w:cs="Arial"/>
              </w:rPr>
            </w:pPr>
            <w:r w:rsidRPr="00037ACA">
              <w:rPr>
                <w:rFonts w:cs="Arial"/>
              </w:rPr>
              <w:t>AL</w:t>
            </w:r>
          </w:p>
        </w:tc>
        <w:tc>
          <w:tcPr>
            <w:tcW w:w="3749" w:type="dxa"/>
            <w:tcBorders>
              <w:left w:val="nil"/>
            </w:tcBorders>
          </w:tcPr>
          <w:p w14:paraId="528A3ACA" w14:textId="77777777" w:rsidR="00395188" w:rsidRPr="00037ACA" w:rsidRDefault="00395188" w:rsidP="00B756CF">
            <w:pPr>
              <w:spacing w:after="120"/>
              <w:jc w:val="center"/>
              <w:rPr>
                <w:rFonts w:cs="Arial"/>
              </w:rPr>
            </w:pPr>
          </w:p>
        </w:tc>
      </w:tr>
      <w:tr w:rsidR="00395188" w:rsidRPr="00037ACA" w14:paraId="1180D6EB" w14:textId="77777777" w:rsidTr="0050549E">
        <w:trPr>
          <w:cantSplit/>
          <w:trHeight w:val="360"/>
        </w:trPr>
        <w:tc>
          <w:tcPr>
            <w:tcW w:w="1800" w:type="dxa"/>
            <w:tcBorders>
              <w:right w:val="nil"/>
            </w:tcBorders>
          </w:tcPr>
          <w:p w14:paraId="035116C3" w14:textId="77777777" w:rsidR="00395188" w:rsidRPr="00037ACA" w:rsidRDefault="00395188" w:rsidP="00B756CF">
            <w:pPr>
              <w:spacing w:after="120"/>
              <w:jc w:val="center"/>
              <w:rPr>
                <w:rFonts w:cs="Arial"/>
              </w:rPr>
            </w:pPr>
            <w:r w:rsidRPr="00037ACA">
              <w:rPr>
                <w:rFonts w:cs="Arial"/>
              </w:rPr>
              <w:t>0.20FDL</w:t>
            </w:r>
          </w:p>
        </w:tc>
        <w:tc>
          <w:tcPr>
            <w:tcW w:w="3749" w:type="dxa"/>
            <w:tcBorders>
              <w:left w:val="nil"/>
            </w:tcBorders>
          </w:tcPr>
          <w:p w14:paraId="58E2D7E2" w14:textId="77777777" w:rsidR="00395188" w:rsidRPr="00037ACA" w:rsidRDefault="00395188" w:rsidP="00B756CF">
            <w:pPr>
              <w:spacing w:after="120"/>
              <w:jc w:val="center"/>
              <w:rPr>
                <w:rFonts w:cs="Arial"/>
              </w:rPr>
            </w:pPr>
          </w:p>
        </w:tc>
      </w:tr>
      <w:tr w:rsidR="00395188" w:rsidRPr="00037ACA" w14:paraId="685E397C" w14:textId="77777777" w:rsidTr="0050549E">
        <w:trPr>
          <w:cantSplit/>
          <w:trHeight w:val="360"/>
        </w:trPr>
        <w:tc>
          <w:tcPr>
            <w:tcW w:w="1800" w:type="dxa"/>
            <w:tcBorders>
              <w:right w:val="nil"/>
            </w:tcBorders>
          </w:tcPr>
          <w:p w14:paraId="16C1A960" w14:textId="77777777" w:rsidR="00395188" w:rsidRPr="00037ACA" w:rsidRDefault="00395188" w:rsidP="00B756CF">
            <w:pPr>
              <w:spacing w:after="120"/>
              <w:jc w:val="center"/>
              <w:rPr>
                <w:rFonts w:cs="Arial"/>
              </w:rPr>
            </w:pPr>
            <w:r w:rsidRPr="00037ACA">
              <w:rPr>
                <w:rFonts w:cs="Arial"/>
              </w:rPr>
              <w:t>0.40FDL</w:t>
            </w:r>
          </w:p>
        </w:tc>
        <w:tc>
          <w:tcPr>
            <w:tcW w:w="3749" w:type="dxa"/>
            <w:tcBorders>
              <w:left w:val="nil"/>
            </w:tcBorders>
          </w:tcPr>
          <w:p w14:paraId="1E8B7D9A" w14:textId="77777777" w:rsidR="00395188" w:rsidRPr="00037ACA" w:rsidRDefault="00395188" w:rsidP="00B756CF">
            <w:pPr>
              <w:spacing w:after="120"/>
              <w:jc w:val="center"/>
              <w:rPr>
                <w:rFonts w:cs="Arial"/>
              </w:rPr>
            </w:pPr>
          </w:p>
        </w:tc>
      </w:tr>
      <w:tr w:rsidR="00395188" w:rsidRPr="00037ACA" w14:paraId="7DEE763E" w14:textId="77777777" w:rsidTr="0050549E">
        <w:trPr>
          <w:cantSplit/>
          <w:trHeight w:val="360"/>
        </w:trPr>
        <w:tc>
          <w:tcPr>
            <w:tcW w:w="1800" w:type="dxa"/>
            <w:tcBorders>
              <w:right w:val="nil"/>
            </w:tcBorders>
          </w:tcPr>
          <w:p w14:paraId="01D04143" w14:textId="77777777" w:rsidR="00395188" w:rsidRPr="00037ACA" w:rsidRDefault="00395188" w:rsidP="00B756CF">
            <w:pPr>
              <w:spacing w:after="120"/>
              <w:jc w:val="center"/>
              <w:rPr>
                <w:rFonts w:cs="Arial"/>
              </w:rPr>
            </w:pPr>
            <w:r w:rsidRPr="00037ACA">
              <w:rPr>
                <w:rFonts w:cs="Arial"/>
              </w:rPr>
              <w:t>0.60FDL</w:t>
            </w:r>
          </w:p>
        </w:tc>
        <w:tc>
          <w:tcPr>
            <w:tcW w:w="3749" w:type="dxa"/>
            <w:tcBorders>
              <w:left w:val="nil"/>
            </w:tcBorders>
          </w:tcPr>
          <w:p w14:paraId="2D645A71" w14:textId="77777777" w:rsidR="00395188" w:rsidRPr="00037ACA" w:rsidRDefault="00395188" w:rsidP="00B756CF">
            <w:pPr>
              <w:spacing w:after="120"/>
              <w:jc w:val="center"/>
              <w:rPr>
                <w:rFonts w:cs="Arial"/>
              </w:rPr>
            </w:pPr>
          </w:p>
        </w:tc>
      </w:tr>
      <w:tr w:rsidR="00395188" w:rsidRPr="00037ACA" w14:paraId="07BC31CA" w14:textId="77777777" w:rsidTr="0050549E">
        <w:trPr>
          <w:cantSplit/>
          <w:trHeight w:val="360"/>
        </w:trPr>
        <w:tc>
          <w:tcPr>
            <w:tcW w:w="1800" w:type="dxa"/>
            <w:tcBorders>
              <w:right w:val="nil"/>
            </w:tcBorders>
          </w:tcPr>
          <w:p w14:paraId="403B2D85" w14:textId="77777777" w:rsidR="00395188" w:rsidRPr="00037ACA" w:rsidRDefault="00395188" w:rsidP="00B756CF">
            <w:pPr>
              <w:spacing w:after="120"/>
              <w:jc w:val="center"/>
              <w:rPr>
                <w:rFonts w:cs="Arial"/>
              </w:rPr>
            </w:pPr>
            <w:r w:rsidRPr="00037ACA">
              <w:rPr>
                <w:rFonts w:cs="Arial"/>
              </w:rPr>
              <w:t>0.80FDL</w:t>
            </w:r>
          </w:p>
        </w:tc>
        <w:tc>
          <w:tcPr>
            <w:tcW w:w="3749" w:type="dxa"/>
            <w:tcBorders>
              <w:left w:val="nil"/>
            </w:tcBorders>
          </w:tcPr>
          <w:p w14:paraId="394E310A" w14:textId="77777777" w:rsidR="00395188" w:rsidRPr="00037ACA" w:rsidRDefault="00395188" w:rsidP="00B756CF">
            <w:pPr>
              <w:spacing w:after="120"/>
              <w:jc w:val="center"/>
              <w:rPr>
                <w:rFonts w:cs="Arial"/>
              </w:rPr>
            </w:pPr>
          </w:p>
        </w:tc>
      </w:tr>
      <w:tr w:rsidR="00395188" w:rsidRPr="00037ACA" w14:paraId="70E96F46" w14:textId="77777777" w:rsidTr="0050549E">
        <w:trPr>
          <w:cantSplit/>
          <w:trHeight w:val="360"/>
        </w:trPr>
        <w:tc>
          <w:tcPr>
            <w:tcW w:w="1800" w:type="dxa"/>
            <w:tcBorders>
              <w:right w:val="nil"/>
            </w:tcBorders>
          </w:tcPr>
          <w:p w14:paraId="59CECE19" w14:textId="77777777" w:rsidR="00395188" w:rsidRPr="00037ACA" w:rsidRDefault="00395188" w:rsidP="00B756CF">
            <w:pPr>
              <w:spacing w:after="120"/>
              <w:jc w:val="center"/>
              <w:rPr>
                <w:rFonts w:cs="Arial"/>
              </w:rPr>
            </w:pPr>
            <w:r w:rsidRPr="00037ACA">
              <w:rPr>
                <w:rFonts w:cs="Arial"/>
              </w:rPr>
              <w:t>1.00FDL</w:t>
            </w:r>
          </w:p>
        </w:tc>
        <w:tc>
          <w:tcPr>
            <w:tcW w:w="3749" w:type="dxa"/>
            <w:tcBorders>
              <w:left w:val="nil"/>
            </w:tcBorders>
          </w:tcPr>
          <w:p w14:paraId="4EA6D295" w14:textId="381D591C" w:rsidR="00395188" w:rsidRPr="00037ACA" w:rsidRDefault="00395188" w:rsidP="00C12A32">
            <w:pPr>
              <w:spacing w:after="120"/>
              <w:jc w:val="center"/>
              <w:rPr>
                <w:rFonts w:cs="Arial"/>
              </w:rPr>
            </w:pPr>
            <w:r w:rsidRPr="00037ACA">
              <w:rPr>
                <w:rFonts w:cs="Arial"/>
                <w:color w:val="000000"/>
              </w:rPr>
              <w:t>Hold test load 10 minutes minimum.</w:t>
            </w:r>
            <w:r w:rsidR="00C12A32" w:rsidRPr="00C12A32">
              <w:rPr>
                <w:rFonts w:cs="Arial"/>
                <w:color w:val="000000"/>
                <w:vertAlign w:val="superscript"/>
              </w:rPr>
              <w:t>1</w:t>
            </w:r>
          </w:p>
        </w:tc>
      </w:tr>
      <w:tr w:rsidR="00395188" w:rsidRPr="00037ACA" w14:paraId="3CD5DB6D" w14:textId="77777777" w:rsidTr="0050549E">
        <w:trPr>
          <w:cantSplit/>
          <w:trHeight w:val="360"/>
        </w:trPr>
        <w:tc>
          <w:tcPr>
            <w:tcW w:w="5549" w:type="dxa"/>
            <w:gridSpan w:val="2"/>
          </w:tcPr>
          <w:p w14:paraId="465EC5C4" w14:textId="1D693022" w:rsidR="00395188" w:rsidRPr="00037ACA" w:rsidRDefault="00395188" w:rsidP="00B756CF">
            <w:pPr>
              <w:spacing w:after="120"/>
              <w:jc w:val="left"/>
              <w:rPr>
                <w:rFonts w:cs="Arial"/>
              </w:rPr>
            </w:pPr>
            <w:r>
              <w:rPr>
                <w:rFonts w:cs="Arial"/>
              </w:rPr>
              <w:t xml:space="preserve">        Reduce to </w:t>
            </w:r>
            <w:r w:rsidR="00E82647">
              <w:rPr>
                <w:rFonts w:cs="Arial"/>
              </w:rPr>
              <w:t>Lock-off Load</w:t>
            </w:r>
          </w:p>
        </w:tc>
      </w:tr>
      <w:tr w:rsidR="00395188" w:rsidRPr="00037ACA" w14:paraId="146C74EF" w14:textId="77777777" w:rsidTr="0050549E">
        <w:trPr>
          <w:cantSplit/>
          <w:trHeight w:val="360"/>
        </w:trPr>
        <w:tc>
          <w:tcPr>
            <w:tcW w:w="1800" w:type="dxa"/>
            <w:tcBorders>
              <w:right w:val="nil"/>
            </w:tcBorders>
          </w:tcPr>
          <w:p w14:paraId="734FBBA9" w14:textId="77777777" w:rsidR="00395188" w:rsidRPr="00037ACA" w:rsidRDefault="00395188" w:rsidP="00B756CF">
            <w:pPr>
              <w:spacing w:after="120"/>
              <w:jc w:val="center"/>
              <w:rPr>
                <w:rFonts w:cs="Arial"/>
              </w:rPr>
            </w:pPr>
            <w:r w:rsidRPr="00037ACA">
              <w:rPr>
                <w:rFonts w:cs="Arial"/>
              </w:rPr>
              <w:t>Lift-off test</w:t>
            </w:r>
          </w:p>
        </w:tc>
        <w:tc>
          <w:tcPr>
            <w:tcW w:w="3749" w:type="dxa"/>
            <w:tcBorders>
              <w:left w:val="nil"/>
            </w:tcBorders>
          </w:tcPr>
          <w:p w14:paraId="54DF4525" w14:textId="77777777" w:rsidR="00395188" w:rsidRPr="00037ACA" w:rsidRDefault="00395188" w:rsidP="00B756CF">
            <w:pPr>
              <w:spacing w:after="120"/>
              <w:jc w:val="center"/>
              <w:rPr>
                <w:rFonts w:cs="Arial"/>
              </w:rPr>
            </w:pPr>
          </w:p>
        </w:tc>
      </w:tr>
    </w:tbl>
    <w:p w14:paraId="01283E67" w14:textId="77777777" w:rsidR="0050549E" w:rsidRDefault="0050549E" w:rsidP="00003872">
      <w:pPr>
        <w:pStyle w:val="Indent2"/>
        <w:ind w:left="1728"/>
        <w:rPr>
          <w:rFonts w:cs="Arial"/>
        </w:rPr>
      </w:pPr>
      <w:r>
        <w:rPr>
          <w:rFonts w:cs="Arial"/>
        </w:rPr>
        <w:t>AL = Alignment Load</w:t>
      </w:r>
    </w:p>
    <w:p w14:paraId="5915215F" w14:textId="413AA066" w:rsidR="00395188" w:rsidRPr="00037ACA" w:rsidRDefault="00395188" w:rsidP="00003872">
      <w:pPr>
        <w:pStyle w:val="Indent2"/>
        <w:ind w:left="1728"/>
        <w:rPr>
          <w:rFonts w:cs="Arial"/>
        </w:rPr>
      </w:pPr>
      <w:r w:rsidRPr="00037ACA">
        <w:rPr>
          <w:rFonts w:cs="Arial"/>
        </w:rPr>
        <w:t xml:space="preserve">FDL = </w:t>
      </w:r>
      <w:r w:rsidR="00E82647">
        <w:rPr>
          <w:rFonts w:cs="Arial"/>
        </w:rPr>
        <w:t>Factored Design Load</w:t>
      </w:r>
    </w:p>
    <w:p w14:paraId="1AAE275C" w14:textId="77777777" w:rsidR="00395188" w:rsidRPr="00037ACA" w:rsidRDefault="00395188" w:rsidP="00395188">
      <w:pPr>
        <w:pStyle w:val="Indent1"/>
        <w:ind w:left="0"/>
        <w:rPr>
          <w:rFonts w:cs="Arial"/>
        </w:rPr>
      </w:pPr>
    </w:p>
    <w:p w14:paraId="2628B2D7" w14:textId="0B813937" w:rsidR="00395188" w:rsidRPr="00037ACA" w:rsidRDefault="00C12A32" w:rsidP="00003872">
      <w:pPr>
        <w:ind w:left="864"/>
        <w:rPr>
          <w:rFonts w:cs="Arial"/>
        </w:rPr>
      </w:pPr>
      <w:r w:rsidRPr="00C12A32">
        <w:rPr>
          <w:rFonts w:cs="Arial"/>
          <w:vertAlign w:val="superscript"/>
        </w:rPr>
        <w:t>1</w:t>
      </w:r>
      <w:r w:rsidR="00395188" w:rsidRPr="00037ACA">
        <w:rPr>
          <w:rFonts w:cs="Arial"/>
        </w:rPr>
        <w:t xml:space="preserve">Perform </w:t>
      </w:r>
      <w:r w:rsidR="00E82647">
        <w:rPr>
          <w:rFonts w:cs="Arial"/>
        </w:rPr>
        <w:t>Creep Test</w:t>
      </w:r>
      <w:r w:rsidR="00395188" w:rsidRPr="00037ACA">
        <w:rPr>
          <w:rFonts w:cs="Arial"/>
        </w:rPr>
        <w:t xml:space="preserve"> measurements on the maximum load in the test. </w:t>
      </w:r>
      <w:r w:rsidR="00B756CF">
        <w:rPr>
          <w:rFonts w:cs="Arial"/>
        </w:rPr>
        <w:t>Start t</w:t>
      </w:r>
      <w:r w:rsidR="00395188" w:rsidRPr="00037ACA">
        <w:rPr>
          <w:rFonts w:cs="Arial"/>
        </w:rPr>
        <w:t>he load</w:t>
      </w:r>
      <w:r w:rsidR="00CF001F">
        <w:rPr>
          <w:rFonts w:cs="Arial"/>
        </w:rPr>
        <w:noBreakHyphen/>
      </w:r>
      <w:r w:rsidR="00395188" w:rsidRPr="00037ACA">
        <w:rPr>
          <w:rFonts w:cs="Arial"/>
        </w:rPr>
        <w:t>hold period as soon as t</w:t>
      </w:r>
      <w:r w:rsidR="00B756CF">
        <w:rPr>
          <w:rFonts w:cs="Arial"/>
        </w:rPr>
        <w:t>he maximum test load is applied.</w:t>
      </w:r>
      <w:r w:rsidR="00395188" w:rsidRPr="00037ACA">
        <w:rPr>
          <w:rFonts w:cs="Arial"/>
        </w:rPr>
        <w:t xml:space="preserve"> </w:t>
      </w:r>
      <w:r w:rsidR="00B756CF">
        <w:rPr>
          <w:rFonts w:cs="Arial"/>
        </w:rPr>
        <w:t xml:space="preserve">Measure and record </w:t>
      </w:r>
      <w:r w:rsidR="00395188" w:rsidRPr="00037ACA">
        <w:rPr>
          <w:rFonts w:cs="Arial"/>
        </w:rPr>
        <w:t xml:space="preserve">the </w:t>
      </w:r>
      <w:r w:rsidR="00E82647">
        <w:rPr>
          <w:rFonts w:cs="Arial"/>
        </w:rPr>
        <w:t>Ground Anchor</w:t>
      </w:r>
      <w:r w:rsidR="00395188" w:rsidRPr="00037ACA">
        <w:rPr>
          <w:rFonts w:cs="Arial"/>
        </w:rPr>
        <w:t xml:space="preserve"> movement </w:t>
      </w:r>
      <w:r w:rsidR="00B756CF">
        <w:rPr>
          <w:rFonts w:cs="Arial"/>
        </w:rPr>
        <w:t>at 1 </w:t>
      </w:r>
      <w:r w:rsidR="00395188" w:rsidRPr="00037ACA">
        <w:rPr>
          <w:rFonts w:cs="Arial"/>
        </w:rPr>
        <w:t>min</w:t>
      </w:r>
      <w:r w:rsidR="00395188">
        <w:rPr>
          <w:rFonts w:cs="Arial"/>
        </w:rPr>
        <w:t>ute</w:t>
      </w:r>
      <w:r w:rsidR="00B756CF">
        <w:rPr>
          <w:rFonts w:cs="Arial"/>
        </w:rPr>
        <w:t>, 2, 3, 4, 5, 6, and 10 </w:t>
      </w:r>
      <w:r w:rsidR="00395188" w:rsidRPr="00037ACA">
        <w:rPr>
          <w:rFonts w:cs="Arial"/>
        </w:rPr>
        <w:t>min</w:t>
      </w:r>
      <w:r w:rsidR="00395188">
        <w:rPr>
          <w:rFonts w:cs="Arial"/>
        </w:rPr>
        <w:t>utes</w:t>
      </w:r>
      <w:r w:rsidR="00395188" w:rsidRPr="00037ACA">
        <w:rPr>
          <w:rFonts w:cs="Arial"/>
        </w:rPr>
        <w:t xml:space="preserve">. If the </w:t>
      </w:r>
      <w:r w:rsidR="00E82647">
        <w:rPr>
          <w:rFonts w:cs="Arial"/>
        </w:rPr>
        <w:t>Ground Anchor</w:t>
      </w:r>
      <w:r w:rsidR="00B756CF">
        <w:rPr>
          <w:rFonts w:cs="Arial"/>
        </w:rPr>
        <w:t xml:space="preserve"> movement between 1 </w:t>
      </w:r>
      <w:r w:rsidR="00395188" w:rsidRPr="00037ACA">
        <w:rPr>
          <w:rFonts w:cs="Arial"/>
        </w:rPr>
        <w:t>min</w:t>
      </w:r>
      <w:r w:rsidR="00395188">
        <w:rPr>
          <w:rFonts w:cs="Arial"/>
        </w:rPr>
        <w:t>ute</w:t>
      </w:r>
      <w:r w:rsidR="00B756CF">
        <w:rPr>
          <w:rFonts w:cs="Arial"/>
        </w:rPr>
        <w:t xml:space="preserve"> and 10 </w:t>
      </w:r>
      <w:r w:rsidR="00395188" w:rsidRPr="00037ACA">
        <w:rPr>
          <w:rFonts w:cs="Arial"/>
        </w:rPr>
        <w:t>min</w:t>
      </w:r>
      <w:r w:rsidR="00395188">
        <w:rPr>
          <w:rFonts w:cs="Arial"/>
        </w:rPr>
        <w:t>utes</w:t>
      </w:r>
      <w:r w:rsidR="00395188" w:rsidRPr="00037ACA">
        <w:rPr>
          <w:rFonts w:cs="Arial"/>
        </w:rPr>
        <w:t xml:space="preserve"> exceeds 0.04</w:t>
      </w:r>
      <w:r w:rsidR="00B756CF">
        <w:rPr>
          <w:rFonts w:cs="Arial"/>
        </w:rPr>
        <w:t> </w:t>
      </w:r>
      <w:r w:rsidR="00395188" w:rsidRPr="00037ACA">
        <w:rPr>
          <w:rFonts w:cs="Arial"/>
        </w:rPr>
        <w:t xml:space="preserve">in., </w:t>
      </w:r>
      <w:r w:rsidR="00B756CF">
        <w:rPr>
          <w:rFonts w:cs="Arial"/>
        </w:rPr>
        <w:t xml:space="preserve">hold </w:t>
      </w:r>
      <w:r w:rsidR="00395188" w:rsidRPr="00037ACA">
        <w:rPr>
          <w:rFonts w:cs="Arial"/>
        </w:rPr>
        <w:t>the maximum test load for an additional 50</w:t>
      </w:r>
      <w:r w:rsidR="00B756CF">
        <w:rPr>
          <w:rFonts w:cs="Arial"/>
        </w:rPr>
        <w:t> </w:t>
      </w:r>
      <w:r w:rsidR="00395188" w:rsidRPr="00037ACA">
        <w:rPr>
          <w:rFonts w:cs="Arial"/>
        </w:rPr>
        <w:t>min</w:t>
      </w:r>
      <w:r w:rsidR="00395188">
        <w:rPr>
          <w:rFonts w:cs="Arial"/>
        </w:rPr>
        <w:t>utes</w:t>
      </w:r>
      <w:r w:rsidR="00395188" w:rsidRPr="00037ACA">
        <w:rPr>
          <w:rFonts w:cs="Arial"/>
        </w:rPr>
        <w:t xml:space="preserve">. If the load hold is extended, </w:t>
      </w:r>
      <w:r w:rsidR="00B756CF">
        <w:rPr>
          <w:rFonts w:cs="Arial"/>
        </w:rPr>
        <w:t xml:space="preserve">record </w:t>
      </w:r>
      <w:r w:rsidR="00395188" w:rsidRPr="00037ACA">
        <w:rPr>
          <w:rFonts w:cs="Arial"/>
        </w:rPr>
        <w:t xml:space="preserve">the </w:t>
      </w:r>
      <w:r w:rsidR="00E82647">
        <w:rPr>
          <w:rFonts w:cs="Arial"/>
        </w:rPr>
        <w:t>Ground Anchor</w:t>
      </w:r>
      <w:r w:rsidR="00395188" w:rsidRPr="00037ACA">
        <w:rPr>
          <w:rFonts w:cs="Arial"/>
        </w:rPr>
        <w:t xml:space="preserve"> movement at 15</w:t>
      </w:r>
      <w:r w:rsidR="00B756CF">
        <w:rPr>
          <w:rFonts w:cs="Arial"/>
        </w:rPr>
        <w:t> </w:t>
      </w:r>
      <w:r w:rsidR="00395188" w:rsidRPr="00037ACA">
        <w:rPr>
          <w:rFonts w:cs="Arial"/>
        </w:rPr>
        <w:t>min</w:t>
      </w:r>
      <w:r w:rsidR="00395188">
        <w:rPr>
          <w:rFonts w:cs="Arial"/>
        </w:rPr>
        <w:t>utes</w:t>
      </w:r>
      <w:r w:rsidR="00395188" w:rsidRPr="00037ACA">
        <w:rPr>
          <w:rFonts w:cs="Arial"/>
        </w:rPr>
        <w:t>, 20, 30, 4</w:t>
      </w:r>
      <w:r w:rsidR="00395188">
        <w:rPr>
          <w:rFonts w:cs="Arial"/>
        </w:rPr>
        <w:t>0</w:t>
      </w:r>
      <w:r w:rsidR="00395188" w:rsidRPr="00037ACA">
        <w:rPr>
          <w:rFonts w:cs="Arial"/>
        </w:rPr>
        <w:t>,</w:t>
      </w:r>
      <w:r w:rsidR="00395188">
        <w:rPr>
          <w:rFonts w:cs="Arial"/>
        </w:rPr>
        <w:t xml:space="preserve"> 50,</w:t>
      </w:r>
      <w:r w:rsidR="00395188" w:rsidRPr="00037ACA">
        <w:rPr>
          <w:rFonts w:cs="Arial"/>
        </w:rPr>
        <w:t xml:space="preserve"> and 60</w:t>
      </w:r>
      <w:r w:rsidR="00B756CF">
        <w:rPr>
          <w:rFonts w:cs="Arial"/>
        </w:rPr>
        <w:t> </w:t>
      </w:r>
      <w:r w:rsidR="00395188" w:rsidRPr="00037ACA">
        <w:rPr>
          <w:rFonts w:cs="Arial"/>
        </w:rPr>
        <w:t>min</w:t>
      </w:r>
      <w:r w:rsidR="00395188">
        <w:rPr>
          <w:rFonts w:cs="Arial"/>
        </w:rPr>
        <w:t>utes</w:t>
      </w:r>
      <w:r w:rsidR="00395188" w:rsidRPr="00037ACA">
        <w:rPr>
          <w:rFonts w:cs="Arial"/>
        </w:rPr>
        <w:t xml:space="preserve">. If the </w:t>
      </w:r>
      <w:r w:rsidR="00E82647">
        <w:rPr>
          <w:rFonts w:cs="Arial"/>
        </w:rPr>
        <w:t>Creep Test</w:t>
      </w:r>
      <w:r w:rsidR="00395188" w:rsidRPr="00037ACA">
        <w:rPr>
          <w:rFonts w:cs="Arial"/>
        </w:rPr>
        <w:t xml:space="preserve"> is extended, the creep movement between the 6 and 60</w:t>
      </w:r>
      <w:r w:rsidR="00B756CF">
        <w:rPr>
          <w:rFonts w:cs="Arial"/>
        </w:rPr>
        <w:t> </w:t>
      </w:r>
      <w:r w:rsidR="00395188" w:rsidRPr="00037ACA">
        <w:rPr>
          <w:rFonts w:cs="Arial"/>
        </w:rPr>
        <w:t xml:space="preserve">minute readings </w:t>
      </w:r>
      <w:r w:rsidR="00CF001F">
        <w:rPr>
          <w:rFonts w:cs="Arial"/>
        </w:rPr>
        <w:t>is required to be</w:t>
      </w:r>
      <w:r w:rsidR="00395188" w:rsidRPr="00037ACA">
        <w:rPr>
          <w:rFonts w:cs="Arial"/>
        </w:rPr>
        <w:t xml:space="preserve"> less than 0.08</w:t>
      </w:r>
      <w:r w:rsidR="00B756CF">
        <w:rPr>
          <w:rFonts w:cs="Arial"/>
        </w:rPr>
        <w:t> </w:t>
      </w:r>
      <w:r w:rsidR="00395188" w:rsidRPr="00037ACA">
        <w:rPr>
          <w:rFonts w:cs="Arial"/>
        </w:rPr>
        <w:t>in</w:t>
      </w:r>
      <w:r w:rsidR="0060607F">
        <w:rPr>
          <w:rFonts w:cs="Arial"/>
        </w:rPr>
        <w:t>ches</w:t>
      </w:r>
      <w:r w:rsidR="00395188" w:rsidRPr="00037ACA">
        <w:rPr>
          <w:rFonts w:cs="Arial"/>
        </w:rPr>
        <w:t xml:space="preserve"> for acceptance. </w:t>
      </w:r>
      <w:r w:rsidR="00395188">
        <w:rPr>
          <w:rFonts w:cs="Arial"/>
        </w:rPr>
        <w:t>Construct a</w:t>
      </w:r>
      <w:r w:rsidR="00395188" w:rsidRPr="00037ACA">
        <w:rPr>
          <w:rFonts w:cs="Arial"/>
        </w:rPr>
        <w:t xml:space="preserve"> graph </w:t>
      </w:r>
      <w:r w:rsidR="00395188" w:rsidRPr="00037ACA">
        <w:rPr>
          <w:rFonts w:cs="Arial"/>
        </w:rPr>
        <w:lastRenderedPageBreak/>
        <w:t xml:space="preserve">showing a plot of </w:t>
      </w:r>
      <w:r w:rsidR="00E82647">
        <w:rPr>
          <w:rFonts w:cs="Arial"/>
        </w:rPr>
        <w:t>Ground Anchor</w:t>
      </w:r>
      <w:r w:rsidR="00395188" w:rsidRPr="00037ACA">
        <w:rPr>
          <w:rFonts w:cs="Arial"/>
        </w:rPr>
        <w:t xml:space="preserve"> movement versus load for each load increment in the </w:t>
      </w:r>
      <w:r w:rsidR="00E82647">
        <w:rPr>
          <w:rFonts w:cs="Arial"/>
        </w:rPr>
        <w:t>Proof Test</w:t>
      </w:r>
      <w:r w:rsidR="00395188" w:rsidRPr="00037ACA">
        <w:rPr>
          <w:rFonts w:cs="Arial"/>
        </w:rPr>
        <w:t xml:space="preserve">. </w:t>
      </w:r>
      <w:r w:rsidR="00CF001F">
        <w:rPr>
          <w:rFonts w:cs="Arial"/>
        </w:rPr>
        <w:t>Obtain Engineer’s approval of graph</w:t>
      </w:r>
      <w:r w:rsidR="00395188" w:rsidRPr="00037ACA">
        <w:rPr>
          <w:rFonts w:cs="Arial"/>
        </w:rPr>
        <w:t xml:space="preserve"> format prior to use.</w:t>
      </w:r>
    </w:p>
    <w:p w14:paraId="7677927E" w14:textId="77777777" w:rsidR="00395188" w:rsidRPr="00A67EC8" w:rsidRDefault="00395188" w:rsidP="00395188">
      <w:pPr>
        <w:ind w:left="576"/>
      </w:pPr>
    </w:p>
    <w:p w14:paraId="643BF0B2" w14:textId="680E556F" w:rsidR="00395188" w:rsidRPr="00A67EC8" w:rsidRDefault="00395188" w:rsidP="00395188">
      <w:pPr>
        <w:ind w:left="288"/>
        <w:rPr>
          <w:rFonts w:cs="Arial"/>
          <w:color w:val="000000"/>
          <w:szCs w:val="22"/>
        </w:rPr>
      </w:pPr>
      <w:r w:rsidRPr="00B435D3">
        <w:rPr>
          <w:rStyle w:val="Indent1Char"/>
          <w:b/>
        </w:rPr>
        <w:t>(e)</w:t>
      </w:r>
      <w:r w:rsidR="00B435D3" w:rsidRPr="00B435D3">
        <w:rPr>
          <w:rStyle w:val="Indent1Char"/>
          <w:b/>
        </w:rPr>
        <w:t>  </w:t>
      </w:r>
      <w:r w:rsidRPr="00B435D3">
        <w:rPr>
          <w:rStyle w:val="Indent1Char"/>
          <w:b/>
        </w:rPr>
        <w:t>Ground Anchor Acceptance Criteria</w:t>
      </w:r>
      <w:r w:rsidR="00B435D3">
        <w:rPr>
          <w:rStyle w:val="Indent1Char"/>
        </w:rPr>
        <w:t> - </w:t>
      </w:r>
      <w:r w:rsidRPr="00B756CF">
        <w:rPr>
          <w:rStyle w:val="Indent1Char"/>
        </w:rPr>
        <w:t xml:space="preserve">The Engineer will analyze the permanent </w:t>
      </w:r>
      <w:r w:rsidR="00E82647">
        <w:rPr>
          <w:rStyle w:val="Indent1Char"/>
        </w:rPr>
        <w:t>Ground Anchor</w:t>
      </w:r>
      <w:r w:rsidRPr="00B756CF">
        <w:rPr>
          <w:rStyle w:val="Indent1Char"/>
        </w:rPr>
        <w:t xml:space="preserve"> test results. </w:t>
      </w:r>
      <w:r w:rsidR="00E82647">
        <w:rPr>
          <w:rStyle w:val="Indent1Char"/>
        </w:rPr>
        <w:t>Ground Anchor</w:t>
      </w:r>
      <w:r w:rsidRPr="00B756CF">
        <w:rPr>
          <w:rStyle w:val="Indent1Char"/>
        </w:rPr>
        <w:t xml:space="preserve"> acceptance is based on satisfying each of the following criteria</w:t>
      </w:r>
      <w:r>
        <w:rPr>
          <w:rFonts w:cs="Arial"/>
          <w:color w:val="000000"/>
          <w:szCs w:val="22"/>
        </w:rPr>
        <w:t xml:space="preserve">: creep, movement, and </w:t>
      </w:r>
      <w:r w:rsidR="00E82647">
        <w:rPr>
          <w:rFonts w:cs="Arial"/>
          <w:color w:val="000000"/>
          <w:szCs w:val="22"/>
        </w:rPr>
        <w:t>Lock-off Load</w:t>
      </w:r>
      <w:r>
        <w:rPr>
          <w:rFonts w:cs="Arial"/>
          <w:color w:val="000000"/>
          <w:szCs w:val="22"/>
        </w:rPr>
        <w:t>:</w:t>
      </w:r>
    </w:p>
    <w:p w14:paraId="6A8DD66C" w14:textId="77777777" w:rsidR="00395188" w:rsidRPr="00A67EC8" w:rsidRDefault="00395188" w:rsidP="00395188">
      <w:pPr>
        <w:autoSpaceDE w:val="0"/>
        <w:autoSpaceDN w:val="0"/>
        <w:adjustRightInd w:val="0"/>
        <w:rPr>
          <w:rFonts w:cs="Arial"/>
          <w:color w:val="000000"/>
          <w:szCs w:val="22"/>
        </w:rPr>
      </w:pPr>
    </w:p>
    <w:p w14:paraId="5E67CD71" w14:textId="4DD7D1B0" w:rsidR="00395188" w:rsidRPr="00EC2740" w:rsidRDefault="00395188" w:rsidP="00B435D3">
      <w:pPr>
        <w:pStyle w:val="Bullet2"/>
      </w:pPr>
      <w:r w:rsidRPr="00EC2740">
        <w:t xml:space="preserve">A </w:t>
      </w:r>
      <w:r>
        <w:t>p</w:t>
      </w:r>
      <w:r w:rsidRPr="00EC2740">
        <w:t xml:space="preserve">erformance or </w:t>
      </w:r>
      <w:r>
        <w:t>p</w:t>
      </w:r>
      <w:r w:rsidR="00B435D3">
        <w:t>roof tested anchor with a 10 </w:t>
      </w:r>
      <w:r w:rsidRPr="00EC2740">
        <w:t>minute load hold is acceptable if the anchor resists the maximum test load with less than 0.04</w:t>
      </w:r>
      <w:r w:rsidR="00B435D3">
        <w:t> </w:t>
      </w:r>
      <w:r w:rsidRPr="00EC2740">
        <w:t>inches of movement between 1</w:t>
      </w:r>
      <w:r w:rsidR="00B435D3">
        <w:t> </w:t>
      </w:r>
      <w:r w:rsidRPr="00EC2740">
        <w:t>minute and 10</w:t>
      </w:r>
      <w:r w:rsidR="00B435D3">
        <w:t> </w:t>
      </w:r>
      <w:r w:rsidRPr="00EC2740">
        <w:t xml:space="preserve">minutes and </w:t>
      </w:r>
      <w:bookmarkStart w:id="0" w:name="_Hlk484770942"/>
      <w:r w:rsidRPr="00EC2740">
        <w:t>the total elastic movement at the maximum test load exceeds 90</w:t>
      </w:r>
      <w:r w:rsidR="00B435D3">
        <w:t> </w:t>
      </w:r>
      <w:r w:rsidRPr="00EC2740">
        <w:t>percent of the theoretical elastic elongation of the unbonded length.</w:t>
      </w:r>
      <w:bookmarkEnd w:id="0"/>
    </w:p>
    <w:p w14:paraId="4F414A95" w14:textId="515C4793" w:rsidR="00395188" w:rsidRPr="00EC2740" w:rsidRDefault="00395188" w:rsidP="00B435D3">
      <w:pPr>
        <w:pStyle w:val="Bullet2-After1st"/>
      </w:pPr>
      <w:r w:rsidRPr="00EC2740">
        <w:t xml:space="preserve">A </w:t>
      </w:r>
      <w:r>
        <w:t>p</w:t>
      </w:r>
      <w:r w:rsidRPr="00EC2740">
        <w:t xml:space="preserve">erformance or </w:t>
      </w:r>
      <w:r>
        <w:t>p</w:t>
      </w:r>
      <w:r w:rsidRPr="00EC2740">
        <w:t xml:space="preserve">roof tested </w:t>
      </w:r>
      <w:r>
        <w:t>a</w:t>
      </w:r>
      <w:r w:rsidRPr="00EC2740">
        <w:t>nchor with a 60</w:t>
      </w:r>
      <w:r w:rsidR="00B435D3">
        <w:t> </w:t>
      </w:r>
      <w:r w:rsidRPr="00EC2740">
        <w:t>minute load hold is acceptable if the anchor resists the maximum test load with a creep rate that does not exceed 0.08</w:t>
      </w:r>
      <w:r w:rsidR="00B435D3">
        <w:t> </w:t>
      </w:r>
      <w:r w:rsidRPr="00EC2740">
        <w:t>inches in the last log cycle of time and the total elastic movement at t</w:t>
      </w:r>
      <w:r w:rsidR="00B435D3">
        <w:t>he maximum test load exceeds 90 </w:t>
      </w:r>
      <w:r w:rsidRPr="00EC2740">
        <w:t>percent of the theoretical elastic elongation of the unbonded length.</w:t>
      </w:r>
    </w:p>
    <w:p w14:paraId="16D70A80" w14:textId="0AB59290" w:rsidR="00395188" w:rsidRDefault="0079239F" w:rsidP="00B435D3">
      <w:pPr>
        <w:pStyle w:val="Bullet2-After1st"/>
      </w:pPr>
      <w:r>
        <w:t>A</w:t>
      </w:r>
      <w:r w:rsidR="00EB7668">
        <w:t xml:space="preserve"> verification, performance, or proof tested</w:t>
      </w:r>
      <w:r>
        <w:t xml:space="preserve"> anchor s</w:t>
      </w:r>
      <w:r w:rsidR="00395188" w:rsidRPr="00EC2740">
        <w:t xml:space="preserve">ubjected to extended </w:t>
      </w:r>
      <w:r w:rsidR="00E82647">
        <w:t>Creep Test</w:t>
      </w:r>
      <w:r w:rsidR="00395188" w:rsidRPr="00EC2740">
        <w:t>ing is acceptable if the anchor resists the maximum test load with a creep rate that does not exceed 0.08</w:t>
      </w:r>
      <w:r w:rsidR="00B435D3">
        <w:t> </w:t>
      </w:r>
      <w:r w:rsidR="00395188" w:rsidRPr="00EC2740">
        <w:t>inches in the last log cycle of time and the total elastic movement at the maximum test load exceeds 90</w:t>
      </w:r>
      <w:r w:rsidR="00B435D3">
        <w:t> </w:t>
      </w:r>
      <w:r w:rsidR="00395188" w:rsidRPr="00EC2740">
        <w:t>percent of the theoretical e</w:t>
      </w:r>
      <w:r w:rsidR="00395188" w:rsidRPr="00A67EC8">
        <w:t>lastic elongation of the unbonded length.</w:t>
      </w:r>
    </w:p>
    <w:p w14:paraId="52BA9835" w14:textId="44C3E366" w:rsidR="00395188" w:rsidRPr="00A67EC8" w:rsidRDefault="0079239F" w:rsidP="00B435D3">
      <w:pPr>
        <w:pStyle w:val="Bullet2-After1st"/>
      </w:pPr>
      <w:r>
        <w:t>I</w:t>
      </w:r>
      <w:r w:rsidR="00395188">
        <w:t>nitia</w:t>
      </w:r>
      <w:r w:rsidR="00B435D3">
        <w:t>l lift-off reading is within ±5 </w:t>
      </w:r>
      <w:r w:rsidR="00395188">
        <w:t xml:space="preserve">percent of the designed </w:t>
      </w:r>
      <w:r w:rsidR="00E82647">
        <w:t>Lock-off Load</w:t>
      </w:r>
      <w:r w:rsidR="00395188">
        <w:t>. Perform liftoff test according to 00596E.42(</w:t>
      </w:r>
      <w:r>
        <w:t>h</w:t>
      </w:r>
      <w:r w:rsidR="00395188">
        <w:t>).</w:t>
      </w:r>
    </w:p>
    <w:p w14:paraId="5B6DFC93" w14:textId="77777777" w:rsidR="00395188" w:rsidRPr="00A67EC8" w:rsidRDefault="00395188" w:rsidP="00B435D3"/>
    <w:p w14:paraId="257F6CA5" w14:textId="47B43BFB" w:rsidR="00395188" w:rsidRPr="00A67EC8" w:rsidRDefault="00395188" w:rsidP="00B435D3">
      <w:pPr>
        <w:pStyle w:val="Indent1"/>
      </w:pPr>
      <w:r>
        <w:rPr>
          <w:b/>
        </w:rPr>
        <w:t>(f</w:t>
      </w:r>
      <w:r w:rsidR="00B435D3">
        <w:rPr>
          <w:b/>
        </w:rPr>
        <w:t>)  </w:t>
      </w:r>
      <w:r w:rsidRPr="00A67EC8">
        <w:rPr>
          <w:b/>
        </w:rPr>
        <w:t>Procedures for Anch</w:t>
      </w:r>
      <w:r w:rsidR="00B435D3">
        <w:rPr>
          <w:b/>
        </w:rPr>
        <w:t>ors Failing Acceptance Criteria </w:t>
      </w:r>
      <w:r w:rsidR="00B435D3">
        <w:t>- </w:t>
      </w:r>
      <w:r w:rsidRPr="00A67EC8">
        <w:t>Anchors that fail the acceptance criteria will be handled as follows:</w:t>
      </w:r>
    </w:p>
    <w:p w14:paraId="2477B63B" w14:textId="77777777" w:rsidR="00395188" w:rsidRPr="00A67EC8" w:rsidRDefault="00395188" w:rsidP="00395188">
      <w:pPr>
        <w:ind w:left="576"/>
        <w:rPr>
          <w:b/>
        </w:rPr>
      </w:pPr>
    </w:p>
    <w:p w14:paraId="1F96C96E" w14:textId="77777777" w:rsidR="00395188" w:rsidRPr="00A67EC8" w:rsidRDefault="00395188" w:rsidP="00B435D3">
      <w:pPr>
        <w:pStyle w:val="Bullet2"/>
      </w:pPr>
      <w:r w:rsidRPr="00A67EC8">
        <w:t xml:space="preserve">Anchors that do not satisfy the minimum apparent free length criteria will be rejected </w:t>
      </w:r>
      <w:r w:rsidRPr="00A67EC8">
        <w:rPr>
          <w:rFonts w:cs="Arial"/>
          <w:color w:val="000000"/>
          <w:szCs w:val="22"/>
        </w:rPr>
        <w:t>and replaced at no additional cost to the Agency.</w:t>
      </w:r>
    </w:p>
    <w:p w14:paraId="76BA4C30" w14:textId="77777777" w:rsidR="00395188" w:rsidRPr="00A67EC8" w:rsidRDefault="00395188" w:rsidP="00B435D3">
      <w:pPr>
        <w:pStyle w:val="Bullet2-After1st"/>
      </w:pPr>
      <w:r w:rsidRPr="00A67EC8">
        <w:t>Re</w:t>
      </w:r>
      <w:r>
        <w:t>-</w:t>
      </w:r>
      <w:r w:rsidRPr="00A67EC8">
        <w:t>groutable anchors satisfying the minimum apparent free-length criteria but failing to satisfy creep criteria may be post</w:t>
      </w:r>
      <w:r>
        <w:t>-</w:t>
      </w:r>
      <w:r w:rsidRPr="00A67EC8">
        <w:t>grouted and retested. Anchors which cannot be post</w:t>
      </w:r>
      <w:r>
        <w:t>-</w:t>
      </w:r>
      <w:r w:rsidRPr="00A67EC8">
        <w:t>grouted or re</w:t>
      </w:r>
      <w:r>
        <w:t>-</w:t>
      </w:r>
      <w:r w:rsidRPr="00A67EC8">
        <w:t>grouted anchors that do not pass the acceptance criterion will be rejected.</w:t>
      </w:r>
    </w:p>
    <w:p w14:paraId="21AECE73" w14:textId="77777777" w:rsidR="0079239F" w:rsidRDefault="0079239F" w:rsidP="0079239F">
      <w:pPr>
        <w:pStyle w:val="Indent1"/>
      </w:pPr>
    </w:p>
    <w:p w14:paraId="6409B55C" w14:textId="2D815744" w:rsidR="00395188" w:rsidRPr="00A67EC8" w:rsidRDefault="00395188" w:rsidP="0079239F">
      <w:pPr>
        <w:pStyle w:val="Indent1"/>
      </w:pPr>
      <w:r w:rsidRPr="00A67EC8">
        <w:t>In the event that an anchor fails, modify the design or construction procedures. T</w:t>
      </w:r>
      <w:r w:rsidR="00CF001F">
        <w:t>hese modifications may include</w:t>
      </w:r>
      <w:r w:rsidRPr="00A67EC8">
        <w:t xml:space="preserve"> installing additional anchors, modifying the installation methods, increasing the </w:t>
      </w:r>
      <w:r w:rsidR="00E82647">
        <w:t>Bond Length</w:t>
      </w:r>
      <w:r w:rsidRPr="00A67EC8">
        <w:t>, reducing the anchor design load by increasing the number of anchors, increasing the total anchor length, or changing the anchor type. Complete design or construction modification at no additional cost to the Agency. Submit a description of any proposed modifications to the Engineer in writing. Do not implement proposed modifications until receiving written approval from the Engineer.</w:t>
      </w:r>
    </w:p>
    <w:p w14:paraId="637F883A" w14:textId="77777777" w:rsidR="00395188" w:rsidRPr="00A67EC8" w:rsidRDefault="00395188" w:rsidP="00395188">
      <w:pPr>
        <w:autoSpaceDE w:val="0"/>
        <w:autoSpaceDN w:val="0"/>
        <w:adjustRightInd w:val="0"/>
        <w:rPr>
          <w:rFonts w:cs="Arial"/>
          <w:b/>
          <w:bCs/>
          <w:color w:val="000000"/>
          <w:szCs w:val="22"/>
        </w:rPr>
      </w:pPr>
    </w:p>
    <w:p w14:paraId="2E99F1F0" w14:textId="5472A786" w:rsidR="00395188" w:rsidRPr="00A67EC8" w:rsidRDefault="007E36C8" w:rsidP="00B435D3">
      <w:pPr>
        <w:pStyle w:val="Indent1"/>
        <w:rPr>
          <w:b/>
        </w:rPr>
      </w:pPr>
      <w:r>
        <w:rPr>
          <w:b/>
        </w:rPr>
        <w:t>(g</w:t>
      </w:r>
      <w:r w:rsidR="00B435D3">
        <w:rPr>
          <w:b/>
        </w:rPr>
        <w:t>)  Anchor Lock-Off</w:t>
      </w:r>
      <w:r w:rsidR="00B435D3">
        <w:t> - </w:t>
      </w:r>
      <w:r w:rsidR="00395188" w:rsidRPr="00A67EC8">
        <w:t xml:space="preserve">Apply </w:t>
      </w:r>
      <w:r w:rsidR="00E82647">
        <w:t>Lock-off Load</w:t>
      </w:r>
      <w:r w:rsidR="00395188" w:rsidRPr="00A67EC8">
        <w:t xml:space="preserve">s to permanent </w:t>
      </w:r>
      <w:r w:rsidR="00E82647">
        <w:t>Ground Anchor</w:t>
      </w:r>
      <w:r w:rsidR="00395188" w:rsidRPr="00A67EC8">
        <w:t xml:space="preserve">s as follows: </w:t>
      </w:r>
    </w:p>
    <w:p w14:paraId="62E347FF" w14:textId="77777777" w:rsidR="00395188" w:rsidRPr="00A67EC8" w:rsidRDefault="00395188" w:rsidP="00395188">
      <w:pPr>
        <w:autoSpaceDE w:val="0"/>
        <w:autoSpaceDN w:val="0"/>
        <w:adjustRightInd w:val="0"/>
        <w:rPr>
          <w:rFonts w:cs="Arial"/>
          <w:b/>
          <w:bCs/>
          <w:color w:val="000000"/>
          <w:szCs w:val="22"/>
        </w:rPr>
      </w:pPr>
    </w:p>
    <w:p w14:paraId="444DEA3D" w14:textId="01FA2244" w:rsidR="00395188" w:rsidRPr="00A67EC8" w:rsidRDefault="00395188" w:rsidP="007D3E2E">
      <w:pPr>
        <w:pStyle w:val="Bullet2"/>
        <w:rPr>
          <w:rFonts w:cs="Arial"/>
          <w:color w:val="000000"/>
          <w:szCs w:val="22"/>
        </w:rPr>
      </w:pPr>
      <w:r w:rsidRPr="00A67EC8">
        <w:t xml:space="preserve">After testing has been completed and anchors have been accepted by the Engineer, set the </w:t>
      </w:r>
      <w:r w:rsidR="00467AFE">
        <w:t>Anchorage</w:t>
      </w:r>
      <w:r w:rsidRPr="00A67EC8">
        <w:t xml:space="preserve"> to achieve the design </w:t>
      </w:r>
      <w:r w:rsidR="00E82647">
        <w:t>Lock-off Load</w:t>
      </w:r>
      <w:r w:rsidRPr="00A67EC8">
        <w:t xml:space="preserve"> </w:t>
      </w:r>
      <w:r w:rsidRPr="00A67EC8">
        <w:rPr>
          <w:rFonts w:cs="Arial"/>
          <w:color w:val="000000"/>
          <w:szCs w:val="22"/>
        </w:rPr>
        <w:t>considering seating losses.</w:t>
      </w:r>
    </w:p>
    <w:p w14:paraId="7C1FEF83" w14:textId="6FA20BCE" w:rsidR="00395188" w:rsidRPr="00EC2740" w:rsidRDefault="00395188" w:rsidP="007D3E2E">
      <w:pPr>
        <w:pStyle w:val="Bullet2-After1st"/>
      </w:pPr>
      <w:r w:rsidRPr="00EC2740">
        <w:t>Limit th</w:t>
      </w:r>
      <w:r w:rsidR="007D3E2E">
        <w:t xml:space="preserve">e </w:t>
      </w:r>
      <w:r w:rsidR="00E82647">
        <w:t>Lock-off Load</w:t>
      </w:r>
      <w:r w:rsidR="007D3E2E">
        <w:t xml:space="preserve"> to a maximum 70 </w:t>
      </w:r>
      <w:r w:rsidRPr="00EC2740">
        <w:t>percent of the anchor minimum ultimate tensile strength.</w:t>
      </w:r>
    </w:p>
    <w:p w14:paraId="70346E1F" w14:textId="18105F7B" w:rsidR="00395188" w:rsidRPr="00A67EC8" w:rsidRDefault="00395188" w:rsidP="007D3E2E">
      <w:pPr>
        <w:pStyle w:val="Bullet2-After1st"/>
      </w:pPr>
      <w:r w:rsidRPr="00EC2740">
        <w:lastRenderedPageBreak/>
        <w:t>Seat the</w:t>
      </w:r>
      <w:r w:rsidR="007D3E2E">
        <w:t xml:space="preserve"> wedges at a minimum load of 50 </w:t>
      </w:r>
      <w:r w:rsidRPr="00EC2740">
        <w:t xml:space="preserve">percent of the anchor minimum ultimate tensile strength. If the </w:t>
      </w:r>
      <w:r w:rsidR="00E82647">
        <w:t>Lock-off Load</w:t>
      </w:r>
      <w:r w:rsidRPr="00EC2740">
        <w:t xml:space="preserve"> is less than 50</w:t>
      </w:r>
      <w:r w:rsidR="007D3E2E">
        <w:t> </w:t>
      </w:r>
      <w:r w:rsidRPr="00EC2740">
        <w:t>percent of the anchor minimum ultimate tensile strength, use shims under the wedge pla</w:t>
      </w:r>
      <w:r w:rsidR="007D3E2E">
        <w:t>te and seat the wedges at 50 </w:t>
      </w:r>
      <w:r w:rsidRPr="00EC2740">
        <w:t>percent of the anchor minimum ultimate tensile strength Remove shims after seating to reduce the load in the anchor</w:t>
      </w:r>
      <w:r w:rsidRPr="00A67EC8">
        <w:t xml:space="preserve"> to the design </w:t>
      </w:r>
      <w:r w:rsidR="00E82647">
        <w:t>Lock-off Load</w:t>
      </w:r>
      <w:r w:rsidRPr="00A67EC8">
        <w:t xml:space="preserve">. </w:t>
      </w:r>
    </w:p>
    <w:p w14:paraId="26718D14" w14:textId="711BE4E8" w:rsidR="00395188" w:rsidRPr="00A67EC8" w:rsidRDefault="00395188" w:rsidP="007D3E2E">
      <w:pPr>
        <w:pStyle w:val="Bullet2-After1st"/>
      </w:pPr>
      <w:r w:rsidRPr="00A67EC8">
        <w:t xml:space="preserve">Adjust </w:t>
      </w:r>
      <w:r w:rsidR="00E82647">
        <w:t>Lock-off Load</w:t>
      </w:r>
      <w:r w:rsidRPr="00A67EC8">
        <w:t xml:space="preserve"> using shims. Do not regrip strand anchors where regripping would result in overlapping wedge bites below the </w:t>
      </w:r>
      <w:r w:rsidR="00467AFE">
        <w:t>Anchorage</w:t>
      </w:r>
      <w:r w:rsidRPr="00A67EC8">
        <w:t xml:space="preserve"> wedge plate.</w:t>
      </w:r>
    </w:p>
    <w:p w14:paraId="6D3E0ECE" w14:textId="77777777" w:rsidR="00395188" w:rsidRPr="00A67EC8" w:rsidRDefault="00395188" w:rsidP="00395188">
      <w:pPr>
        <w:autoSpaceDE w:val="0"/>
        <w:autoSpaceDN w:val="0"/>
        <w:adjustRightInd w:val="0"/>
        <w:rPr>
          <w:rFonts w:cs="Arial"/>
          <w:b/>
          <w:bCs/>
          <w:color w:val="000000"/>
          <w:szCs w:val="22"/>
        </w:rPr>
      </w:pPr>
    </w:p>
    <w:p w14:paraId="00CAED2D" w14:textId="061CEB40" w:rsidR="00395188" w:rsidRPr="00A67EC8" w:rsidRDefault="007E36C8" w:rsidP="007D3E2E">
      <w:pPr>
        <w:pStyle w:val="Indent1"/>
      </w:pPr>
      <w:r>
        <w:rPr>
          <w:b/>
          <w:bCs/>
        </w:rPr>
        <w:t>(h</w:t>
      </w:r>
      <w:r w:rsidR="00395188" w:rsidRPr="00A67EC8">
        <w:rPr>
          <w:b/>
          <w:bCs/>
        </w:rPr>
        <w:t>)</w:t>
      </w:r>
      <w:r w:rsidR="007D3E2E">
        <w:rPr>
          <w:b/>
          <w:bCs/>
        </w:rPr>
        <w:t>  Anchor Liftoff Test</w:t>
      </w:r>
      <w:r w:rsidR="007D3E2E">
        <w:t> </w:t>
      </w:r>
      <w:r w:rsidR="007D3E2E">
        <w:noBreakHyphen/>
        <w:t> </w:t>
      </w:r>
      <w:r w:rsidR="00395188" w:rsidRPr="00A67EC8">
        <w:t xml:space="preserve">After transferring the </w:t>
      </w:r>
      <w:r w:rsidR="00E82647">
        <w:t>Lock-off Load</w:t>
      </w:r>
      <w:r w:rsidR="00395188" w:rsidRPr="00A67EC8">
        <w:t xml:space="preserve"> to the </w:t>
      </w:r>
      <w:r w:rsidR="00467AFE">
        <w:t>Anchorage</w:t>
      </w:r>
      <w:r w:rsidR="00395188" w:rsidRPr="00A67EC8">
        <w:t xml:space="preserve">, and prior to removing the jack, conduct a liftoff test to confirm the magnitude of the load in the anchor. This load is determined by reapplying load to the anchor to lift off the wedge plate (or anchor nut) without unseating the wedges (or turning the anchor nut). This moment represents zero time for any long term monitoring. In the event that the load is removed from the anchor for any reason, repeat the anchor liftoff test procedure. </w:t>
      </w:r>
    </w:p>
    <w:p w14:paraId="03F9800A" w14:textId="77777777" w:rsidR="00395188" w:rsidRPr="00A67EC8" w:rsidRDefault="00395188" w:rsidP="007D3E2E">
      <w:pPr>
        <w:pStyle w:val="Indent1"/>
      </w:pPr>
    </w:p>
    <w:p w14:paraId="15B1A4F4" w14:textId="777CA742" w:rsidR="00395188" w:rsidRPr="00A67EC8" w:rsidRDefault="00395188" w:rsidP="007D3E2E">
      <w:pPr>
        <w:pStyle w:val="Indent1"/>
      </w:pPr>
      <w:r w:rsidRPr="00A67EC8">
        <w:t>If the initial liftoff reading</w:t>
      </w:r>
      <w:r w:rsidR="007D3E2E">
        <w:t xml:space="preserve"> for any anchor is not within 5 </w:t>
      </w:r>
      <w:r w:rsidRPr="00A67EC8">
        <w:t xml:space="preserve">percent of the designated </w:t>
      </w:r>
      <w:r w:rsidR="00E82647">
        <w:t>Lock-off Load</w:t>
      </w:r>
      <w:r w:rsidRPr="00A67EC8">
        <w:t xml:space="preserve">, adjust the anchor load accordingly and repeat the liftoff test. Repeat the liftoff until </w:t>
      </w:r>
      <w:r w:rsidR="007D3E2E">
        <w:t>the liftoff reading is within 5 </w:t>
      </w:r>
      <w:r w:rsidRPr="00A67EC8">
        <w:t xml:space="preserve">percent of the designated </w:t>
      </w:r>
      <w:r w:rsidR="00E82647">
        <w:t>Lock-off Load</w:t>
      </w:r>
      <w:r w:rsidRPr="00A67EC8">
        <w:t>.</w:t>
      </w:r>
    </w:p>
    <w:p w14:paraId="5B11CEC8" w14:textId="77777777" w:rsidR="00395188" w:rsidRPr="00980DE0" w:rsidRDefault="00395188" w:rsidP="00395188"/>
    <w:p w14:paraId="5536BAAF" w14:textId="77777777" w:rsidR="00395188" w:rsidRPr="00980DE0" w:rsidRDefault="00395188" w:rsidP="00395188">
      <w:pPr>
        <w:pStyle w:val="Heading2"/>
      </w:pPr>
      <w:r w:rsidRPr="00980DE0">
        <w:t>Measurement</w:t>
      </w:r>
    </w:p>
    <w:p w14:paraId="2FA4AA6F" w14:textId="77777777" w:rsidR="00395188" w:rsidRPr="00980DE0" w:rsidRDefault="00395188" w:rsidP="00395188"/>
    <w:p w14:paraId="5B2B3C83" w14:textId="77777777" w:rsidR="00395188" w:rsidRDefault="00395188" w:rsidP="00395188">
      <w:pPr>
        <w:autoSpaceDE w:val="0"/>
        <w:autoSpaceDN w:val="0"/>
        <w:adjustRightInd w:val="0"/>
        <w:rPr>
          <w:rFonts w:cs="Arial"/>
        </w:rPr>
      </w:pPr>
      <w:r>
        <w:rPr>
          <w:b/>
          <w:bCs/>
        </w:rPr>
        <w:t>00596E</w:t>
      </w:r>
      <w:r w:rsidRPr="00980DE0">
        <w:rPr>
          <w:b/>
          <w:bCs/>
        </w:rPr>
        <w:t>.80  Measurement</w:t>
      </w:r>
      <w:r w:rsidRPr="00980DE0">
        <w:t> - </w:t>
      </w:r>
      <w:r w:rsidRPr="000005D8">
        <w:rPr>
          <w:rFonts w:cs="Arial"/>
        </w:rPr>
        <w:t xml:space="preserve">The quantities of </w:t>
      </w:r>
      <w:r>
        <w:rPr>
          <w:rFonts w:cs="Arial"/>
        </w:rPr>
        <w:t>W</w:t>
      </w:r>
      <w:r w:rsidRPr="000005D8">
        <w:rPr>
          <w:rFonts w:cs="Arial"/>
        </w:rPr>
        <w:t xml:space="preserve">ork performed under this Section will be measured </w:t>
      </w:r>
      <w:r>
        <w:rPr>
          <w:rFonts w:cs="Arial"/>
        </w:rPr>
        <w:t>on the unit basis.</w:t>
      </w:r>
    </w:p>
    <w:p w14:paraId="24BD65C7" w14:textId="77777777" w:rsidR="00395188" w:rsidRDefault="00395188" w:rsidP="00395188">
      <w:pPr>
        <w:autoSpaceDE w:val="0"/>
        <w:autoSpaceDN w:val="0"/>
        <w:adjustRightInd w:val="0"/>
        <w:rPr>
          <w:rFonts w:cs="Arial"/>
        </w:rPr>
      </w:pPr>
    </w:p>
    <w:p w14:paraId="10F64442" w14:textId="77777777" w:rsidR="00395188" w:rsidRPr="00980DE0" w:rsidRDefault="00395188" w:rsidP="00395188">
      <w:pPr>
        <w:pStyle w:val="Heading2"/>
      </w:pPr>
      <w:r w:rsidRPr="00980DE0">
        <w:t>Payment</w:t>
      </w:r>
    </w:p>
    <w:p w14:paraId="52A55DF5" w14:textId="77777777" w:rsidR="00395188" w:rsidRPr="00980DE0" w:rsidRDefault="00395188" w:rsidP="00395188"/>
    <w:p w14:paraId="2D1272DF" w14:textId="77777777" w:rsidR="00395188" w:rsidRPr="00E265EA" w:rsidRDefault="00395188" w:rsidP="00395188">
      <w:pPr>
        <w:rPr>
          <w:szCs w:val="24"/>
        </w:rPr>
      </w:pPr>
      <w:r>
        <w:rPr>
          <w:b/>
          <w:bCs/>
        </w:rPr>
        <w:t>00596E</w:t>
      </w:r>
      <w:r w:rsidRPr="00980DE0">
        <w:rPr>
          <w:b/>
          <w:bCs/>
        </w:rPr>
        <w:t>.90  Payment</w:t>
      </w:r>
      <w:r w:rsidRPr="00980DE0">
        <w:t> - </w:t>
      </w:r>
      <w:r w:rsidRPr="00E265EA">
        <w:rPr>
          <w:szCs w:val="24"/>
        </w:rPr>
        <w:t xml:space="preserve">The accepted quantities of </w:t>
      </w:r>
      <w:r>
        <w:rPr>
          <w:szCs w:val="24"/>
        </w:rPr>
        <w:t>W</w:t>
      </w:r>
      <w:r w:rsidRPr="00E265EA">
        <w:rPr>
          <w:szCs w:val="24"/>
        </w:rPr>
        <w:t>ork performed under this Section will be paid for at the Contract unit price, per unit of measurement, for the following items:</w:t>
      </w:r>
    </w:p>
    <w:p w14:paraId="37CD99F2" w14:textId="77777777" w:rsidR="00395188" w:rsidRPr="00E265EA" w:rsidRDefault="00395188" w:rsidP="00395188">
      <w:pPr>
        <w:rPr>
          <w:szCs w:val="24"/>
        </w:rPr>
      </w:pPr>
    </w:p>
    <w:p w14:paraId="6597B6F2" w14:textId="664AA080" w:rsidR="00395188" w:rsidRDefault="00395188" w:rsidP="00395188">
      <w:pPr>
        <w:pStyle w:val="Listpaymentheading"/>
      </w:pPr>
      <w:r>
        <w:tab/>
      </w:r>
      <w:r w:rsidRPr="00E265EA">
        <w:tab/>
        <w:t>Pay Item</w:t>
      </w:r>
      <w:r w:rsidRPr="00E265EA">
        <w:tab/>
        <w:t>Unit of Measurement</w:t>
      </w:r>
    </w:p>
    <w:p w14:paraId="57FC3AD8" w14:textId="77777777" w:rsidR="00634347" w:rsidRPr="00634347" w:rsidRDefault="00634347" w:rsidP="00634347"/>
    <w:p w14:paraId="5B4E8D49" w14:textId="1CADC5EC" w:rsidR="00395188" w:rsidRDefault="00395188" w:rsidP="00395188">
      <w:pPr>
        <w:pStyle w:val="Listpayment"/>
      </w:pPr>
      <w:r>
        <w:tab/>
        <w:t>(a)</w:t>
      </w:r>
      <w:r w:rsidR="00634347">
        <w:tab/>
      </w:r>
      <w:r>
        <w:t>Permanent Ground Anchor</w:t>
      </w:r>
      <w:r>
        <w:tab/>
        <w:t>Each</w:t>
      </w:r>
    </w:p>
    <w:p w14:paraId="6F8F0CB9" w14:textId="5FE9A768" w:rsidR="00395188" w:rsidRDefault="00395188" w:rsidP="00395188">
      <w:pPr>
        <w:pStyle w:val="Listpayment"/>
      </w:pPr>
      <w:r>
        <w:tab/>
        <w:t>(b)</w:t>
      </w:r>
      <w:r w:rsidR="00634347">
        <w:tab/>
      </w:r>
      <w:r>
        <w:t>Performance Test</w:t>
      </w:r>
      <w:r>
        <w:tab/>
        <w:t>Each</w:t>
      </w:r>
    </w:p>
    <w:p w14:paraId="5DE801ED" w14:textId="06D189C9" w:rsidR="00395188" w:rsidRDefault="00395188" w:rsidP="00395188">
      <w:pPr>
        <w:pStyle w:val="Listpayment"/>
      </w:pPr>
      <w:r>
        <w:tab/>
        <w:t>(c)</w:t>
      </w:r>
      <w:r w:rsidR="00634347">
        <w:tab/>
      </w:r>
      <w:r>
        <w:t>Verification Test</w:t>
      </w:r>
      <w:r>
        <w:tab/>
        <w:t>Each</w:t>
      </w:r>
    </w:p>
    <w:p w14:paraId="289ED085" w14:textId="77777777" w:rsidR="00395188" w:rsidRPr="00E265EA" w:rsidRDefault="00395188" w:rsidP="00395188">
      <w:pPr>
        <w:tabs>
          <w:tab w:val="right" w:pos="720"/>
          <w:tab w:val="left" w:pos="900"/>
          <w:tab w:val="center" w:leader="dot" w:pos="7740"/>
        </w:tabs>
        <w:outlineLvl w:val="3"/>
        <w:rPr>
          <w:szCs w:val="24"/>
        </w:rPr>
      </w:pPr>
    </w:p>
    <w:p w14:paraId="22BFA3D3" w14:textId="42FED774" w:rsidR="00395188" w:rsidRDefault="00395188" w:rsidP="00395188">
      <w:r>
        <w:t xml:space="preserve">Item (a) includes Contractor design of bonded length and for designing, furnishing, placing, and proof testing permanent </w:t>
      </w:r>
      <w:r w:rsidR="00E82647">
        <w:t>Ground Anchor</w:t>
      </w:r>
      <w:r>
        <w:t xml:space="preserve">s. </w:t>
      </w:r>
    </w:p>
    <w:p w14:paraId="2CFC9CC3" w14:textId="77777777" w:rsidR="00395188" w:rsidRDefault="00395188" w:rsidP="00395188"/>
    <w:p w14:paraId="7216A6C6" w14:textId="77777777" w:rsidR="00395188" w:rsidRDefault="00395188" w:rsidP="00395188">
      <w:r>
        <w:t>Item (c</w:t>
      </w:r>
      <w:r w:rsidRPr="00971F17">
        <w:t xml:space="preserve">) </w:t>
      </w:r>
      <w:r>
        <w:t>includes design and construction of verification test reactions pads, and for designing, furnishing, placing, and testing of sacrificial anchors.</w:t>
      </w:r>
    </w:p>
    <w:p w14:paraId="6A08F423" w14:textId="77777777" w:rsidR="00395188" w:rsidRDefault="00395188" w:rsidP="00395188">
      <w:pPr>
        <w:rPr>
          <w:szCs w:val="24"/>
        </w:rPr>
      </w:pPr>
    </w:p>
    <w:p w14:paraId="748AC671" w14:textId="4A63B407" w:rsidR="00395188" w:rsidRPr="008145B3" w:rsidRDefault="00395188" w:rsidP="00395188">
      <w:pPr>
        <w:rPr>
          <w:szCs w:val="24"/>
        </w:rPr>
      </w:pPr>
      <w:r w:rsidRPr="00E265EA">
        <w:rPr>
          <w:szCs w:val="24"/>
        </w:rPr>
        <w:t xml:space="preserve">Payment will be payment in full for furnishing and placing all </w:t>
      </w:r>
      <w:r>
        <w:rPr>
          <w:szCs w:val="24"/>
        </w:rPr>
        <w:t>M</w:t>
      </w:r>
      <w:r w:rsidRPr="00E265EA">
        <w:rPr>
          <w:szCs w:val="24"/>
        </w:rPr>
        <w:t xml:space="preserve">aterials, and for furnishing all </w:t>
      </w:r>
      <w:r>
        <w:rPr>
          <w:szCs w:val="24"/>
        </w:rPr>
        <w:t>E</w:t>
      </w:r>
      <w:r w:rsidRPr="00E265EA">
        <w:rPr>
          <w:szCs w:val="24"/>
        </w:rPr>
        <w:t xml:space="preserve">quipment, labor, and </w:t>
      </w:r>
      <w:r>
        <w:rPr>
          <w:szCs w:val="24"/>
        </w:rPr>
        <w:t>I</w:t>
      </w:r>
      <w:r w:rsidRPr="00E265EA">
        <w:rPr>
          <w:szCs w:val="24"/>
        </w:rPr>
        <w:t xml:space="preserve">ncidentals necessary to complete the </w:t>
      </w:r>
      <w:r w:rsidR="00C12A32">
        <w:rPr>
          <w:szCs w:val="24"/>
        </w:rPr>
        <w:t>W</w:t>
      </w:r>
      <w:r w:rsidRPr="00E265EA">
        <w:rPr>
          <w:szCs w:val="24"/>
        </w:rPr>
        <w:t>ork as specified.</w:t>
      </w:r>
    </w:p>
    <w:p w14:paraId="525436ED" w14:textId="05C14166" w:rsidR="00395188" w:rsidRDefault="00395188" w:rsidP="00395188"/>
    <w:p w14:paraId="61F68958" w14:textId="77777777" w:rsidR="00021DFC" w:rsidRPr="00395188" w:rsidRDefault="00021DFC" w:rsidP="00395188"/>
    <w:sectPr w:rsidR="00021DFC" w:rsidRPr="00395188">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31A98" w14:textId="77777777" w:rsidR="00F61CB9" w:rsidRDefault="00F61CB9">
      <w:r>
        <w:separator/>
      </w:r>
    </w:p>
  </w:endnote>
  <w:endnote w:type="continuationSeparator" w:id="0">
    <w:p w14:paraId="3669F5F1" w14:textId="77777777" w:rsidR="00F61CB9" w:rsidRDefault="00F61CB9">
      <w:r>
        <w:continuationSeparator/>
      </w:r>
    </w:p>
  </w:endnote>
  <w:endnote w:type="continuationNotice" w:id="1">
    <w:p w14:paraId="7AD091F8" w14:textId="77777777" w:rsidR="00F61CB9" w:rsidRDefault="00F61C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D9717" w14:textId="02A5A6C9" w:rsidR="00826C1E" w:rsidRDefault="00826C1E">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F001F">
      <w:rPr>
        <w:noProof/>
      </w:rP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AAD2E" w14:textId="77777777" w:rsidR="00F61CB9" w:rsidRDefault="00F61CB9">
      <w:r>
        <w:separator/>
      </w:r>
    </w:p>
  </w:footnote>
  <w:footnote w:type="continuationSeparator" w:id="0">
    <w:p w14:paraId="326F8868" w14:textId="77777777" w:rsidR="00F61CB9" w:rsidRDefault="00F61CB9">
      <w:r>
        <w:continuationSeparator/>
      </w:r>
    </w:p>
  </w:footnote>
  <w:footnote w:type="continuationNotice" w:id="1">
    <w:p w14:paraId="15FB1FCA" w14:textId="77777777" w:rsidR="00F61CB9" w:rsidRDefault="00F61C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E0B6F" w14:textId="77777777" w:rsidR="00826C1E" w:rsidRDefault="00826C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C7C24"/>
    <w:multiLevelType w:val="hybridMultilevel"/>
    <w:tmpl w:val="D056F05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0B783F37"/>
    <w:multiLevelType w:val="hybridMultilevel"/>
    <w:tmpl w:val="CA9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43D35"/>
    <w:multiLevelType w:val="hybridMultilevel"/>
    <w:tmpl w:val="A6C8B0F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1F7E5BD3"/>
    <w:multiLevelType w:val="hybridMultilevel"/>
    <w:tmpl w:val="28A0104E"/>
    <w:lvl w:ilvl="0" w:tplc="E926162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6"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826284"/>
    <w:multiLevelType w:val="hybridMultilevel"/>
    <w:tmpl w:val="76AAE91A"/>
    <w:lvl w:ilvl="0" w:tplc="04090001">
      <w:start w:val="1"/>
      <w:numFmt w:val="bullet"/>
      <w:lvlText w:val=""/>
      <w:lvlJc w:val="left"/>
      <w:pPr>
        <w:tabs>
          <w:tab w:val="num" w:pos="576"/>
        </w:tabs>
        <w:ind w:left="576" w:hanging="288"/>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A05911"/>
    <w:multiLevelType w:val="hybridMultilevel"/>
    <w:tmpl w:val="49BE62E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2DF84758"/>
    <w:multiLevelType w:val="hybridMultilevel"/>
    <w:tmpl w:val="9C5023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FA0191"/>
    <w:multiLevelType w:val="hybridMultilevel"/>
    <w:tmpl w:val="A5E01D06"/>
    <w:lvl w:ilvl="0" w:tplc="E926162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1" w15:restartNumberingAfterBreak="0">
    <w:nsid w:val="3E1F5D9F"/>
    <w:multiLevelType w:val="hybridMultilevel"/>
    <w:tmpl w:val="850A316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3FBB2082"/>
    <w:multiLevelType w:val="hybridMultilevel"/>
    <w:tmpl w:val="CF6ABBDA"/>
    <w:lvl w:ilvl="0" w:tplc="3F1A5482">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C5AFC"/>
    <w:multiLevelType w:val="hybridMultilevel"/>
    <w:tmpl w:val="7570E6B4"/>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4" w15:restartNumberingAfterBreak="0">
    <w:nsid w:val="47C33F07"/>
    <w:multiLevelType w:val="hybridMultilevel"/>
    <w:tmpl w:val="6460487E"/>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5" w15:restartNumberingAfterBreak="0">
    <w:nsid w:val="4A072D93"/>
    <w:multiLevelType w:val="hybridMultilevel"/>
    <w:tmpl w:val="41BAD24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4ABF4BA0"/>
    <w:multiLevelType w:val="hybridMultilevel"/>
    <w:tmpl w:val="05C4A45A"/>
    <w:lvl w:ilvl="0" w:tplc="04090001">
      <w:start w:val="1"/>
      <w:numFmt w:val="bullet"/>
      <w:lvlText w:val=""/>
      <w:lvlJc w:val="left"/>
      <w:pPr>
        <w:ind w:left="1008" w:hanging="360"/>
      </w:pPr>
      <w:rPr>
        <w:rFonts w:ascii="Symbol" w:hAnsi="Symbol" w:hint="default"/>
      </w:rPr>
    </w:lvl>
    <w:lvl w:ilvl="1" w:tplc="04090001">
      <w:start w:val="1"/>
      <w:numFmt w:val="bullet"/>
      <w:lvlText w:val=""/>
      <w:lvlJc w:val="left"/>
      <w:pPr>
        <w:ind w:left="1728" w:hanging="360"/>
      </w:pPr>
      <w:rPr>
        <w:rFonts w:ascii="Symbol" w:hAnsi="Symbo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8" w15:restartNumberingAfterBreak="0">
    <w:nsid w:val="4E642961"/>
    <w:multiLevelType w:val="hybridMultilevel"/>
    <w:tmpl w:val="426465E6"/>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F5B13B8"/>
    <w:multiLevelType w:val="hybridMultilevel"/>
    <w:tmpl w:val="74D8170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D47032"/>
    <w:multiLevelType w:val="hybridMultilevel"/>
    <w:tmpl w:val="1598B540"/>
    <w:lvl w:ilvl="0" w:tplc="04090001">
      <w:start w:val="1"/>
      <w:numFmt w:val="bullet"/>
      <w:lvlText w:val=""/>
      <w:lvlJc w:val="left"/>
      <w:pPr>
        <w:ind w:left="1368" w:hanging="360"/>
      </w:pPr>
      <w:rPr>
        <w:rFonts w:ascii="Symbol" w:hAnsi="Symbol"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3"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3181945">
    <w:abstractNumId w:val="17"/>
  </w:num>
  <w:num w:numId="2" w16cid:durableId="1113984313">
    <w:abstractNumId w:val="4"/>
  </w:num>
  <w:num w:numId="3" w16cid:durableId="930242433">
    <w:abstractNumId w:val="3"/>
  </w:num>
  <w:num w:numId="4" w16cid:durableId="1845590625">
    <w:abstractNumId w:val="6"/>
  </w:num>
  <w:num w:numId="5" w16cid:durableId="1626887673">
    <w:abstractNumId w:val="12"/>
  </w:num>
  <w:num w:numId="6" w16cid:durableId="738745704">
    <w:abstractNumId w:val="23"/>
  </w:num>
  <w:num w:numId="7" w16cid:durableId="824584836">
    <w:abstractNumId w:val="21"/>
  </w:num>
  <w:num w:numId="8" w16cid:durableId="2129544471">
    <w:abstractNumId w:val="20"/>
  </w:num>
  <w:num w:numId="9" w16cid:durableId="1135872050">
    <w:abstractNumId w:val="0"/>
  </w:num>
  <w:num w:numId="10" w16cid:durableId="275529324">
    <w:abstractNumId w:val="13"/>
  </w:num>
  <w:num w:numId="11" w16cid:durableId="1545216189">
    <w:abstractNumId w:val="14"/>
  </w:num>
  <w:num w:numId="12" w16cid:durableId="866678125">
    <w:abstractNumId w:val="8"/>
  </w:num>
  <w:num w:numId="13" w16cid:durableId="1503546444">
    <w:abstractNumId w:val="18"/>
  </w:num>
  <w:num w:numId="14" w16cid:durableId="285505993">
    <w:abstractNumId w:val="1"/>
  </w:num>
  <w:num w:numId="15" w16cid:durableId="646015687">
    <w:abstractNumId w:val="7"/>
  </w:num>
  <w:num w:numId="16" w16cid:durableId="1523668159">
    <w:abstractNumId w:val="19"/>
  </w:num>
  <w:num w:numId="17" w16cid:durableId="939215959">
    <w:abstractNumId w:val="9"/>
  </w:num>
  <w:num w:numId="18" w16cid:durableId="1912690721">
    <w:abstractNumId w:val="15"/>
  </w:num>
  <w:num w:numId="19" w16cid:durableId="1195121639">
    <w:abstractNumId w:val="16"/>
  </w:num>
  <w:num w:numId="20" w16cid:durableId="1803034222">
    <w:abstractNumId w:val="22"/>
  </w:num>
  <w:num w:numId="21" w16cid:durableId="255133012">
    <w:abstractNumId w:val="5"/>
  </w:num>
  <w:num w:numId="22" w16cid:durableId="605388100">
    <w:abstractNumId w:val="10"/>
  </w:num>
  <w:num w:numId="23" w16cid:durableId="1912499550">
    <w:abstractNumId w:val="11"/>
  </w:num>
  <w:num w:numId="24" w16cid:durableId="1469857223">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BD6"/>
    <w:rsid w:val="00003872"/>
    <w:rsid w:val="0001594F"/>
    <w:rsid w:val="00021DFC"/>
    <w:rsid w:val="0005225F"/>
    <w:rsid w:val="0005606D"/>
    <w:rsid w:val="0008500B"/>
    <w:rsid w:val="000A133C"/>
    <w:rsid w:val="000A6C7D"/>
    <w:rsid w:val="000B0527"/>
    <w:rsid w:val="000B4355"/>
    <w:rsid w:val="000D2D58"/>
    <w:rsid w:val="001D11AF"/>
    <w:rsid w:val="001E1713"/>
    <w:rsid w:val="001E1CB7"/>
    <w:rsid w:val="002063F1"/>
    <w:rsid w:val="00207091"/>
    <w:rsid w:val="0021163C"/>
    <w:rsid w:val="002307D6"/>
    <w:rsid w:val="00237D8A"/>
    <w:rsid w:val="002450BA"/>
    <w:rsid w:val="0025224C"/>
    <w:rsid w:val="00284515"/>
    <w:rsid w:val="0029783A"/>
    <w:rsid w:val="002A4E23"/>
    <w:rsid w:val="002A7894"/>
    <w:rsid w:val="002B00E8"/>
    <w:rsid w:val="002D703A"/>
    <w:rsid w:val="002D77E9"/>
    <w:rsid w:val="002E1A55"/>
    <w:rsid w:val="00313841"/>
    <w:rsid w:val="00315FBA"/>
    <w:rsid w:val="00321B7E"/>
    <w:rsid w:val="00323EE8"/>
    <w:rsid w:val="00334793"/>
    <w:rsid w:val="003422BC"/>
    <w:rsid w:val="0034366A"/>
    <w:rsid w:val="003538E0"/>
    <w:rsid w:val="0036220D"/>
    <w:rsid w:val="00363C86"/>
    <w:rsid w:val="00392348"/>
    <w:rsid w:val="00395188"/>
    <w:rsid w:val="003B377A"/>
    <w:rsid w:val="003B596B"/>
    <w:rsid w:val="003C45B1"/>
    <w:rsid w:val="00413C58"/>
    <w:rsid w:val="00446170"/>
    <w:rsid w:val="00446AC2"/>
    <w:rsid w:val="00464EEB"/>
    <w:rsid w:val="00467AFE"/>
    <w:rsid w:val="004C38FF"/>
    <w:rsid w:val="0050549E"/>
    <w:rsid w:val="00506F21"/>
    <w:rsid w:val="005263F1"/>
    <w:rsid w:val="005340FF"/>
    <w:rsid w:val="005405AA"/>
    <w:rsid w:val="0054275D"/>
    <w:rsid w:val="005569A6"/>
    <w:rsid w:val="00587DCF"/>
    <w:rsid w:val="00591456"/>
    <w:rsid w:val="005A3C1B"/>
    <w:rsid w:val="005A5AB5"/>
    <w:rsid w:val="005B6DC8"/>
    <w:rsid w:val="005C155B"/>
    <w:rsid w:val="005C602C"/>
    <w:rsid w:val="005E68C4"/>
    <w:rsid w:val="005F06E7"/>
    <w:rsid w:val="00600FAB"/>
    <w:rsid w:val="0060607F"/>
    <w:rsid w:val="006135FD"/>
    <w:rsid w:val="006163DB"/>
    <w:rsid w:val="00630A9C"/>
    <w:rsid w:val="00632203"/>
    <w:rsid w:val="00634347"/>
    <w:rsid w:val="00636879"/>
    <w:rsid w:val="006553B4"/>
    <w:rsid w:val="0065644A"/>
    <w:rsid w:val="0068427A"/>
    <w:rsid w:val="006A0F1E"/>
    <w:rsid w:val="006A3223"/>
    <w:rsid w:val="006A37C4"/>
    <w:rsid w:val="006F41E6"/>
    <w:rsid w:val="00725DB1"/>
    <w:rsid w:val="00757944"/>
    <w:rsid w:val="00762FCE"/>
    <w:rsid w:val="00771B0C"/>
    <w:rsid w:val="007869A5"/>
    <w:rsid w:val="007914EF"/>
    <w:rsid w:val="0079239F"/>
    <w:rsid w:val="007A3386"/>
    <w:rsid w:val="007B54F3"/>
    <w:rsid w:val="007D3E2E"/>
    <w:rsid w:val="007E0A0D"/>
    <w:rsid w:val="007E36C8"/>
    <w:rsid w:val="007E7B04"/>
    <w:rsid w:val="007F159F"/>
    <w:rsid w:val="00806307"/>
    <w:rsid w:val="008118D5"/>
    <w:rsid w:val="00812ADB"/>
    <w:rsid w:val="00815499"/>
    <w:rsid w:val="00825770"/>
    <w:rsid w:val="00826C1E"/>
    <w:rsid w:val="008511E5"/>
    <w:rsid w:val="00854DA5"/>
    <w:rsid w:val="008639B9"/>
    <w:rsid w:val="008755B1"/>
    <w:rsid w:val="008842BC"/>
    <w:rsid w:val="008919DF"/>
    <w:rsid w:val="008B4E92"/>
    <w:rsid w:val="008B7E59"/>
    <w:rsid w:val="008F1408"/>
    <w:rsid w:val="00901FD5"/>
    <w:rsid w:val="00923ED2"/>
    <w:rsid w:val="0094024E"/>
    <w:rsid w:val="00943DE4"/>
    <w:rsid w:val="009440D5"/>
    <w:rsid w:val="00966FD0"/>
    <w:rsid w:val="009A4184"/>
    <w:rsid w:val="009A584F"/>
    <w:rsid w:val="009D35DA"/>
    <w:rsid w:val="00A0685B"/>
    <w:rsid w:val="00A124BD"/>
    <w:rsid w:val="00A27840"/>
    <w:rsid w:val="00A34AAA"/>
    <w:rsid w:val="00A417ED"/>
    <w:rsid w:val="00A807AE"/>
    <w:rsid w:val="00AA3DF5"/>
    <w:rsid w:val="00AA468B"/>
    <w:rsid w:val="00AD7221"/>
    <w:rsid w:val="00AE2C9E"/>
    <w:rsid w:val="00B0282E"/>
    <w:rsid w:val="00B02E74"/>
    <w:rsid w:val="00B03626"/>
    <w:rsid w:val="00B167E3"/>
    <w:rsid w:val="00B168BD"/>
    <w:rsid w:val="00B31BBF"/>
    <w:rsid w:val="00B33836"/>
    <w:rsid w:val="00B41161"/>
    <w:rsid w:val="00B435D3"/>
    <w:rsid w:val="00B44D19"/>
    <w:rsid w:val="00B70C7D"/>
    <w:rsid w:val="00B756CF"/>
    <w:rsid w:val="00BA47D5"/>
    <w:rsid w:val="00BB2AF8"/>
    <w:rsid w:val="00BD495B"/>
    <w:rsid w:val="00BF1D57"/>
    <w:rsid w:val="00C12A32"/>
    <w:rsid w:val="00C40A43"/>
    <w:rsid w:val="00C65140"/>
    <w:rsid w:val="00CB5C52"/>
    <w:rsid w:val="00CD32E7"/>
    <w:rsid w:val="00CE4BD7"/>
    <w:rsid w:val="00CF001F"/>
    <w:rsid w:val="00CF25D8"/>
    <w:rsid w:val="00D01340"/>
    <w:rsid w:val="00D03AAF"/>
    <w:rsid w:val="00D0790C"/>
    <w:rsid w:val="00D46585"/>
    <w:rsid w:val="00D54C7D"/>
    <w:rsid w:val="00D55F9B"/>
    <w:rsid w:val="00D57214"/>
    <w:rsid w:val="00D75063"/>
    <w:rsid w:val="00D938C2"/>
    <w:rsid w:val="00D94B20"/>
    <w:rsid w:val="00D95454"/>
    <w:rsid w:val="00DD5D41"/>
    <w:rsid w:val="00E062EA"/>
    <w:rsid w:val="00E43C36"/>
    <w:rsid w:val="00E628C9"/>
    <w:rsid w:val="00E63870"/>
    <w:rsid w:val="00E71EFF"/>
    <w:rsid w:val="00E82647"/>
    <w:rsid w:val="00E86E25"/>
    <w:rsid w:val="00EB7668"/>
    <w:rsid w:val="00EC3B62"/>
    <w:rsid w:val="00ED5543"/>
    <w:rsid w:val="00ED7188"/>
    <w:rsid w:val="00F12A92"/>
    <w:rsid w:val="00F25773"/>
    <w:rsid w:val="00F3015A"/>
    <w:rsid w:val="00F61CB9"/>
    <w:rsid w:val="00F97B54"/>
    <w:rsid w:val="00FB6B7E"/>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link w:val="Heading2Char"/>
    <w:qFormat/>
    <w:pPr>
      <w:jc w:val="center"/>
      <w:outlineLvl w:val="1"/>
    </w:pPr>
    <w:rPr>
      <w:b/>
    </w:rPr>
  </w:style>
  <w:style w:type="paragraph" w:styleId="Heading3">
    <w:name w:val="heading 3"/>
    <w:aliases w:val="Materials"/>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4"/>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5"/>
      </w:numPr>
    </w:pPr>
  </w:style>
  <w:style w:type="paragraph" w:customStyle="1" w:styleId="Bullet3">
    <w:name w:val="Bullet 3"/>
    <w:basedOn w:val="Normal"/>
    <w:next w:val="Bullet3-After1st"/>
    <w:link w:val="Bullet3Char"/>
    <w:pPr>
      <w:numPr>
        <w:numId w:val="6"/>
      </w:numPr>
    </w:pPr>
  </w:style>
  <w:style w:type="paragraph" w:customStyle="1" w:styleId="Bullet4">
    <w:name w:val="Bullet 4"/>
    <w:basedOn w:val="Normal"/>
    <w:next w:val="Bullet4-After1st"/>
    <w:link w:val="Bullet4Char"/>
    <w:pPr>
      <w:numPr>
        <w:numId w:val="7"/>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8"/>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unhideWhenUsed/>
    <w:rsid w:val="00771B0C"/>
    <w:rPr>
      <w:sz w:val="16"/>
      <w:szCs w:val="16"/>
    </w:rPr>
  </w:style>
  <w:style w:type="paragraph" w:styleId="CommentText">
    <w:name w:val="annotation text"/>
    <w:basedOn w:val="Normal"/>
    <w:link w:val="CommentTextChar"/>
    <w:unhideWhenUsed/>
    <w:rsid w:val="00771B0C"/>
    <w:rPr>
      <w:sz w:val="20"/>
    </w:rPr>
  </w:style>
  <w:style w:type="character" w:customStyle="1" w:styleId="CommentTextChar">
    <w:name w:val="Comment Text Char"/>
    <w:basedOn w:val="DefaultParagraphFont"/>
    <w:link w:val="CommentText"/>
    <w:rsid w:val="00771B0C"/>
    <w:rPr>
      <w:rFonts w:ascii="Arial" w:hAnsi="Arial"/>
    </w:rPr>
  </w:style>
  <w:style w:type="paragraph" w:styleId="CommentSubject">
    <w:name w:val="annotation subject"/>
    <w:basedOn w:val="CommentText"/>
    <w:next w:val="CommentText"/>
    <w:link w:val="CommentSubjectChar"/>
    <w:unhideWhenUsed/>
    <w:rsid w:val="00771B0C"/>
    <w:rPr>
      <w:b/>
      <w:bCs/>
    </w:rPr>
  </w:style>
  <w:style w:type="character" w:customStyle="1" w:styleId="CommentSubjectChar">
    <w:name w:val="Comment Subject Char"/>
    <w:basedOn w:val="CommentTextChar"/>
    <w:link w:val="CommentSubject"/>
    <w:rsid w:val="00771B0C"/>
    <w:rPr>
      <w:rFonts w:ascii="Arial" w:hAnsi="Arial"/>
      <w:b/>
      <w:bCs/>
    </w:rPr>
  </w:style>
  <w:style w:type="table" w:styleId="TableGrid">
    <w:name w:val="Table Grid"/>
    <w:basedOn w:val="TableNormal"/>
    <w:rsid w:val="00395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395188"/>
    <w:rPr>
      <w:rFonts w:ascii="Arial" w:hAnsi="Arial"/>
      <w:b/>
      <w:sz w:val="22"/>
    </w:rPr>
  </w:style>
  <w:style w:type="paragraph" w:styleId="ListParagraph">
    <w:name w:val="List Paragraph"/>
    <w:basedOn w:val="Normal"/>
    <w:uiPriority w:val="34"/>
    <w:qFormat/>
    <w:rsid w:val="00395188"/>
    <w:pPr>
      <w:ind w:left="720"/>
      <w:contextualSpacing/>
    </w:pPr>
  </w:style>
  <w:style w:type="table" w:customStyle="1" w:styleId="TableGrid1">
    <w:name w:val="Table Grid1"/>
    <w:basedOn w:val="TableNormal"/>
    <w:next w:val="TableGrid"/>
    <w:rsid w:val="0039518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03AA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17</Pages>
  <Words>6476</Words>
  <Characters>35836</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SP00596E</vt:lpstr>
    </vt:vector>
  </TitlesOfParts>
  <Company>Oregon Dept of Transportation</Company>
  <LinksUpToDate>false</LinksUpToDate>
  <CharactersWithSpaces>42228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SP00596E</dc:title>
  <dc:subject>ODOT Specifications (2015)</dc:subject>
  <dc:creator>ODOT_Specs</dc:creator>
  <cp:lastModifiedBy>ODOT_Specs</cp:lastModifiedBy>
  <cp:revision>5</cp:revision>
  <cp:lastPrinted>2018-02-27T16:35:00Z</cp:lastPrinted>
  <dcterms:created xsi:type="dcterms:W3CDTF">2023-05-02T23:20:00Z</dcterms:created>
  <dcterms:modified xsi:type="dcterms:W3CDTF">2023-09-19T22:25:00Z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2023-09-19T22:25:16Z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04afa24e-d1df-4973-8dda-94119ebc5e86</vt:lpwstr>
  </property>
  <property fmtid="{D5CDD505-2E9C-101B-9397-08002B2CF9AE}" pid="12" name="MSIP_Label_c9cf6fe3-5bce-446b-ad70-bd306593eea0_ContentBits">
    <vt:lpwstr>0</vt:lpwstr>
  </property>
</Properties>
</file>