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ED1A" w14:textId="0580C006" w:rsidR="00E52154" w:rsidRPr="007B56BB" w:rsidRDefault="001D209D" w:rsidP="00E52154">
      <w:pPr>
        <w:pStyle w:val="SPTitle"/>
      </w:pPr>
      <w:r w:rsidRPr="007B56BB">
        <w:t xml:space="preserve">SP00444  </w:t>
      </w:r>
      <w:r w:rsidR="00E52154" w:rsidRPr="007B56BB">
        <w:t>(Special Provisions for the 202</w:t>
      </w:r>
      <w:r w:rsidR="00CD59B1">
        <w:t>4</w:t>
      </w:r>
      <w:r w:rsidR="00E52154" w:rsidRPr="007B56BB">
        <w:t xml:space="preserve"> Book) </w:t>
      </w:r>
      <w:r w:rsidR="00E52154" w:rsidRPr="007B56BB">
        <w:tab/>
        <w:t xml:space="preserve">(Bidding on or after: </w:t>
      </w:r>
      <w:r w:rsidR="00CD59B1">
        <w:t>12</w:t>
      </w:r>
      <w:r w:rsidR="00E52154" w:rsidRPr="007B56BB">
        <w:t>-01-2</w:t>
      </w:r>
      <w:r w:rsidR="00CD59B1">
        <w:t>3</w:t>
      </w:r>
    </w:p>
    <w:p w14:paraId="67149D39" w14:textId="570AA72F" w:rsidR="0047734D" w:rsidRPr="007B56BB" w:rsidRDefault="00E52154" w:rsidP="0008259A">
      <w:pPr>
        <w:pStyle w:val="SPTitle"/>
      </w:pPr>
      <w:r w:rsidRPr="007B56BB">
        <w:tab/>
        <w:t xml:space="preserve">Last updated: </w:t>
      </w:r>
      <w:r w:rsidR="00460315">
        <w:t>05-19</w:t>
      </w:r>
      <w:r w:rsidRPr="007B56BB">
        <w:t>-2</w:t>
      </w:r>
      <w:r w:rsidR="00CD59B1">
        <w:t>3</w:t>
      </w:r>
      <w:r w:rsidR="00894550" w:rsidRPr="007B56BB">
        <w:t>)</w:t>
      </w:r>
    </w:p>
    <w:p w14:paraId="2BC95B6F" w14:textId="0D4A3AC9" w:rsidR="001D209D" w:rsidRPr="007B56BB" w:rsidRDefault="001D209D" w:rsidP="001D209D"/>
    <w:p w14:paraId="66C57B6D" w14:textId="77777777" w:rsidR="001D209D" w:rsidRPr="007B56BB" w:rsidRDefault="001D209D" w:rsidP="001D209D">
      <w:pPr>
        <w:pStyle w:val="Heading1"/>
      </w:pPr>
      <w:r w:rsidRPr="007B56BB">
        <w:t>SECTION 00444 - LOW DENSITY CELLULAR CONCRETE</w:t>
      </w:r>
    </w:p>
    <w:p w14:paraId="411CF717" w14:textId="58362E18" w:rsidR="001D209D" w:rsidRPr="007B56BB" w:rsidRDefault="001D209D" w:rsidP="001D209D"/>
    <w:p w14:paraId="0615C821" w14:textId="410B94CE" w:rsidR="00894550" w:rsidRPr="007B56BB" w:rsidRDefault="00894550" w:rsidP="00894550">
      <w:pPr>
        <w:pStyle w:val="Instructions"/>
      </w:pPr>
      <w:r w:rsidRPr="007B56BB">
        <w:t xml:space="preserve">(Follow all instructions and make all edits with “Track Changes” turned on. </w:t>
      </w:r>
      <w:r w:rsidR="00717B34" w:rsidRPr="007B56BB">
        <w:t xml:space="preserve">This Section is not published in the Oregon Standard. </w:t>
      </w:r>
      <w:r w:rsidRPr="007B56BB">
        <w:t xml:space="preserve">If there are no instructions [orange text] above a subsection, paragraph, sentence, or bullet, then include it in the </w:t>
      </w:r>
      <w:r w:rsidR="005E5B0F" w:rsidRPr="007B56BB">
        <w:t>P</w:t>
      </w:r>
      <w:r w:rsidRPr="007B56BB">
        <w:t>roject</w:t>
      </w:r>
      <w:r w:rsidR="00717B34" w:rsidRPr="007B56BB">
        <w:t xml:space="preserve">, unless the item(s) that are included in the subsection, paragraph, sentence, or bullet are not required on the Project and then they should be deleted. In </w:t>
      </w:r>
      <w:proofErr w:type="gramStart"/>
      <w:r w:rsidR="00717B34" w:rsidRPr="007B56BB">
        <w:t>general</w:t>
      </w:r>
      <w:proofErr w:type="gramEnd"/>
      <w:r w:rsidR="00717B34" w:rsidRPr="007B56BB">
        <w:t xml:space="preserve"> do not re-number or re-letter subsections when item(s) are deleted</w:t>
      </w:r>
      <w:r w:rsidRPr="007B56BB">
        <w:t>. Delete all orange text before preparing the final document. All other modifications to this Section will require ODOT Technical Resource and State Specifications Engineer approval.)</w:t>
      </w:r>
    </w:p>
    <w:p w14:paraId="319340C3" w14:textId="77777777" w:rsidR="00894550" w:rsidRPr="007B56BB" w:rsidRDefault="00894550" w:rsidP="001D209D"/>
    <w:p w14:paraId="0F3FF5D0" w14:textId="77777777" w:rsidR="001D209D" w:rsidRPr="007B56BB" w:rsidRDefault="001D209D" w:rsidP="001D209D">
      <w:r w:rsidRPr="007B56BB">
        <w:t>Section 00444, which is not a Standard Specification, is included in this Project by Special Provision.</w:t>
      </w:r>
    </w:p>
    <w:p w14:paraId="23C5F8D7" w14:textId="77777777" w:rsidR="001D209D" w:rsidRPr="007B56BB" w:rsidRDefault="001D209D" w:rsidP="001D209D"/>
    <w:p w14:paraId="7CE8267F" w14:textId="77777777" w:rsidR="001D209D" w:rsidRPr="007B56BB" w:rsidRDefault="001D209D" w:rsidP="001D209D">
      <w:pPr>
        <w:pStyle w:val="Heading2"/>
      </w:pPr>
      <w:r w:rsidRPr="007B56BB">
        <w:t>Description</w:t>
      </w:r>
    </w:p>
    <w:p w14:paraId="7119C088" w14:textId="77777777" w:rsidR="001D209D" w:rsidRPr="007B56BB" w:rsidRDefault="001D209D" w:rsidP="001D209D"/>
    <w:p w14:paraId="03FC1EEA" w14:textId="77777777" w:rsidR="001D209D" w:rsidRPr="007B56BB" w:rsidRDefault="001D209D" w:rsidP="001D209D">
      <w:r w:rsidRPr="007B56BB">
        <w:rPr>
          <w:b/>
        </w:rPr>
        <w:t>00444.00  Scope</w:t>
      </w:r>
      <w:r w:rsidRPr="007B56BB">
        <w:t> - This Work consists of furnishing, placing, and testing Low Density Cellular Concrete at the locations shown.</w:t>
      </w:r>
    </w:p>
    <w:p w14:paraId="7A3AB412" w14:textId="77777777" w:rsidR="001D209D" w:rsidRPr="007B56BB" w:rsidRDefault="001D209D" w:rsidP="001D209D"/>
    <w:p w14:paraId="391B182A" w14:textId="77777777" w:rsidR="001D209D" w:rsidRPr="007B56BB" w:rsidRDefault="001D209D" w:rsidP="001D209D">
      <w:pPr>
        <w:rPr>
          <w:b/>
        </w:rPr>
      </w:pPr>
      <w:r w:rsidRPr="007B56BB">
        <w:rPr>
          <w:b/>
        </w:rPr>
        <w:t>00444.01  Abbreviations and Definitions:</w:t>
      </w:r>
    </w:p>
    <w:p w14:paraId="5F7AE663" w14:textId="77777777" w:rsidR="001D209D" w:rsidRPr="007B56BB" w:rsidRDefault="001D209D" w:rsidP="001D209D"/>
    <w:p w14:paraId="08E549B9" w14:textId="77777777" w:rsidR="001D209D" w:rsidRPr="007B56BB" w:rsidRDefault="001D209D" w:rsidP="001D209D">
      <w:pPr>
        <w:pStyle w:val="Indent1"/>
        <w:rPr>
          <w:b/>
        </w:rPr>
      </w:pPr>
      <w:r w:rsidRPr="007B56BB">
        <w:rPr>
          <w:b/>
        </w:rPr>
        <w:t>(a)  Abbreviations:</w:t>
      </w:r>
    </w:p>
    <w:p w14:paraId="5F49E4F2" w14:textId="77777777" w:rsidR="001D209D" w:rsidRPr="007B56BB" w:rsidRDefault="001D209D" w:rsidP="001D209D">
      <w:pPr>
        <w:pStyle w:val="Indent1"/>
      </w:pPr>
    </w:p>
    <w:p w14:paraId="402030DD" w14:textId="77777777" w:rsidR="001D209D" w:rsidRPr="007B56BB" w:rsidRDefault="001D209D" w:rsidP="00880C5F">
      <w:pPr>
        <w:pStyle w:val="Indent1"/>
        <w:tabs>
          <w:tab w:val="left" w:pos="990"/>
          <w:tab w:val="left" w:pos="1260"/>
        </w:tabs>
      </w:pPr>
      <w:r w:rsidRPr="007B56BB">
        <w:rPr>
          <w:b/>
        </w:rPr>
        <w:t>LDCC</w:t>
      </w:r>
      <w:r w:rsidRPr="007B56BB">
        <w:tab/>
        <w:t>-</w:t>
      </w:r>
      <w:r w:rsidRPr="007B56BB">
        <w:tab/>
        <w:t>Low Density Cellular Concrete</w:t>
      </w:r>
    </w:p>
    <w:p w14:paraId="2DFF698D" w14:textId="77777777" w:rsidR="001D209D" w:rsidRPr="007B56BB" w:rsidRDefault="001D209D" w:rsidP="00880C5F">
      <w:pPr>
        <w:pStyle w:val="Indent1"/>
        <w:tabs>
          <w:tab w:val="left" w:pos="990"/>
          <w:tab w:val="left" w:pos="1260"/>
        </w:tabs>
      </w:pPr>
      <w:r w:rsidRPr="007B56BB">
        <w:rPr>
          <w:b/>
        </w:rPr>
        <w:t>SCM</w:t>
      </w:r>
      <w:r w:rsidRPr="007B56BB">
        <w:tab/>
        <w:t>-</w:t>
      </w:r>
      <w:r w:rsidRPr="007B56BB">
        <w:tab/>
        <w:t>Supplementary Cementitious Materials</w:t>
      </w:r>
    </w:p>
    <w:p w14:paraId="3A8102D7" w14:textId="77777777" w:rsidR="001D209D" w:rsidRPr="007B56BB" w:rsidRDefault="001D209D" w:rsidP="00880C5F">
      <w:pPr>
        <w:pStyle w:val="Indent1"/>
        <w:tabs>
          <w:tab w:val="left" w:pos="990"/>
          <w:tab w:val="left" w:pos="1260"/>
        </w:tabs>
      </w:pPr>
      <w:r w:rsidRPr="007B56BB">
        <w:rPr>
          <w:b/>
        </w:rPr>
        <w:t>SSD</w:t>
      </w:r>
      <w:r w:rsidRPr="007B56BB">
        <w:tab/>
        <w:t>-</w:t>
      </w:r>
      <w:r w:rsidRPr="007B56BB">
        <w:tab/>
        <w:t>Saturated Surface Dry</w:t>
      </w:r>
    </w:p>
    <w:p w14:paraId="0256C9ED" w14:textId="77777777" w:rsidR="001D209D" w:rsidRPr="007B56BB" w:rsidRDefault="00880C5F" w:rsidP="00880C5F">
      <w:pPr>
        <w:pStyle w:val="Indent1"/>
        <w:tabs>
          <w:tab w:val="left" w:pos="1530"/>
          <w:tab w:val="left" w:pos="1800"/>
        </w:tabs>
      </w:pPr>
      <w:r w:rsidRPr="007B56BB">
        <w:rPr>
          <w:b/>
        </w:rPr>
        <w:t>w/cm Ratio</w:t>
      </w:r>
      <w:r w:rsidRPr="007B56BB">
        <w:tab/>
        <w:t>-</w:t>
      </w:r>
      <w:r w:rsidRPr="007B56BB">
        <w:tab/>
        <w:t>Water-Cementitious Material Ratio</w:t>
      </w:r>
    </w:p>
    <w:p w14:paraId="568D3814" w14:textId="77777777" w:rsidR="00880C5F" w:rsidRPr="007B56BB" w:rsidRDefault="00880C5F" w:rsidP="001D209D">
      <w:pPr>
        <w:pStyle w:val="Indent1"/>
      </w:pPr>
    </w:p>
    <w:p w14:paraId="02AD2CD7" w14:textId="77777777" w:rsidR="001D209D" w:rsidRPr="007B56BB" w:rsidRDefault="001D209D" w:rsidP="001D209D">
      <w:pPr>
        <w:pStyle w:val="Indent1"/>
      </w:pPr>
      <w:r w:rsidRPr="007B56BB">
        <w:rPr>
          <w:b/>
        </w:rPr>
        <w:t>(b)  Definitions:</w:t>
      </w:r>
    </w:p>
    <w:p w14:paraId="489DE8DB" w14:textId="77777777" w:rsidR="001D209D" w:rsidRPr="007B56BB" w:rsidRDefault="001D209D" w:rsidP="001D209D">
      <w:pPr>
        <w:pStyle w:val="Indent1"/>
      </w:pPr>
    </w:p>
    <w:p w14:paraId="6CFAEE9A" w14:textId="77777777" w:rsidR="001D209D" w:rsidRPr="007B56BB" w:rsidRDefault="001D209D" w:rsidP="001D209D">
      <w:pPr>
        <w:pStyle w:val="Indent1"/>
      </w:pPr>
      <w:r w:rsidRPr="007B56BB">
        <w:rPr>
          <w:b/>
        </w:rPr>
        <w:t>Low Density Cellular Concrete</w:t>
      </w:r>
      <w:r w:rsidRPr="007B56BB">
        <w:t> - Concrete made with hydraulic cement, water, and foaming agents</w:t>
      </w:r>
      <w:r w:rsidR="00811832" w:rsidRPr="007B56BB">
        <w:t>,</w:t>
      </w:r>
      <w:r w:rsidRPr="007B56BB">
        <w:t xml:space="preserve"> and which may include fly ash, chemical admixtures, and other </w:t>
      </w:r>
      <w:r w:rsidR="007D4537" w:rsidRPr="007B56BB">
        <w:t>M</w:t>
      </w:r>
      <w:r w:rsidRPr="007B56BB">
        <w:t>aterials.</w:t>
      </w:r>
      <w:r w:rsidR="00D224F0" w:rsidRPr="007B56BB">
        <w:t xml:space="preserve"> </w:t>
      </w:r>
      <w:r w:rsidRPr="007B56BB">
        <w:t>LDCC is flowable at the time of placement and has a maximum cast density of 50 pounds per cubic foot.</w:t>
      </w:r>
    </w:p>
    <w:p w14:paraId="71A08101" w14:textId="77777777" w:rsidR="001D209D" w:rsidRPr="007B56BB" w:rsidRDefault="001D209D" w:rsidP="001D209D"/>
    <w:p w14:paraId="3581F555" w14:textId="77777777" w:rsidR="001D209D" w:rsidRPr="007B56BB" w:rsidRDefault="001D209D" w:rsidP="001D209D">
      <w:r w:rsidRPr="007B56BB">
        <w:rPr>
          <w:b/>
        </w:rPr>
        <w:t>00444.04  Required Submittals</w:t>
      </w:r>
      <w:r w:rsidRPr="007B56BB">
        <w:t> - Submit the following information for each LDCC mix design at least 21 Calendar Days before beginning LDCC placement:</w:t>
      </w:r>
    </w:p>
    <w:p w14:paraId="55AD7BFE" w14:textId="77777777" w:rsidR="001D209D" w:rsidRPr="007B56BB" w:rsidRDefault="001D209D" w:rsidP="001D209D"/>
    <w:p w14:paraId="7B7AAF5D" w14:textId="77777777" w:rsidR="001D209D" w:rsidRPr="007B56BB" w:rsidRDefault="001D209D" w:rsidP="001D209D">
      <w:pPr>
        <w:pStyle w:val="Indent1"/>
      </w:pPr>
      <w:r w:rsidRPr="007B56BB">
        <w:rPr>
          <w:b/>
        </w:rPr>
        <w:t>(a)  LDCC Placement Plan</w:t>
      </w:r>
      <w:r w:rsidRPr="007B56BB">
        <w:t> - Include the following:</w:t>
      </w:r>
    </w:p>
    <w:p w14:paraId="2CA678CC" w14:textId="77777777" w:rsidR="001D209D" w:rsidRPr="007B56BB" w:rsidRDefault="001D209D" w:rsidP="001D209D">
      <w:pPr>
        <w:pStyle w:val="Indent1"/>
      </w:pPr>
    </w:p>
    <w:p w14:paraId="09750740" w14:textId="77777777" w:rsidR="001D209D" w:rsidRPr="007B56BB" w:rsidRDefault="001D209D" w:rsidP="001D209D">
      <w:pPr>
        <w:pStyle w:val="Bullet2"/>
      </w:pPr>
      <w:r w:rsidRPr="007B56BB">
        <w:t>LDCC installation sequence, including production rates, hose or pipe lengths and sizes,</w:t>
      </w:r>
      <w:r w:rsidR="0073747E" w:rsidRPr="007B56BB">
        <w:t xml:space="preserve"> depths of lifts,</w:t>
      </w:r>
      <w:r w:rsidRPr="007B56BB">
        <w:t xml:space="preserve"> temporary bulkhead locations, and other relevant </w:t>
      </w:r>
      <w:proofErr w:type="gramStart"/>
      <w:r w:rsidRPr="007B56BB">
        <w:t>details</w:t>
      </w:r>
      <w:proofErr w:type="gramEnd"/>
    </w:p>
    <w:p w14:paraId="69A3CD42" w14:textId="77777777" w:rsidR="0073747E" w:rsidRPr="007B56BB" w:rsidRDefault="0073747E" w:rsidP="00811832">
      <w:pPr>
        <w:pStyle w:val="Bullet2-After1st"/>
      </w:pPr>
      <w:r w:rsidRPr="007B56BB">
        <w:t>If the depth of any lift exceeds 2 feet, a written letter of certification from the foaming agent manufacturer stating that the depth of lift may be increased to the maximum depth of lift used.</w:t>
      </w:r>
      <w:r w:rsidR="00811832" w:rsidRPr="007B56BB">
        <w:t xml:space="preserve"> According to 0044</w:t>
      </w:r>
      <w:r w:rsidR="00D70648" w:rsidRPr="007B56BB">
        <w:t>4</w:t>
      </w:r>
      <w:r w:rsidR="00811832" w:rsidRPr="007B56BB">
        <w:t>.40(</w:t>
      </w:r>
      <w:r w:rsidR="00D70648" w:rsidRPr="007B56BB">
        <w:t>d</w:t>
      </w:r>
      <w:r w:rsidR="00811832" w:rsidRPr="007B56BB">
        <w:t>), the depth of a single lift shall not exceed 4 feet.</w:t>
      </w:r>
    </w:p>
    <w:p w14:paraId="4C0640DB" w14:textId="74587A6D" w:rsidR="001D209D" w:rsidRPr="007B56BB" w:rsidRDefault="001D209D" w:rsidP="001D209D">
      <w:pPr>
        <w:pStyle w:val="Bullet2-After1st"/>
      </w:pPr>
      <w:r w:rsidRPr="007B56BB">
        <w:lastRenderedPageBreak/>
        <w:t xml:space="preserve">Confinement methods required to contain concrete </w:t>
      </w:r>
      <w:r w:rsidR="005E5B0F" w:rsidRPr="007B56BB">
        <w:t>M</w:t>
      </w:r>
      <w:r w:rsidRPr="007B56BB">
        <w:t xml:space="preserve">aterials, debris, and other products from contacting sensitive environmental areas, according to Section 00290 and applicable regulatory </w:t>
      </w:r>
      <w:proofErr w:type="gramStart"/>
      <w:r w:rsidRPr="007B56BB">
        <w:t>permits</w:t>
      </w:r>
      <w:proofErr w:type="gramEnd"/>
    </w:p>
    <w:p w14:paraId="26F2F045" w14:textId="77777777" w:rsidR="001D209D" w:rsidRPr="007B56BB" w:rsidRDefault="001D209D" w:rsidP="001D209D">
      <w:pPr>
        <w:pStyle w:val="Bullet2-After1st"/>
      </w:pPr>
      <w:r w:rsidRPr="007B56BB">
        <w:t xml:space="preserve">A list of proposed mixing and pumping </w:t>
      </w:r>
      <w:r w:rsidR="007D4537" w:rsidRPr="007B56BB">
        <w:t>E</w:t>
      </w:r>
      <w:r w:rsidRPr="007B56BB">
        <w:t xml:space="preserve">quipment to be used on the </w:t>
      </w:r>
      <w:r w:rsidR="007D4537" w:rsidRPr="007B56BB">
        <w:t>P</w:t>
      </w:r>
      <w:r w:rsidRPr="007B56BB">
        <w:t xml:space="preserve">roject and setup </w:t>
      </w:r>
      <w:proofErr w:type="gramStart"/>
      <w:r w:rsidRPr="007B56BB">
        <w:t>locations</w:t>
      </w:r>
      <w:proofErr w:type="gramEnd"/>
    </w:p>
    <w:p w14:paraId="50F85152" w14:textId="015D8E67" w:rsidR="001D209D" w:rsidRPr="007B56BB" w:rsidRDefault="001D209D" w:rsidP="001D209D">
      <w:pPr>
        <w:pStyle w:val="Bullet2-After1st"/>
      </w:pPr>
      <w:r w:rsidRPr="007B56BB">
        <w:t xml:space="preserve">Maximum length of piping run used on a </w:t>
      </w:r>
      <w:r w:rsidR="004B0A96" w:rsidRPr="007B56BB">
        <w:t xml:space="preserve">completed </w:t>
      </w:r>
      <w:r w:rsidRPr="007B56BB">
        <w:t xml:space="preserve">project using similar </w:t>
      </w:r>
      <w:proofErr w:type="gramStart"/>
      <w:r w:rsidR="007B56BB" w:rsidRPr="007B56BB">
        <w:t>E</w:t>
      </w:r>
      <w:r w:rsidRPr="007B56BB">
        <w:t>quipment</w:t>
      </w:r>
      <w:proofErr w:type="gramEnd"/>
    </w:p>
    <w:p w14:paraId="615490DA" w14:textId="77777777" w:rsidR="001D209D" w:rsidRPr="007B56BB" w:rsidRDefault="001D209D" w:rsidP="001D209D">
      <w:pPr>
        <w:pStyle w:val="Bullet2-After1st"/>
      </w:pPr>
      <w:r w:rsidRPr="007B56BB">
        <w:t>Form types and locations for LDCC installation</w:t>
      </w:r>
    </w:p>
    <w:p w14:paraId="0445E1C7" w14:textId="77777777" w:rsidR="001D209D" w:rsidRPr="007B56BB" w:rsidRDefault="001D209D" w:rsidP="001D209D">
      <w:pPr>
        <w:pStyle w:val="Indent1"/>
      </w:pPr>
    </w:p>
    <w:p w14:paraId="07F335F6" w14:textId="77777777" w:rsidR="001D209D" w:rsidRPr="007B56BB" w:rsidRDefault="001D209D" w:rsidP="001D209D">
      <w:pPr>
        <w:pStyle w:val="Indent1"/>
      </w:pPr>
      <w:r w:rsidRPr="007B56BB">
        <w:rPr>
          <w:b/>
        </w:rPr>
        <w:t>(b)  LDCC Mix Design</w:t>
      </w:r>
      <w:r w:rsidRPr="007B56BB">
        <w:t> - Include the following for each LDCC mix design:</w:t>
      </w:r>
    </w:p>
    <w:p w14:paraId="1869C75B" w14:textId="77777777" w:rsidR="001D209D" w:rsidRPr="007B56BB" w:rsidRDefault="001D209D" w:rsidP="001D209D">
      <w:pPr>
        <w:pStyle w:val="Indent1"/>
      </w:pPr>
    </w:p>
    <w:p w14:paraId="2D11AF3F" w14:textId="0C8A9C9A" w:rsidR="001D209D" w:rsidRPr="007B56BB" w:rsidRDefault="001D209D" w:rsidP="001D209D">
      <w:pPr>
        <w:pStyle w:val="Indent2"/>
      </w:pPr>
      <w:r w:rsidRPr="007B56BB">
        <w:rPr>
          <w:b/>
        </w:rPr>
        <w:t>(1)  Supplier Information</w:t>
      </w:r>
      <w:r w:rsidRPr="007B56BB">
        <w:t xml:space="preserve"> - Supplier's </w:t>
      </w:r>
      <w:r w:rsidR="005916FC" w:rsidRPr="007B56BB">
        <w:t>u</w:t>
      </w:r>
      <w:r w:rsidRPr="007B56BB">
        <w:t xml:space="preserve">nique </w:t>
      </w:r>
      <w:r w:rsidR="005916FC" w:rsidRPr="007B56BB">
        <w:t>m</w:t>
      </w:r>
      <w:r w:rsidRPr="007B56BB">
        <w:t xml:space="preserve">ix </w:t>
      </w:r>
      <w:r w:rsidR="005916FC" w:rsidRPr="007B56BB">
        <w:t>d</w:t>
      </w:r>
      <w:r w:rsidRPr="007B56BB">
        <w:t xml:space="preserve">esign </w:t>
      </w:r>
      <w:r w:rsidR="005916FC" w:rsidRPr="007B56BB">
        <w:t>i</w:t>
      </w:r>
      <w:r w:rsidRPr="007B56BB">
        <w:t xml:space="preserve">dentification </w:t>
      </w:r>
      <w:r w:rsidR="005916FC" w:rsidRPr="007B56BB">
        <w:t>n</w:t>
      </w:r>
      <w:r w:rsidRPr="007B56BB">
        <w:t>umber and batch plant location</w:t>
      </w:r>
    </w:p>
    <w:p w14:paraId="1A7CDEC7" w14:textId="77777777" w:rsidR="001D209D" w:rsidRPr="007B56BB" w:rsidRDefault="001D209D" w:rsidP="001D209D">
      <w:pPr>
        <w:pStyle w:val="Indent2"/>
      </w:pPr>
    </w:p>
    <w:p w14:paraId="437B386F" w14:textId="77777777" w:rsidR="001D209D" w:rsidRPr="007B56BB" w:rsidRDefault="001D209D" w:rsidP="001D209D">
      <w:pPr>
        <w:pStyle w:val="Indent2"/>
      </w:pPr>
      <w:r w:rsidRPr="007B56BB">
        <w:rPr>
          <w:b/>
        </w:rPr>
        <w:t>(2)  Foaming Agent Manufacturer's Certification</w:t>
      </w:r>
      <w:r w:rsidRPr="007B56BB">
        <w:t> - Written certification from foaming agent manufacturer indicating approval of mix design constituents</w:t>
      </w:r>
    </w:p>
    <w:p w14:paraId="6930C061" w14:textId="77777777" w:rsidR="001D209D" w:rsidRPr="007B56BB" w:rsidRDefault="001D209D" w:rsidP="001D209D">
      <w:pPr>
        <w:pStyle w:val="Indent2"/>
      </w:pPr>
    </w:p>
    <w:p w14:paraId="0E514313" w14:textId="77777777" w:rsidR="001D209D" w:rsidRPr="007B56BB" w:rsidRDefault="001D209D" w:rsidP="001D209D">
      <w:pPr>
        <w:pStyle w:val="Indent2"/>
      </w:pPr>
      <w:r w:rsidRPr="007B56BB">
        <w:rPr>
          <w:b/>
        </w:rPr>
        <w:t>(3)  Proportions</w:t>
      </w:r>
      <w:r w:rsidR="00846FE9" w:rsidRPr="007B56BB">
        <w:rPr>
          <w:b/>
        </w:rPr>
        <w:t>:</w:t>
      </w:r>
    </w:p>
    <w:p w14:paraId="5E86F0B7" w14:textId="77777777" w:rsidR="001D209D" w:rsidRPr="007B56BB" w:rsidRDefault="001D209D" w:rsidP="001D209D">
      <w:pPr>
        <w:pStyle w:val="Indent2"/>
      </w:pPr>
    </w:p>
    <w:p w14:paraId="79CD7AE3" w14:textId="2424362C" w:rsidR="001D209D" w:rsidRPr="007B56BB" w:rsidRDefault="001D209D" w:rsidP="001D209D">
      <w:pPr>
        <w:pStyle w:val="Bullet3"/>
      </w:pPr>
      <w:r w:rsidRPr="007B56BB">
        <w:t>Weight per cubic yard (pounds</w:t>
      </w:r>
      <w:r w:rsidR="0070603E" w:rsidRPr="007B56BB">
        <w:t xml:space="preserve"> per cubic yard</w:t>
      </w:r>
      <w:r w:rsidRPr="007B56BB">
        <w:t xml:space="preserve">) of </w:t>
      </w:r>
      <w:r w:rsidR="0070603E" w:rsidRPr="007B56BB">
        <w:t>cement</w:t>
      </w:r>
      <w:r w:rsidRPr="007B56BB">
        <w:t xml:space="preserve">, SCM, mix water, and </w:t>
      </w:r>
      <w:r w:rsidR="0070603E" w:rsidRPr="007B56BB">
        <w:t xml:space="preserve">chemical </w:t>
      </w:r>
      <w:proofErr w:type="gramStart"/>
      <w:r w:rsidRPr="007B56BB">
        <w:t>admixtures</w:t>
      </w:r>
      <w:proofErr w:type="gramEnd"/>
    </w:p>
    <w:p w14:paraId="5AF05192" w14:textId="1C3F0DA7" w:rsidR="001D209D" w:rsidRPr="007B56BB" w:rsidRDefault="001D209D" w:rsidP="001D209D">
      <w:pPr>
        <w:pStyle w:val="Bullet3-After1st"/>
      </w:pPr>
      <w:r w:rsidRPr="007B56BB">
        <w:t xml:space="preserve">Absolute volumes of </w:t>
      </w:r>
      <w:r w:rsidR="0070603E" w:rsidRPr="007B56BB">
        <w:t>cement</w:t>
      </w:r>
      <w:r w:rsidRPr="007B56BB">
        <w:t xml:space="preserve">, SCM, mix water, air content, and </w:t>
      </w:r>
      <w:r w:rsidR="0070603E" w:rsidRPr="007B56BB">
        <w:t xml:space="preserve">chemical </w:t>
      </w:r>
      <w:proofErr w:type="gramStart"/>
      <w:r w:rsidRPr="007B56BB">
        <w:t>admixtures</w:t>
      </w:r>
      <w:proofErr w:type="gramEnd"/>
    </w:p>
    <w:p w14:paraId="507638A9" w14:textId="77777777" w:rsidR="001D209D" w:rsidRPr="007B56BB" w:rsidRDefault="001D209D" w:rsidP="001D209D">
      <w:pPr>
        <w:pStyle w:val="Bullet3-After1st"/>
      </w:pPr>
      <w:r w:rsidRPr="007B56BB">
        <w:t>Dosage rates for chemical admixtures (ounces per cubic yard)</w:t>
      </w:r>
    </w:p>
    <w:p w14:paraId="62689770" w14:textId="39FB8713" w:rsidR="001D209D" w:rsidRPr="007B56BB" w:rsidRDefault="00880C5F" w:rsidP="001D209D">
      <w:pPr>
        <w:pStyle w:val="Bullet3-After1st"/>
      </w:pPr>
      <w:r w:rsidRPr="007B56BB">
        <w:t>w/cm</w:t>
      </w:r>
      <w:r w:rsidR="001D209D" w:rsidRPr="007B56BB">
        <w:t xml:space="preserve"> </w:t>
      </w:r>
      <w:r w:rsidR="0070603E" w:rsidRPr="007B56BB">
        <w:t>R</w:t>
      </w:r>
      <w:r w:rsidR="001D209D" w:rsidRPr="007B56BB">
        <w:t xml:space="preserve">atio including all </w:t>
      </w:r>
      <w:r w:rsidR="0070603E" w:rsidRPr="007B56BB">
        <w:t xml:space="preserve">chemical </w:t>
      </w:r>
      <w:proofErr w:type="gramStart"/>
      <w:r w:rsidR="001D209D" w:rsidRPr="007B56BB">
        <w:t>admixtures</w:t>
      </w:r>
      <w:proofErr w:type="gramEnd"/>
    </w:p>
    <w:p w14:paraId="6186A10A" w14:textId="77777777" w:rsidR="001D209D" w:rsidRPr="007B56BB" w:rsidRDefault="001D209D" w:rsidP="001D209D">
      <w:pPr>
        <w:pStyle w:val="Indent2"/>
      </w:pPr>
    </w:p>
    <w:p w14:paraId="04DCF86B" w14:textId="6CD7BB05" w:rsidR="001D209D" w:rsidRPr="007B56BB" w:rsidRDefault="001D209D" w:rsidP="001D209D">
      <w:pPr>
        <w:pStyle w:val="Indent2"/>
      </w:pPr>
      <w:r w:rsidRPr="007B56BB">
        <w:rPr>
          <w:b/>
        </w:rPr>
        <w:t>(</w:t>
      </w:r>
      <w:r w:rsidR="00811832" w:rsidRPr="007B56BB">
        <w:rPr>
          <w:b/>
        </w:rPr>
        <w:t>4</w:t>
      </w:r>
      <w:r w:rsidRPr="007B56BB">
        <w:rPr>
          <w:b/>
        </w:rPr>
        <w:t>)  Cement</w:t>
      </w:r>
      <w:r w:rsidR="000E4F0B" w:rsidRPr="007B56BB">
        <w:rPr>
          <w:b/>
        </w:rPr>
        <w:t> </w:t>
      </w:r>
      <w:r w:rsidRPr="007B56BB">
        <w:t xml:space="preserve">- For each </w:t>
      </w:r>
      <w:r w:rsidR="0070603E" w:rsidRPr="007B56BB">
        <w:t xml:space="preserve">cement </w:t>
      </w:r>
      <w:r w:rsidRPr="007B56BB">
        <w:t>used, provide the following:</w:t>
      </w:r>
    </w:p>
    <w:p w14:paraId="2C32D70C" w14:textId="77777777" w:rsidR="001D209D" w:rsidRPr="007B56BB" w:rsidRDefault="001D209D" w:rsidP="001D209D">
      <w:pPr>
        <w:pStyle w:val="Indent2"/>
      </w:pPr>
    </w:p>
    <w:p w14:paraId="3570A759" w14:textId="77777777" w:rsidR="001D209D" w:rsidRPr="007B56BB" w:rsidRDefault="001D209D" w:rsidP="001D209D">
      <w:pPr>
        <w:pStyle w:val="Bullet3"/>
      </w:pPr>
      <w:r w:rsidRPr="007B56BB">
        <w:t>Manufacturer</w:t>
      </w:r>
    </w:p>
    <w:p w14:paraId="3DD0DFD1" w14:textId="77777777" w:rsidR="001D209D" w:rsidRPr="007B56BB" w:rsidRDefault="001D209D" w:rsidP="001D209D">
      <w:pPr>
        <w:pStyle w:val="Bullet3-After1st"/>
      </w:pPr>
      <w:r w:rsidRPr="007B56BB">
        <w:t>Brand name</w:t>
      </w:r>
    </w:p>
    <w:p w14:paraId="112730A4" w14:textId="77777777" w:rsidR="001D209D" w:rsidRPr="007B56BB" w:rsidRDefault="001D209D" w:rsidP="001D209D">
      <w:pPr>
        <w:pStyle w:val="Bullet3-After1st"/>
      </w:pPr>
      <w:r w:rsidRPr="007B56BB">
        <w:t>Type</w:t>
      </w:r>
    </w:p>
    <w:p w14:paraId="2781C3A5" w14:textId="77777777" w:rsidR="001D209D" w:rsidRPr="007B56BB" w:rsidRDefault="001D209D" w:rsidP="001D209D">
      <w:pPr>
        <w:pStyle w:val="Bullet3-After1st"/>
      </w:pPr>
      <w:r w:rsidRPr="007B56BB">
        <w:t>QPL Product number</w:t>
      </w:r>
    </w:p>
    <w:p w14:paraId="383B5008" w14:textId="77777777" w:rsidR="001D209D" w:rsidRPr="007B56BB" w:rsidRDefault="001D209D" w:rsidP="001D209D">
      <w:pPr>
        <w:pStyle w:val="Bullet3-After1st"/>
      </w:pPr>
      <w:r w:rsidRPr="007B56BB">
        <w:t>Source or location plant</w:t>
      </w:r>
    </w:p>
    <w:p w14:paraId="567A1A7F" w14:textId="77777777" w:rsidR="001D209D" w:rsidRPr="007B56BB" w:rsidRDefault="001D209D" w:rsidP="001D209D">
      <w:pPr>
        <w:pStyle w:val="Indent2"/>
      </w:pPr>
    </w:p>
    <w:p w14:paraId="255760F1" w14:textId="3CD30908" w:rsidR="001D209D" w:rsidRPr="007B56BB" w:rsidRDefault="001D209D" w:rsidP="001D209D">
      <w:pPr>
        <w:pStyle w:val="Indent2"/>
      </w:pPr>
      <w:r w:rsidRPr="007B56BB">
        <w:rPr>
          <w:b/>
        </w:rPr>
        <w:t>(</w:t>
      </w:r>
      <w:r w:rsidR="00811832" w:rsidRPr="007B56BB">
        <w:rPr>
          <w:b/>
        </w:rPr>
        <w:t>5</w:t>
      </w:r>
      <w:r w:rsidRPr="007B56BB">
        <w:rPr>
          <w:b/>
        </w:rPr>
        <w:t>)  </w:t>
      </w:r>
      <w:r w:rsidR="0070603E" w:rsidRPr="007B56BB">
        <w:rPr>
          <w:b/>
        </w:rPr>
        <w:t>SCM</w:t>
      </w:r>
      <w:r w:rsidRPr="007B56BB">
        <w:t> - For each SCM used, provide the following:</w:t>
      </w:r>
    </w:p>
    <w:p w14:paraId="242EB91F" w14:textId="77777777" w:rsidR="001D209D" w:rsidRPr="007B56BB" w:rsidRDefault="001D209D" w:rsidP="001D209D">
      <w:pPr>
        <w:pStyle w:val="Indent2"/>
      </w:pPr>
    </w:p>
    <w:p w14:paraId="2F809D40" w14:textId="77777777" w:rsidR="001D209D" w:rsidRPr="007B56BB" w:rsidRDefault="001D209D" w:rsidP="001D209D">
      <w:pPr>
        <w:pStyle w:val="Bullet3"/>
      </w:pPr>
      <w:r w:rsidRPr="007B56BB">
        <w:t>Manufacturer</w:t>
      </w:r>
    </w:p>
    <w:p w14:paraId="741D628F" w14:textId="77777777" w:rsidR="001D209D" w:rsidRPr="007B56BB" w:rsidRDefault="001D209D" w:rsidP="001D209D">
      <w:pPr>
        <w:pStyle w:val="Bullet3-After1st"/>
      </w:pPr>
      <w:r w:rsidRPr="007B56BB">
        <w:t>Brand name</w:t>
      </w:r>
    </w:p>
    <w:p w14:paraId="265AFEA3" w14:textId="77777777" w:rsidR="001D209D" w:rsidRPr="007B56BB" w:rsidRDefault="001D209D" w:rsidP="001D209D">
      <w:pPr>
        <w:pStyle w:val="Bullet3-After1st"/>
      </w:pPr>
      <w:r w:rsidRPr="007B56BB">
        <w:t>Source</w:t>
      </w:r>
    </w:p>
    <w:p w14:paraId="0BE78245" w14:textId="77777777" w:rsidR="001D209D" w:rsidRPr="007B56BB" w:rsidRDefault="001D209D" w:rsidP="001D209D">
      <w:pPr>
        <w:pStyle w:val="Bullet3-After1st"/>
      </w:pPr>
      <w:r w:rsidRPr="007B56BB">
        <w:t>QPL Product number</w:t>
      </w:r>
    </w:p>
    <w:p w14:paraId="4B7D3661" w14:textId="77777777" w:rsidR="001D209D" w:rsidRPr="007B56BB" w:rsidRDefault="001D209D" w:rsidP="001D209D">
      <w:pPr>
        <w:pStyle w:val="Bullet3-After1st"/>
      </w:pPr>
      <w:r w:rsidRPr="007B56BB">
        <w:t>Class</w:t>
      </w:r>
    </w:p>
    <w:p w14:paraId="1D9C129D" w14:textId="77777777" w:rsidR="001D209D" w:rsidRPr="007B56BB" w:rsidRDefault="001D209D" w:rsidP="001D209D">
      <w:pPr>
        <w:pStyle w:val="Indent2"/>
      </w:pPr>
    </w:p>
    <w:p w14:paraId="0782CFAE" w14:textId="77777777" w:rsidR="001D209D" w:rsidRPr="007B56BB" w:rsidRDefault="001D209D" w:rsidP="001D209D">
      <w:pPr>
        <w:pStyle w:val="Indent2"/>
      </w:pPr>
      <w:r w:rsidRPr="007B56BB">
        <w:rPr>
          <w:b/>
        </w:rPr>
        <w:t>(</w:t>
      </w:r>
      <w:r w:rsidR="00811832" w:rsidRPr="007B56BB">
        <w:rPr>
          <w:b/>
        </w:rPr>
        <w:t>6</w:t>
      </w:r>
      <w:r w:rsidRPr="007B56BB">
        <w:rPr>
          <w:b/>
        </w:rPr>
        <w:t>)  Chemical Admixtures</w:t>
      </w:r>
      <w:r w:rsidRPr="007B56BB">
        <w:t> - For each admixture used, provide the following:</w:t>
      </w:r>
    </w:p>
    <w:p w14:paraId="4065F3FE" w14:textId="77777777" w:rsidR="001D209D" w:rsidRPr="007B56BB" w:rsidRDefault="001D209D" w:rsidP="001D209D">
      <w:pPr>
        <w:pStyle w:val="Indent2"/>
      </w:pPr>
    </w:p>
    <w:p w14:paraId="224E3071" w14:textId="77777777" w:rsidR="001D209D" w:rsidRPr="007B56BB" w:rsidRDefault="001D209D" w:rsidP="001D209D">
      <w:pPr>
        <w:pStyle w:val="Bullet3"/>
      </w:pPr>
      <w:r w:rsidRPr="007B56BB">
        <w:t>Manufacturer</w:t>
      </w:r>
    </w:p>
    <w:p w14:paraId="2CA5185F" w14:textId="77777777" w:rsidR="001D209D" w:rsidRPr="007B56BB" w:rsidRDefault="001D209D" w:rsidP="001D209D">
      <w:pPr>
        <w:pStyle w:val="Bullet3-After1st"/>
      </w:pPr>
      <w:r w:rsidRPr="007B56BB">
        <w:t>Brand name</w:t>
      </w:r>
    </w:p>
    <w:p w14:paraId="54A4CCA0" w14:textId="77777777" w:rsidR="001D209D" w:rsidRPr="007B56BB" w:rsidRDefault="001D209D" w:rsidP="001D209D">
      <w:pPr>
        <w:pStyle w:val="Bullet3-After1st"/>
      </w:pPr>
      <w:r w:rsidRPr="007B56BB">
        <w:t>QPL Product number</w:t>
      </w:r>
    </w:p>
    <w:p w14:paraId="514B0757" w14:textId="77777777" w:rsidR="001D209D" w:rsidRPr="007B56BB" w:rsidRDefault="001D209D" w:rsidP="001D209D">
      <w:pPr>
        <w:pStyle w:val="Indent2"/>
      </w:pPr>
    </w:p>
    <w:p w14:paraId="4665800D" w14:textId="77777777" w:rsidR="001D209D" w:rsidRPr="007B56BB" w:rsidRDefault="001D209D" w:rsidP="001D209D">
      <w:pPr>
        <w:pStyle w:val="Indent2"/>
      </w:pPr>
      <w:r w:rsidRPr="007B56BB">
        <w:rPr>
          <w:b/>
        </w:rPr>
        <w:t>(</w:t>
      </w:r>
      <w:r w:rsidR="00811832" w:rsidRPr="007B56BB">
        <w:rPr>
          <w:b/>
        </w:rPr>
        <w:t>7</w:t>
      </w:r>
      <w:r w:rsidRPr="007B56BB">
        <w:rPr>
          <w:b/>
        </w:rPr>
        <w:t>)  Water</w:t>
      </w:r>
      <w:r w:rsidRPr="007B56BB">
        <w:t> - Identify the source of water to be used and provide a certificate of compliance certifying that the water meets the requirements of 02020.10.</w:t>
      </w:r>
    </w:p>
    <w:p w14:paraId="3EEE5EB2" w14:textId="77777777" w:rsidR="001D209D" w:rsidRPr="007B56BB" w:rsidRDefault="001D209D" w:rsidP="001D209D">
      <w:pPr>
        <w:pStyle w:val="Indent2"/>
      </w:pPr>
    </w:p>
    <w:p w14:paraId="59B3A2B0" w14:textId="6DA8F7D3" w:rsidR="001D209D" w:rsidRPr="007B56BB" w:rsidRDefault="001D209D" w:rsidP="001D209D">
      <w:pPr>
        <w:pStyle w:val="Indent2"/>
      </w:pPr>
      <w:r w:rsidRPr="007B56BB">
        <w:rPr>
          <w:b/>
        </w:rPr>
        <w:t>(</w:t>
      </w:r>
      <w:r w:rsidR="00811832" w:rsidRPr="007B56BB">
        <w:rPr>
          <w:b/>
        </w:rPr>
        <w:t>8</w:t>
      </w:r>
      <w:r w:rsidRPr="007B56BB">
        <w:rPr>
          <w:b/>
        </w:rPr>
        <w:t>)  Trial Batch Compressive Strength Test Results</w:t>
      </w:r>
      <w:r w:rsidRPr="007B56BB">
        <w:t xml:space="preserve"> - Report the individual test results and the ASTV of cylinders from the trial batch </w:t>
      </w:r>
      <w:r w:rsidR="0070603E" w:rsidRPr="007B56BB">
        <w:t>for new mix designs. For current designs, provide the individual tests and the</w:t>
      </w:r>
      <w:r w:rsidRPr="007B56BB">
        <w:t xml:space="preserve"> average </w:t>
      </w:r>
      <w:r w:rsidR="0070603E" w:rsidRPr="007B56BB">
        <w:t xml:space="preserve">of </w:t>
      </w:r>
      <w:r w:rsidRPr="007B56BB">
        <w:t>the cylinder sets presented for evaluation.</w:t>
      </w:r>
    </w:p>
    <w:p w14:paraId="5B75137A" w14:textId="77777777" w:rsidR="001D209D" w:rsidRPr="007B56BB" w:rsidRDefault="001D209D" w:rsidP="001D209D">
      <w:pPr>
        <w:pStyle w:val="Indent1"/>
      </w:pPr>
    </w:p>
    <w:p w14:paraId="35790B7C" w14:textId="77777777" w:rsidR="001D209D" w:rsidRPr="007B56BB" w:rsidRDefault="001D209D" w:rsidP="001D209D">
      <w:pPr>
        <w:pStyle w:val="Indent1"/>
        <w:rPr>
          <w:b/>
        </w:rPr>
      </w:pPr>
      <w:r w:rsidRPr="007B56BB">
        <w:rPr>
          <w:b/>
        </w:rPr>
        <w:t>(c)  Personnel:</w:t>
      </w:r>
    </w:p>
    <w:p w14:paraId="7FBA578E" w14:textId="77777777" w:rsidR="001D209D" w:rsidRPr="007B56BB" w:rsidRDefault="001D209D" w:rsidP="001D209D">
      <w:pPr>
        <w:pStyle w:val="Indent1"/>
      </w:pPr>
    </w:p>
    <w:p w14:paraId="2ABDD5AD" w14:textId="77777777" w:rsidR="001D209D" w:rsidRPr="007B56BB" w:rsidRDefault="001D209D" w:rsidP="001D209D">
      <w:pPr>
        <w:pStyle w:val="Bullet2"/>
      </w:pPr>
      <w:r w:rsidRPr="007B56BB">
        <w:rPr>
          <w:b/>
        </w:rPr>
        <w:t>Quality Control Personnel</w:t>
      </w:r>
      <w:r w:rsidRPr="007B56BB">
        <w:t> - Provide the name and certification number of the CCT who prepared the mix design, the QCT who cast the test cylinders, the laboratory where the cylinders were tested, and the CSTT who tested the cylinders.</w:t>
      </w:r>
    </w:p>
    <w:p w14:paraId="4FBB27B0" w14:textId="77777777" w:rsidR="001D209D" w:rsidRPr="007B56BB" w:rsidRDefault="001D209D" w:rsidP="001D209D">
      <w:pPr>
        <w:pStyle w:val="Bullet2-After1st"/>
      </w:pPr>
      <w:r w:rsidRPr="007B56BB">
        <w:rPr>
          <w:b/>
        </w:rPr>
        <w:t>LDCC Personnel Qualifications</w:t>
      </w:r>
      <w:r w:rsidRPr="007B56BB">
        <w:t> - Provide a list identifying the on-site supervisors and mixing operators assigned to the Project, and their relevant experience.</w:t>
      </w:r>
      <w:r w:rsidR="00D224F0" w:rsidRPr="007B56BB">
        <w:t xml:space="preserve"> </w:t>
      </w:r>
      <w:r w:rsidRPr="007B56BB">
        <w:t>On</w:t>
      </w:r>
      <w:r w:rsidR="00D224F0" w:rsidRPr="007B56BB">
        <w:noBreakHyphen/>
      </w:r>
      <w:r w:rsidRPr="007B56BB">
        <w:t>site supervisors shall have at least 2 years’ experience directly supervising the placement of LDCC, with responsibility for on-site construction operations.</w:t>
      </w:r>
      <w:r w:rsidR="00D224F0" w:rsidRPr="007B56BB">
        <w:t xml:space="preserve"> </w:t>
      </w:r>
      <w:r w:rsidRPr="007B56BB">
        <w:t>Mixing operators shall have at least 1 years' experience in the use of LDCC.</w:t>
      </w:r>
    </w:p>
    <w:p w14:paraId="59EE5C9C" w14:textId="3CA67E36" w:rsidR="001D209D" w:rsidRPr="007B56BB" w:rsidRDefault="001D209D" w:rsidP="001D209D">
      <w:pPr>
        <w:pStyle w:val="Bullet2-After1st"/>
      </w:pPr>
      <w:r w:rsidRPr="007B56BB">
        <w:rPr>
          <w:b/>
        </w:rPr>
        <w:t>LDCC Contractor Experience</w:t>
      </w:r>
      <w:r w:rsidRPr="007B56BB">
        <w:t xml:space="preserve"> - Submit a project reference list of at least </w:t>
      </w:r>
      <w:r w:rsidR="00C24EA1" w:rsidRPr="007B56BB">
        <w:t xml:space="preserve">3 </w:t>
      </w:r>
      <w:r w:rsidRPr="007B56BB">
        <w:t>separate LDCC projects similar in scope and scale to the Project, successfully completed in the last 5 years', involving placement of LDCC in quantities roughly equivalent with the quantities for this Project.</w:t>
      </w:r>
      <w:r w:rsidR="00D224F0" w:rsidRPr="007B56BB">
        <w:t xml:space="preserve"> </w:t>
      </w:r>
      <w:r w:rsidRPr="007B56BB">
        <w:t>For each project listed, include a brief description of each project and the owner’s contact person’s name and current phone number.</w:t>
      </w:r>
    </w:p>
    <w:p w14:paraId="2863A610" w14:textId="77777777" w:rsidR="001D209D" w:rsidRPr="007B56BB" w:rsidRDefault="001D209D" w:rsidP="00D224F0"/>
    <w:p w14:paraId="11E6820A" w14:textId="77777777" w:rsidR="001D209D" w:rsidRPr="007B56BB" w:rsidRDefault="001D209D" w:rsidP="001D209D">
      <w:r w:rsidRPr="007B56BB">
        <w:t>The Engineer will respond t</w:t>
      </w:r>
      <w:r w:rsidR="00D224F0" w:rsidRPr="007B56BB">
        <w:t>o the LDCC submittals within 21 </w:t>
      </w:r>
      <w:r w:rsidRPr="007B56BB">
        <w:t>Calendar Days after receipt of all information.</w:t>
      </w:r>
      <w:r w:rsidR="00D224F0" w:rsidRPr="007B56BB">
        <w:t xml:space="preserve"> </w:t>
      </w:r>
      <w:r w:rsidRPr="007B56BB">
        <w:t>Provide any additional information and submit a revised plan, if requested, for approval.</w:t>
      </w:r>
      <w:r w:rsidR="00D224F0" w:rsidRPr="007B56BB">
        <w:t xml:space="preserve"> </w:t>
      </w:r>
      <w:r w:rsidRPr="007B56BB">
        <w:t>All procedural approvals given by the Engineer will be subject to trial in the field and will not relieve the Contractor of the responsibility to satisfactorily complete the work.</w:t>
      </w:r>
      <w:r w:rsidR="00D224F0" w:rsidRPr="007B56BB">
        <w:t xml:space="preserve"> </w:t>
      </w:r>
      <w:r w:rsidRPr="007B56BB">
        <w:t>Submit request for modification of approved procedures to the Engineer and allow 21 Calendar Days for approval of modifications.</w:t>
      </w:r>
      <w:r w:rsidR="00D224F0" w:rsidRPr="007B56BB">
        <w:t xml:space="preserve"> </w:t>
      </w:r>
      <w:r w:rsidRPr="007B56BB">
        <w:t>Do not begin LDCC placement until all submittals have been approved.</w:t>
      </w:r>
    </w:p>
    <w:p w14:paraId="53178562" w14:textId="77777777" w:rsidR="001D209D" w:rsidRPr="007B56BB" w:rsidRDefault="001D209D" w:rsidP="001D209D"/>
    <w:p w14:paraId="4864F2F1" w14:textId="77777777" w:rsidR="001D209D" w:rsidRPr="007B56BB" w:rsidRDefault="001D209D" w:rsidP="001D209D">
      <w:pPr>
        <w:pStyle w:val="Heading2"/>
      </w:pPr>
      <w:r w:rsidRPr="007B56BB">
        <w:t>Materials</w:t>
      </w:r>
    </w:p>
    <w:p w14:paraId="63C8E86E" w14:textId="77777777" w:rsidR="001D209D" w:rsidRPr="007B56BB" w:rsidRDefault="001D209D" w:rsidP="001D209D"/>
    <w:p w14:paraId="2D89BED8" w14:textId="77777777" w:rsidR="001D209D" w:rsidRPr="007B56BB" w:rsidRDefault="001D209D" w:rsidP="001D209D">
      <w:r w:rsidRPr="007B56BB">
        <w:rPr>
          <w:b/>
        </w:rPr>
        <w:t>00444.10  Materials</w:t>
      </w:r>
      <w:r w:rsidRPr="007B56BB">
        <w:t xml:space="preserve"> - Furnish </w:t>
      </w:r>
      <w:r w:rsidR="007D4537" w:rsidRPr="007B56BB">
        <w:t>M</w:t>
      </w:r>
      <w:r w:rsidRPr="007B56BB">
        <w:t>aterials meeting the following requirements:</w:t>
      </w:r>
    </w:p>
    <w:p w14:paraId="186B3A1D" w14:textId="77777777" w:rsidR="001D209D" w:rsidRPr="007B56BB" w:rsidRDefault="001D209D" w:rsidP="001D209D"/>
    <w:p w14:paraId="64A1359D" w14:textId="77777777" w:rsidR="001D209D" w:rsidRPr="007B56BB" w:rsidRDefault="001D209D" w:rsidP="00A5441A">
      <w:pPr>
        <w:pStyle w:val="Listmaterials"/>
      </w:pPr>
      <w:r w:rsidRPr="007B56BB">
        <w:tab/>
        <w:t>Chemical Admixtures</w:t>
      </w:r>
      <w:r w:rsidRPr="007B56BB">
        <w:tab/>
        <w:t>02040</w:t>
      </w:r>
    </w:p>
    <w:p w14:paraId="1792A207" w14:textId="77777777" w:rsidR="001D209D" w:rsidRPr="007B56BB" w:rsidRDefault="001D209D" w:rsidP="00A5441A">
      <w:pPr>
        <w:pStyle w:val="Listmaterials"/>
      </w:pPr>
      <w:r w:rsidRPr="007B56BB">
        <w:tab/>
        <w:t>Portland Cement</w:t>
      </w:r>
      <w:r w:rsidRPr="007B56BB">
        <w:tab/>
        <w:t>02010</w:t>
      </w:r>
    </w:p>
    <w:p w14:paraId="6F5E9FC9" w14:textId="77777777" w:rsidR="001D209D" w:rsidRPr="007B56BB" w:rsidRDefault="001D209D" w:rsidP="00A5441A">
      <w:pPr>
        <w:pStyle w:val="Listmaterials"/>
      </w:pPr>
      <w:r w:rsidRPr="007B56BB">
        <w:tab/>
        <w:t>Supplementary Cementitious Materials</w:t>
      </w:r>
      <w:r w:rsidRPr="007B56BB">
        <w:tab/>
        <w:t>02030</w:t>
      </w:r>
    </w:p>
    <w:p w14:paraId="1C24D988" w14:textId="77777777" w:rsidR="001D209D" w:rsidRPr="007B56BB" w:rsidRDefault="001D209D" w:rsidP="00A5441A">
      <w:pPr>
        <w:pStyle w:val="Listmaterials"/>
      </w:pPr>
      <w:r w:rsidRPr="007B56BB">
        <w:tab/>
        <w:t>Water</w:t>
      </w:r>
      <w:r w:rsidRPr="007B56BB">
        <w:tab/>
        <w:t>02020</w:t>
      </w:r>
    </w:p>
    <w:p w14:paraId="4CBA0575" w14:textId="77777777" w:rsidR="001D209D" w:rsidRPr="007B56BB" w:rsidRDefault="001D209D" w:rsidP="001D209D"/>
    <w:p w14:paraId="1770252F" w14:textId="77777777" w:rsidR="001D209D" w:rsidRPr="007B56BB" w:rsidRDefault="001D209D" w:rsidP="001D209D">
      <w:r w:rsidRPr="007B56BB">
        <w:rPr>
          <w:b/>
        </w:rPr>
        <w:t>00444.11  Chemical Admixtures</w:t>
      </w:r>
      <w:r w:rsidRPr="007B56BB">
        <w:t> - When required by mix design, furnish chemical admixtures for accelerating, water reducing, and other specific properties may be used when approved by the foaming agent manufacturer.</w:t>
      </w:r>
    </w:p>
    <w:p w14:paraId="444F4115" w14:textId="77777777" w:rsidR="001D209D" w:rsidRPr="007B56BB" w:rsidRDefault="001D209D" w:rsidP="001D209D"/>
    <w:p w14:paraId="2F80A7A2" w14:textId="77777777" w:rsidR="001D209D" w:rsidRPr="007B56BB" w:rsidRDefault="001D209D" w:rsidP="001D209D">
      <w:r w:rsidRPr="007B56BB">
        <w:rPr>
          <w:b/>
        </w:rPr>
        <w:t>00444.1</w:t>
      </w:r>
      <w:r w:rsidR="00520F33" w:rsidRPr="007B56BB">
        <w:rPr>
          <w:b/>
        </w:rPr>
        <w:t>2</w:t>
      </w:r>
      <w:r w:rsidRPr="007B56BB">
        <w:rPr>
          <w:b/>
        </w:rPr>
        <w:t>  Portland Cement</w:t>
      </w:r>
      <w:r w:rsidRPr="007B56BB">
        <w:t xml:space="preserve"> - When required by mix design, furnish </w:t>
      </w:r>
      <w:proofErr w:type="spellStart"/>
      <w:r w:rsidRPr="007B56BB">
        <w:t>portland</w:t>
      </w:r>
      <w:proofErr w:type="spellEnd"/>
      <w:r w:rsidRPr="007B56BB">
        <w:t xml:space="preserve"> cement that has been approved by the foaming agent manufacturer.</w:t>
      </w:r>
    </w:p>
    <w:p w14:paraId="75ABC5FE" w14:textId="77777777" w:rsidR="001D209D" w:rsidRPr="007B56BB" w:rsidRDefault="001D209D" w:rsidP="001D209D"/>
    <w:p w14:paraId="59D7A0CD" w14:textId="77777777" w:rsidR="001D209D" w:rsidRPr="007B56BB" w:rsidRDefault="001D209D" w:rsidP="001D209D">
      <w:r w:rsidRPr="007B56BB">
        <w:rPr>
          <w:b/>
        </w:rPr>
        <w:lastRenderedPageBreak/>
        <w:t>00444.1</w:t>
      </w:r>
      <w:r w:rsidR="00520F33" w:rsidRPr="007B56BB">
        <w:rPr>
          <w:b/>
        </w:rPr>
        <w:t>3</w:t>
      </w:r>
      <w:r w:rsidRPr="007B56BB">
        <w:rPr>
          <w:b/>
        </w:rPr>
        <w:t>  Supplementary Cementitious Materials</w:t>
      </w:r>
      <w:r w:rsidRPr="007B56BB">
        <w:t> - When required by mix design, furnish SCM that have been approved by the foaming agent manufacturer.</w:t>
      </w:r>
    </w:p>
    <w:p w14:paraId="4040B84E" w14:textId="77777777" w:rsidR="001D209D" w:rsidRPr="007B56BB" w:rsidRDefault="001D209D" w:rsidP="001D209D"/>
    <w:p w14:paraId="0DEB6E64" w14:textId="77777777" w:rsidR="001D209D" w:rsidRPr="007B56BB" w:rsidRDefault="001D209D" w:rsidP="001D209D">
      <w:r w:rsidRPr="007B56BB">
        <w:rPr>
          <w:b/>
        </w:rPr>
        <w:t>00444.14  Foaming Agent</w:t>
      </w:r>
      <w:r w:rsidRPr="007B56BB">
        <w:t> - Furnish, use, and test foaming agent according to ASTM C869 and ASTM C796.</w:t>
      </w:r>
    </w:p>
    <w:p w14:paraId="1BF6B4F1" w14:textId="77777777" w:rsidR="001D209D" w:rsidRPr="007B56BB" w:rsidRDefault="001D209D" w:rsidP="001D209D"/>
    <w:p w14:paraId="62884762" w14:textId="77777777" w:rsidR="001D209D" w:rsidRPr="007B56BB" w:rsidRDefault="001D209D" w:rsidP="001D209D">
      <w:r w:rsidRPr="007B56BB">
        <w:rPr>
          <w:b/>
        </w:rPr>
        <w:t>00444.15  Properties of LDCC</w:t>
      </w:r>
      <w:r w:rsidRPr="007B56BB">
        <w:t> - Furnish a mixture with uniform composition and consistency, which will produce the properties shown below, at point of placement,</w:t>
      </w:r>
      <w:r w:rsidR="00D224F0" w:rsidRPr="007B56BB">
        <w:t xml:space="preserve"> </w:t>
      </w:r>
      <w:r w:rsidRPr="007B56BB">
        <w:t>according to the LDCC Class shown:</w:t>
      </w:r>
    </w:p>
    <w:p w14:paraId="21275F88" w14:textId="77777777" w:rsidR="001D209D" w:rsidRPr="007B56BB" w:rsidRDefault="001D209D" w:rsidP="001D209D"/>
    <w:p w14:paraId="7E88B194" w14:textId="77777777" w:rsidR="001D209D" w:rsidRPr="007B56BB" w:rsidRDefault="001D209D" w:rsidP="001D209D">
      <w:pPr>
        <w:tabs>
          <w:tab w:val="center" w:pos="4500"/>
        </w:tabs>
        <w:spacing w:after="120"/>
        <w:rPr>
          <w:b/>
        </w:rPr>
      </w:pPr>
      <w:r w:rsidRPr="007B56BB">
        <w:rPr>
          <w:b/>
        </w:rPr>
        <w:tab/>
        <w:t>Table 00444-1</w:t>
      </w:r>
    </w:p>
    <w:p w14:paraId="5D117E6A" w14:textId="77777777" w:rsidR="001D209D" w:rsidRPr="007B56BB" w:rsidRDefault="001D209D" w:rsidP="001D209D">
      <w:pPr>
        <w:tabs>
          <w:tab w:val="left" w:pos="360"/>
          <w:tab w:val="center" w:pos="4320"/>
          <w:tab w:val="center" w:pos="5220"/>
          <w:tab w:val="center" w:pos="6300"/>
          <w:tab w:val="center" w:pos="7200"/>
          <w:tab w:val="center" w:pos="8100"/>
        </w:tabs>
        <w:rPr>
          <w:b/>
        </w:rPr>
      </w:pPr>
      <w:r w:rsidRPr="007B56BB">
        <w:rPr>
          <w:b/>
        </w:rPr>
        <w:tab/>
      </w:r>
      <w:r w:rsidRPr="007B56BB">
        <w:rPr>
          <w:b/>
        </w:rPr>
        <w:tab/>
      </w:r>
      <w:r w:rsidRPr="007B56BB">
        <w:rPr>
          <w:b/>
        </w:rPr>
        <w:tab/>
      </w:r>
      <w:r w:rsidRPr="007B56BB">
        <w:rPr>
          <w:b/>
        </w:rPr>
        <w:tab/>
        <w:t>Class</w:t>
      </w:r>
    </w:p>
    <w:p w14:paraId="032B87E5" w14:textId="77777777" w:rsidR="001D209D" w:rsidRPr="007B56BB" w:rsidRDefault="001D209D" w:rsidP="001D209D">
      <w:pPr>
        <w:tabs>
          <w:tab w:val="left" w:pos="360"/>
          <w:tab w:val="center" w:pos="4320"/>
          <w:tab w:val="center" w:pos="5220"/>
          <w:tab w:val="center" w:pos="6300"/>
          <w:tab w:val="center" w:pos="7200"/>
          <w:tab w:val="center" w:pos="8100"/>
        </w:tabs>
        <w:spacing w:before="80"/>
        <w:rPr>
          <w:b/>
        </w:rPr>
      </w:pPr>
      <w:r w:rsidRPr="007B56BB">
        <w:rPr>
          <w:b/>
        </w:rPr>
        <w:tab/>
      </w:r>
      <w:r w:rsidRPr="007B56BB">
        <w:rPr>
          <w:b/>
        </w:rPr>
        <w:tab/>
        <w:t>I</w:t>
      </w:r>
      <w:r w:rsidRPr="007B56BB">
        <w:rPr>
          <w:b/>
        </w:rPr>
        <w:tab/>
        <w:t>II</w:t>
      </w:r>
      <w:r w:rsidRPr="007B56BB">
        <w:rPr>
          <w:b/>
        </w:rPr>
        <w:tab/>
        <w:t>III</w:t>
      </w:r>
      <w:r w:rsidRPr="007B56BB">
        <w:rPr>
          <w:b/>
        </w:rPr>
        <w:tab/>
        <w:t>IV</w:t>
      </w:r>
      <w:r w:rsidRPr="007B56BB">
        <w:rPr>
          <w:b/>
        </w:rPr>
        <w:tab/>
        <w:t>V</w:t>
      </w:r>
    </w:p>
    <w:p w14:paraId="3809186F" w14:textId="77777777" w:rsidR="001D209D" w:rsidRPr="007B56BB" w:rsidRDefault="001D209D" w:rsidP="001D209D">
      <w:pPr>
        <w:tabs>
          <w:tab w:val="left" w:pos="360"/>
          <w:tab w:val="center" w:pos="4320"/>
          <w:tab w:val="center" w:pos="5220"/>
          <w:tab w:val="center" w:pos="6300"/>
          <w:tab w:val="center" w:pos="7200"/>
          <w:tab w:val="center" w:pos="8100"/>
        </w:tabs>
        <w:spacing w:before="120"/>
      </w:pPr>
      <w:r w:rsidRPr="007B56BB">
        <w:tab/>
        <w:t>Maximum Cast Density (</w:t>
      </w:r>
      <w:proofErr w:type="spellStart"/>
      <w:r w:rsidRPr="007B56BB">
        <w:t>pcf</w:t>
      </w:r>
      <w:proofErr w:type="spellEnd"/>
      <w:r w:rsidRPr="007B56BB">
        <w:t>)</w:t>
      </w:r>
      <w:r w:rsidRPr="007B56BB">
        <w:tab/>
        <w:t>24</w:t>
      </w:r>
      <w:r w:rsidRPr="007B56BB">
        <w:tab/>
        <w:t>30</w:t>
      </w:r>
      <w:r w:rsidRPr="007B56BB">
        <w:tab/>
        <w:t>36</w:t>
      </w:r>
      <w:r w:rsidRPr="007B56BB">
        <w:tab/>
        <w:t>42</w:t>
      </w:r>
      <w:r w:rsidRPr="007B56BB">
        <w:tab/>
        <w:t>50</w:t>
      </w:r>
    </w:p>
    <w:p w14:paraId="4FFB35AA" w14:textId="77777777" w:rsidR="001D209D" w:rsidRPr="007B56BB" w:rsidRDefault="001D209D" w:rsidP="001D209D">
      <w:pPr>
        <w:tabs>
          <w:tab w:val="left" w:pos="360"/>
          <w:tab w:val="center" w:pos="4320"/>
          <w:tab w:val="center" w:pos="5220"/>
          <w:tab w:val="center" w:pos="6300"/>
          <w:tab w:val="center" w:pos="7200"/>
          <w:tab w:val="center" w:pos="8100"/>
        </w:tabs>
        <w:spacing w:before="80"/>
      </w:pPr>
      <w:r w:rsidRPr="007B56BB">
        <w:tab/>
        <w:t>Minimum Compressive</w:t>
      </w:r>
    </w:p>
    <w:p w14:paraId="73469558" w14:textId="77777777" w:rsidR="001D209D" w:rsidRPr="007B56BB" w:rsidRDefault="001D209D" w:rsidP="001D209D">
      <w:pPr>
        <w:tabs>
          <w:tab w:val="left" w:pos="720"/>
          <w:tab w:val="center" w:pos="4320"/>
          <w:tab w:val="center" w:pos="5220"/>
          <w:tab w:val="center" w:pos="6300"/>
          <w:tab w:val="center" w:pos="7200"/>
          <w:tab w:val="center" w:pos="8100"/>
        </w:tabs>
      </w:pPr>
      <w:r w:rsidRPr="007B56BB">
        <w:tab/>
        <w:t>Strength at 28 Days (psi)</w:t>
      </w:r>
      <w:r w:rsidRPr="007B56BB">
        <w:tab/>
        <w:t>10</w:t>
      </w:r>
      <w:r w:rsidRPr="007B56BB">
        <w:tab/>
        <w:t>40</w:t>
      </w:r>
      <w:r w:rsidRPr="007B56BB">
        <w:tab/>
        <w:t>80</w:t>
      </w:r>
      <w:r w:rsidRPr="007B56BB">
        <w:tab/>
        <w:t>120</w:t>
      </w:r>
      <w:r w:rsidRPr="007B56BB">
        <w:tab/>
        <w:t>160</w:t>
      </w:r>
    </w:p>
    <w:p w14:paraId="75DC41F5" w14:textId="77777777" w:rsidR="001D209D" w:rsidRPr="007B56BB" w:rsidRDefault="001D209D" w:rsidP="001D209D"/>
    <w:p w14:paraId="1DDB50E9" w14:textId="77777777" w:rsidR="001D209D" w:rsidRPr="007B56BB" w:rsidRDefault="001D209D" w:rsidP="001D209D">
      <w:r w:rsidRPr="007B56BB">
        <w:rPr>
          <w:b/>
        </w:rPr>
        <w:t>00444.1</w:t>
      </w:r>
      <w:r w:rsidR="00520F33" w:rsidRPr="007B56BB">
        <w:rPr>
          <w:b/>
        </w:rPr>
        <w:t>6</w:t>
      </w:r>
      <w:r w:rsidRPr="007B56BB">
        <w:rPr>
          <w:b/>
        </w:rPr>
        <w:t>  Quality Control</w:t>
      </w:r>
      <w:r w:rsidRPr="007B56BB">
        <w:t> - Maintain quality control according to Section 00165 and this Section.</w:t>
      </w:r>
    </w:p>
    <w:p w14:paraId="01BBCCB2" w14:textId="77777777" w:rsidR="001D209D" w:rsidRPr="007B56BB" w:rsidRDefault="001D209D" w:rsidP="001D209D"/>
    <w:p w14:paraId="1CA8782C" w14:textId="77777777" w:rsidR="001D209D" w:rsidRPr="007B56BB" w:rsidRDefault="001D209D" w:rsidP="001D209D">
      <w:pPr>
        <w:pStyle w:val="Heading2"/>
      </w:pPr>
      <w:r w:rsidRPr="007B56BB">
        <w:t>Labor</w:t>
      </w:r>
    </w:p>
    <w:p w14:paraId="0616E99C" w14:textId="77777777" w:rsidR="001D209D" w:rsidRPr="007B56BB" w:rsidRDefault="001D209D" w:rsidP="001D209D"/>
    <w:p w14:paraId="380CC3F0" w14:textId="4EBCA6EA" w:rsidR="001D209D" w:rsidRPr="007B56BB" w:rsidRDefault="001D209D" w:rsidP="001D209D">
      <w:r w:rsidRPr="007B56BB">
        <w:rPr>
          <w:b/>
        </w:rPr>
        <w:t>00444.30  Personnel</w:t>
      </w:r>
      <w:r w:rsidR="001440CD">
        <w:rPr>
          <w:b/>
        </w:rPr>
        <w:t xml:space="preserve"> Qualifications</w:t>
      </w:r>
      <w:r w:rsidRPr="007B56BB">
        <w:t> - Provide on-site supervisors and mixing operators who meet the experience requirements of 00444.04(c).</w:t>
      </w:r>
    </w:p>
    <w:p w14:paraId="5CC5A5DA" w14:textId="77777777" w:rsidR="001D209D" w:rsidRPr="007B56BB" w:rsidRDefault="001D209D" w:rsidP="001D209D"/>
    <w:p w14:paraId="257889F8" w14:textId="77777777" w:rsidR="001D209D" w:rsidRPr="007B56BB" w:rsidRDefault="001D209D" w:rsidP="001D209D">
      <w:r w:rsidRPr="007B56BB">
        <w:t>Provide technicians having CSTT and QCT technical certifications.</w:t>
      </w:r>
    </w:p>
    <w:p w14:paraId="1C51A68B" w14:textId="77777777" w:rsidR="001D209D" w:rsidRPr="007B56BB" w:rsidRDefault="001D209D" w:rsidP="001D209D"/>
    <w:p w14:paraId="036EE5DC" w14:textId="77777777" w:rsidR="001D209D" w:rsidRPr="007B56BB" w:rsidRDefault="001D209D" w:rsidP="001D209D">
      <w:pPr>
        <w:pStyle w:val="Heading2"/>
      </w:pPr>
      <w:r w:rsidRPr="007B56BB">
        <w:t>Construction</w:t>
      </w:r>
    </w:p>
    <w:p w14:paraId="5074E7B6" w14:textId="77777777" w:rsidR="001D209D" w:rsidRPr="007B56BB" w:rsidRDefault="001D209D" w:rsidP="001D209D"/>
    <w:p w14:paraId="2FEA1333" w14:textId="3DA32328" w:rsidR="001D209D" w:rsidRPr="007B56BB" w:rsidRDefault="001D209D" w:rsidP="001D209D">
      <w:r w:rsidRPr="007B56BB">
        <w:rPr>
          <w:b/>
        </w:rPr>
        <w:t>00444.40  Installation</w:t>
      </w:r>
      <w:r w:rsidRPr="007B56BB">
        <w:t xml:space="preserve"> - Place the </w:t>
      </w:r>
      <w:r w:rsidR="007D4537" w:rsidRPr="007B56BB">
        <w:t>M</w:t>
      </w:r>
      <w:r w:rsidRPr="007B56BB">
        <w:t>aterial according to the Specifications and the foaming agent manufacturer’s recommendations.</w:t>
      </w:r>
    </w:p>
    <w:p w14:paraId="41EF5C73" w14:textId="77777777" w:rsidR="001D209D" w:rsidRPr="007B56BB" w:rsidRDefault="001D209D" w:rsidP="001D209D"/>
    <w:p w14:paraId="16BA8837" w14:textId="77777777" w:rsidR="001D209D" w:rsidRPr="007B56BB" w:rsidRDefault="001D209D" w:rsidP="001D209D">
      <w:pPr>
        <w:pStyle w:val="Indent1"/>
      </w:pPr>
      <w:r w:rsidRPr="007B56BB">
        <w:rPr>
          <w:b/>
        </w:rPr>
        <w:t>(a)  Placement Conditions</w:t>
      </w:r>
      <w:r w:rsidRPr="007B56BB">
        <w:t> - Do not place LDCC when the ambient temperature is lower than 35 </w:t>
      </w:r>
      <w:r w:rsidRPr="007B56BB">
        <w:rPr>
          <w:rFonts w:cs="Arial"/>
        </w:rPr>
        <w:t>°</w:t>
      </w:r>
      <w:r w:rsidRPr="007B56BB">
        <w:t>F or when the ambient temperature is expected to be less than 35 </w:t>
      </w:r>
      <w:r w:rsidRPr="007B56BB">
        <w:rPr>
          <w:rFonts w:cs="Arial"/>
        </w:rPr>
        <w:t>°</w:t>
      </w:r>
      <w:r w:rsidRPr="007B56BB">
        <w:t>F within 24 hours of placement.</w:t>
      </w:r>
    </w:p>
    <w:p w14:paraId="0D0850B1" w14:textId="77777777" w:rsidR="001D209D" w:rsidRPr="007B56BB" w:rsidRDefault="001D209D" w:rsidP="001D209D">
      <w:pPr>
        <w:pStyle w:val="Indent1"/>
      </w:pPr>
    </w:p>
    <w:p w14:paraId="130C5E4F" w14:textId="77777777" w:rsidR="001D209D" w:rsidRPr="007B56BB" w:rsidRDefault="001D209D" w:rsidP="001D209D">
      <w:pPr>
        <w:pStyle w:val="Indent1"/>
      </w:pPr>
      <w:r w:rsidRPr="007B56BB">
        <w:t>Do not place LDCC when the ambient temperature is higher than 95 </w:t>
      </w:r>
      <w:r w:rsidRPr="007B56BB">
        <w:rPr>
          <w:rFonts w:cs="Arial"/>
        </w:rPr>
        <w:t>°</w:t>
      </w:r>
      <w:r w:rsidRPr="007B56BB">
        <w:t>F or is expected to be higher than 95 </w:t>
      </w:r>
      <w:r w:rsidRPr="007B56BB">
        <w:rPr>
          <w:rFonts w:cs="Arial"/>
        </w:rPr>
        <w:t>°</w:t>
      </w:r>
      <w:r w:rsidRPr="007B56BB">
        <w:t>F within 24 hours of placement.</w:t>
      </w:r>
    </w:p>
    <w:p w14:paraId="5C8AC587" w14:textId="77777777" w:rsidR="001D209D" w:rsidRPr="007B56BB" w:rsidRDefault="001D209D" w:rsidP="001D209D">
      <w:pPr>
        <w:pStyle w:val="Indent1"/>
      </w:pPr>
    </w:p>
    <w:p w14:paraId="52C8BB29" w14:textId="77777777" w:rsidR="001D209D" w:rsidRPr="007B56BB" w:rsidRDefault="001D209D" w:rsidP="001D209D">
      <w:pPr>
        <w:pStyle w:val="Indent1"/>
      </w:pPr>
      <w:r w:rsidRPr="007B56BB">
        <w:t>Do not place LDCC when it is actively raining.</w:t>
      </w:r>
      <w:r w:rsidR="006E158E" w:rsidRPr="007B56BB">
        <w:t xml:space="preserve"> If precipitation occurs during the placement, cover the LDCC with plastic sheeting or other approved methods.</w:t>
      </w:r>
    </w:p>
    <w:p w14:paraId="79C0FC0B" w14:textId="77777777" w:rsidR="001D209D" w:rsidRPr="007B56BB" w:rsidRDefault="001D209D" w:rsidP="001D209D">
      <w:pPr>
        <w:pStyle w:val="Indent1"/>
      </w:pPr>
    </w:p>
    <w:p w14:paraId="7B921E44" w14:textId="596501D5" w:rsidR="001D209D" w:rsidRPr="007B56BB" w:rsidRDefault="001D209D" w:rsidP="001D209D">
      <w:pPr>
        <w:pStyle w:val="Indent1"/>
      </w:pPr>
      <w:r w:rsidRPr="007B56BB">
        <w:rPr>
          <w:b/>
        </w:rPr>
        <w:t>(b)  Mixing</w:t>
      </w:r>
      <w:r w:rsidRPr="007B56BB">
        <w:t> - Mix LDCC according to the foaming agent manufacturer</w:t>
      </w:r>
      <w:r w:rsidR="00C24EA1" w:rsidRPr="007B56BB">
        <w:t>’</w:t>
      </w:r>
      <w:r w:rsidRPr="007B56BB">
        <w:t>s specification.</w:t>
      </w:r>
      <w:r w:rsidR="00D224F0" w:rsidRPr="007B56BB">
        <w:t xml:space="preserve"> </w:t>
      </w:r>
      <w:r w:rsidRPr="007B56BB">
        <w:t xml:space="preserve">Do not mix LDCC </w:t>
      </w:r>
      <w:proofErr w:type="gramStart"/>
      <w:r w:rsidRPr="007B56BB">
        <w:t>in excess of</w:t>
      </w:r>
      <w:proofErr w:type="gramEnd"/>
      <w:r w:rsidRPr="007B56BB">
        <w:t xml:space="preserve"> the foaming agent manufacturer's recommendations.</w:t>
      </w:r>
    </w:p>
    <w:p w14:paraId="2FA002AD" w14:textId="77777777" w:rsidR="001D209D" w:rsidRPr="007B56BB" w:rsidRDefault="001D209D" w:rsidP="001D209D">
      <w:pPr>
        <w:pStyle w:val="Indent1"/>
      </w:pPr>
    </w:p>
    <w:p w14:paraId="289376F3" w14:textId="38F46CE6" w:rsidR="001D209D" w:rsidRPr="007B56BB" w:rsidRDefault="001D209D" w:rsidP="001D209D">
      <w:pPr>
        <w:pStyle w:val="Indent1"/>
      </w:pPr>
      <w:r w:rsidRPr="007B56BB">
        <w:rPr>
          <w:b/>
        </w:rPr>
        <w:t>(c)  Pre-placement Inspection</w:t>
      </w:r>
      <w:r w:rsidRPr="007B56BB">
        <w:t xml:space="preserve"> - Inspect the area and remove all deleterious </w:t>
      </w:r>
      <w:r w:rsidR="007B56BB" w:rsidRPr="007B56BB">
        <w:t>M</w:t>
      </w:r>
      <w:r w:rsidRPr="007B56BB">
        <w:t>aterial and standing water.</w:t>
      </w:r>
      <w:r w:rsidR="00D224F0" w:rsidRPr="007B56BB">
        <w:t xml:space="preserve"> </w:t>
      </w:r>
      <w:r w:rsidRPr="007B56BB">
        <w:t>Remove crushed or broken LDCC from prior lifts as directed.</w:t>
      </w:r>
      <w:r w:rsidR="00D224F0" w:rsidRPr="007B56BB">
        <w:t xml:space="preserve"> </w:t>
      </w:r>
      <w:r w:rsidRPr="007B56BB">
        <w:t>Ensure that bulkheads are strong enough to retain the LDCC during placement.</w:t>
      </w:r>
      <w:r w:rsidR="00D224F0" w:rsidRPr="007B56BB">
        <w:t xml:space="preserve"> </w:t>
      </w:r>
      <w:r w:rsidRPr="007B56BB">
        <w:t xml:space="preserve">Tie down or otherwise </w:t>
      </w:r>
      <w:r w:rsidRPr="007B56BB">
        <w:lastRenderedPageBreak/>
        <w:t xml:space="preserve">secure </w:t>
      </w:r>
      <w:r w:rsidR="007B56BB" w:rsidRPr="007B56BB">
        <w:t>M</w:t>
      </w:r>
      <w:r w:rsidRPr="007B56BB">
        <w:t>aterial that will be covered with LDCC to ensure that it remains in place within the LDCC and does not float.</w:t>
      </w:r>
    </w:p>
    <w:p w14:paraId="3C47026C" w14:textId="77777777" w:rsidR="001D209D" w:rsidRPr="007B56BB" w:rsidRDefault="001D209D" w:rsidP="001D209D">
      <w:pPr>
        <w:pStyle w:val="Indent1"/>
      </w:pPr>
    </w:p>
    <w:p w14:paraId="0B34C147" w14:textId="77777777" w:rsidR="001D209D" w:rsidRPr="007B56BB" w:rsidRDefault="001D209D" w:rsidP="001D209D">
      <w:pPr>
        <w:pStyle w:val="Indent1"/>
      </w:pPr>
      <w:r w:rsidRPr="007B56BB">
        <w:rPr>
          <w:b/>
        </w:rPr>
        <w:t>(d)  Placing</w:t>
      </w:r>
      <w:r w:rsidRPr="007B56BB">
        <w:t> - Avoid excessive handling of the LDCC.</w:t>
      </w:r>
      <w:r w:rsidR="00D224F0" w:rsidRPr="007B56BB">
        <w:t xml:space="preserve"> </w:t>
      </w:r>
      <w:r w:rsidRPr="007B56BB">
        <w:t xml:space="preserve">Unless otherwise shown, place LDCC in lifts not to exceed </w:t>
      </w:r>
      <w:r w:rsidR="0073747E" w:rsidRPr="007B56BB">
        <w:t>4 </w:t>
      </w:r>
      <w:r w:rsidRPr="007B56BB">
        <w:t>feet in depth.</w:t>
      </w:r>
      <w:r w:rsidR="00D224F0" w:rsidRPr="007B56BB">
        <w:t xml:space="preserve"> </w:t>
      </w:r>
      <w:r w:rsidRPr="007B56BB">
        <w:t>The final surface elevation of LDCC shall be within 0.1 foot of the elevation shown.</w:t>
      </w:r>
    </w:p>
    <w:p w14:paraId="01E784AF" w14:textId="77777777" w:rsidR="001D209D" w:rsidRPr="007B56BB" w:rsidRDefault="001D209D" w:rsidP="001D209D">
      <w:pPr>
        <w:pStyle w:val="Indent1"/>
      </w:pPr>
    </w:p>
    <w:p w14:paraId="29D9D06B" w14:textId="77777777" w:rsidR="001D209D" w:rsidRPr="007B56BB" w:rsidRDefault="001D209D" w:rsidP="001D209D">
      <w:pPr>
        <w:pStyle w:val="Indent1"/>
      </w:pPr>
      <w:r w:rsidRPr="007B56BB">
        <w:t>Do not drive on or place loads on the LDCC until the LDCC has attained the minimum compressive strength shown in Table 00444-1 or 20 psi, whichever is less.</w:t>
      </w:r>
    </w:p>
    <w:p w14:paraId="241D5E1C" w14:textId="77777777" w:rsidR="001D209D" w:rsidRPr="007B56BB" w:rsidRDefault="001D209D" w:rsidP="001D209D">
      <w:pPr>
        <w:pStyle w:val="Indent1"/>
      </w:pPr>
    </w:p>
    <w:p w14:paraId="15B01C5C" w14:textId="14028168" w:rsidR="001D209D" w:rsidRPr="007B56BB" w:rsidRDefault="001D209D" w:rsidP="001D209D">
      <w:pPr>
        <w:pStyle w:val="Indent1"/>
      </w:pPr>
      <w:r w:rsidRPr="007B56BB">
        <w:t xml:space="preserve">Remove and replace, at no cost to the Agency, </w:t>
      </w:r>
      <w:r w:rsidR="007B56BB" w:rsidRPr="007B56BB">
        <w:t>M</w:t>
      </w:r>
      <w:r w:rsidRPr="007B56BB">
        <w:t>aterial that does not conform to the Specifications.</w:t>
      </w:r>
    </w:p>
    <w:p w14:paraId="203CB424" w14:textId="77777777" w:rsidR="001D209D" w:rsidRPr="007B56BB" w:rsidRDefault="001D209D" w:rsidP="001D209D"/>
    <w:p w14:paraId="53D77DD4" w14:textId="77777777" w:rsidR="001D209D" w:rsidRPr="007B56BB" w:rsidRDefault="001D209D" w:rsidP="001D209D">
      <w:r w:rsidRPr="007B56BB">
        <w:rPr>
          <w:b/>
        </w:rPr>
        <w:t>00444.41  Water Removal System</w:t>
      </w:r>
      <w:r w:rsidRPr="007B56BB">
        <w:t xml:space="preserve"> - Furnish and operate a system to ensure that no flowing or standing water </w:t>
      </w:r>
      <w:proofErr w:type="gramStart"/>
      <w:r w:rsidRPr="007B56BB">
        <w:t>comes into contact with</w:t>
      </w:r>
      <w:proofErr w:type="gramEnd"/>
      <w:r w:rsidRPr="007B56BB">
        <w:t xml:space="preserve"> the LDCC.</w:t>
      </w:r>
      <w:r w:rsidR="00D224F0" w:rsidRPr="007B56BB">
        <w:t xml:space="preserve"> </w:t>
      </w:r>
      <w:r w:rsidRPr="007B56BB">
        <w:t>The water removal system shall remain in operation until the final LDCC lift has been placed and accepted.</w:t>
      </w:r>
    </w:p>
    <w:p w14:paraId="0D030310" w14:textId="77777777" w:rsidR="001D209D" w:rsidRPr="007B56BB" w:rsidRDefault="001D209D" w:rsidP="001D209D"/>
    <w:p w14:paraId="47993682" w14:textId="77777777" w:rsidR="001D209D" w:rsidRPr="007B56BB" w:rsidRDefault="001D209D" w:rsidP="001D209D">
      <w:r w:rsidRPr="007B56BB">
        <w:rPr>
          <w:b/>
        </w:rPr>
        <w:t>00444.42  Quality Control Testing</w:t>
      </w:r>
      <w:r w:rsidRPr="007B56BB">
        <w:t> - During placement of the LDCC, perform hourly wet</w:t>
      </w:r>
      <w:r w:rsidRPr="007B56BB">
        <w:noBreakHyphen/>
        <w:t>cast density tests</w:t>
      </w:r>
      <w:r w:rsidR="00D224F0" w:rsidRPr="007B56BB">
        <w:t xml:space="preserve"> </w:t>
      </w:r>
      <w:r w:rsidRPr="007B56BB">
        <w:t>and</w:t>
      </w:r>
      <w:r w:rsidR="00D224F0" w:rsidRPr="007B56BB">
        <w:t xml:space="preserve"> </w:t>
      </w:r>
      <w:r w:rsidRPr="007B56BB">
        <w:t>adjust the mix as necessary to maintain the specified cast density.</w:t>
      </w:r>
    </w:p>
    <w:p w14:paraId="5BCCEDD2" w14:textId="77777777" w:rsidR="001D209D" w:rsidRPr="007B56BB" w:rsidRDefault="001D209D" w:rsidP="001D209D"/>
    <w:p w14:paraId="5FCC6DE6" w14:textId="77777777" w:rsidR="001D209D" w:rsidRPr="007B56BB" w:rsidRDefault="001D209D" w:rsidP="001D209D">
      <w:r w:rsidRPr="007B56BB">
        <w:t xml:space="preserve">At </w:t>
      </w:r>
      <w:r w:rsidR="00061273" w:rsidRPr="007B56BB">
        <w:t>2</w:t>
      </w:r>
      <w:r w:rsidRPr="007B56BB">
        <w:t>-hour intervals, take cylinder specimens for compressive strength testing. Test compressive cylinder specimens according to ASTM C</w:t>
      </w:r>
      <w:r w:rsidR="00520F33" w:rsidRPr="007B56BB">
        <w:t>495</w:t>
      </w:r>
      <w:r w:rsidRPr="007B56BB">
        <w:t>.</w:t>
      </w:r>
    </w:p>
    <w:p w14:paraId="40A0FDE0" w14:textId="77777777" w:rsidR="001D209D" w:rsidRPr="007B56BB" w:rsidRDefault="001D209D" w:rsidP="001D209D"/>
    <w:p w14:paraId="7B3854BC" w14:textId="77777777" w:rsidR="001D209D" w:rsidRPr="007B56BB" w:rsidRDefault="001D209D" w:rsidP="001D209D">
      <w:r w:rsidRPr="007B56BB">
        <w:t>LDCC not meeting the requirements of 00444.15 will be rejected.</w:t>
      </w:r>
    </w:p>
    <w:p w14:paraId="3B17B2BF" w14:textId="77777777" w:rsidR="001D209D" w:rsidRPr="007B56BB" w:rsidRDefault="001D209D" w:rsidP="001D209D"/>
    <w:p w14:paraId="17312C5F" w14:textId="77777777" w:rsidR="001D209D" w:rsidRPr="007B56BB" w:rsidRDefault="001D209D" w:rsidP="001D209D">
      <w:r w:rsidRPr="007B56BB">
        <w:t xml:space="preserve">Provide the Engineer with </w:t>
      </w:r>
      <w:r w:rsidR="006E158E" w:rsidRPr="007B56BB">
        <w:t xml:space="preserve">daily reports, including </w:t>
      </w:r>
      <w:r w:rsidRPr="007B56BB">
        <w:t>cast density reports</w:t>
      </w:r>
      <w:r w:rsidR="006E158E" w:rsidRPr="007B56BB">
        <w:t>, within 24 hours of sampling</w:t>
      </w:r>
      <w:r w:rsidRPr="007B56BB">
        <w:t>.</w:t>
      </w:r>
      <w:r w:rsidR="00D224F0" w:rsidRPr="007B56BB">
        <w:t xml:space="preserve"> </w:t>
      </w:r>
      <w:r w:rsidRPr="007B56BB">
        <w:t xml:space="preserve">Provide the Engineer with a final report detailing compression testing </w:t>
      </w:r>
      <w:r w:rsidR="006E158E" w:rsidRPr="007B56BB">
        <w:t xml:space="preserve">and cast density </w:t>
      </w:r>
      <w:r w:rsidRPr="007B56BB">
        <w:t>results.</w:t>
      </w:r>
      <w:r w:rsidR="00D224F0" w:rsidRPr="007B56BB">
        <w:t xml:space="preserve"> </w:t>
      </w:r>
      <w:r w:rsidRPr="007B56BB">
        <w:t>Submit final report within 30 Calendar Days after the last LDCC placement.</w:t>
      </w:r>
    </w:p>
    <w:p w14:paraId="547FE9F7" w14:textId="77777777" w:rsidR="001D209D" w:rsidRPr="007B56BB" w:rsidRDefault="001D209D" w:rsidP="001D209D"/>
    <w:p w14:paraId="4A3F7E13" w14:textId="77777777" w:rsidR="001D209D" w:rsidRPr="007B56BB" w:rsidRDefault="001D209D" w:rsidP="001D209D">
      <w:pPr>
        <w:pStyle w:val="Instructions-Indented"/>
      </w:pPr>
      <w:r w:rsidRPr="007B56BB">
        <w:t>(Use only one of the following options as instructed below.</w:t>
      </w:r>
      <w:r w:rsidR="00D224F0" w:rsidRPr="007B56BB">
        <w:t xml:space="preserve"> </w:t>
      </w:r>
      <w:r w:rsidRPr="007B56BB">
        <w:t>Delete the option that does not apply.)</w:t>
      </w:r>
    </w:p>
    <w:p w14:paraId="00D4747A" w14:textId="77777777" w:rsidR="001D209D" w:rsidRPr="007B56BB" w:rsidRDefault="001D209D" w:rsidP="001D209D"/>
    <w:p w14:paraId="71850A10" w14:textId="77777777" w:rsidR="001D209D" w:rsidRPr="007B56BB" w:rsidRDefault="001D209D" w:rsidP="001D209D">
      <w:pPr>
        <w:pStyle w:val="Instructions-Indented"/>
      </w:pPr>
      <w:r w:rsidRPr="007B56BB">
        <w:t>[ Option 1 - Use the following subsections .80 and .90 when LDCC will be measured on the lump sum basis. ]</w:t>
      </w:r>
    </w:p>
    <w:p w14:paraId="17E00C4A" w14:textId="77777777" w:rsidR="001D209D" w:rsidRPr="007B56BB" w:rsidRDefault="001D209D" w:rsidP="001D209D"/>
    <w:p w14:paraId="31761266" w14:textId="77777777" w:rsidR="001D209D" w:rsidRPr="007B56BB" w:rsidRDefault="001D209D" w:rsidP="001D209D">
      <w:pPr>
        <w:pStyle w:val="Heading2"/>
      </w:pPr>
      <w:r w:rsidRPr="007B56BB">
        <w:t>Measurement</w:t>
      </w:r>
    </w:p>
    <w:p w14:paraId="19ACA93A" w14:textId="77777777" w:rsidR="001D209D" w:rsidRPr="007B56BB" w:rsidRDefault="001D209D" w:rsidP="001D209D"/>
    <w:p w14:paraId="0FE4C534" w14:textId="77777777" w:rsidR="001D209D" w:rsidRPr="007B56BB" w:rsidRDefault="001D209D" w:rsidP="001D209D">
      <w:r w:rsidRPr="007B56BB">
        <w:rPr>
          <w:b/>
        </w:rPr>
        <w:t>00444.80  Measurement</w:t>
      </w:r>
      <w:r w:rsidRPr="007B56BB">
        <w:t> - No measurement of quantities will be made for Work performed under this Section.</w:t>
      </w:r>
    </w:p>
    <w:p w14:paraId="566E1908" w14:textId="77777777" w:rsidR="001D209D" w:rsidRPr="007B56BB" w:rsidRDefault="001D209D" w:rsidP="001D209D"/>
    <w:p w14:paraId="58C32A23" w14:textId="3F2B420E" w:rsidR="001D209D" w:rsidRPr="007B56BB" w:rsidRDefault="001D209D" w:rsidP="001D209D">
      <w:r w:rsidRPr="007B56BB">
        <w:t xml:space="preserve">The estimated quantities of </w:t>
      </w:r>
      <w:proofErr w:type="gramStart"/>
      <w:r w:rsidR="002341D0" w:rsidRPr="007B56BB">
        <w:t>L</w:t>
      </w:r>
      <w:r w:rsidRPr="007B56BB">
        <w:t xml:space="preserve">ow </w:t>
      </w:r>
      <w:r w:rsidR="002341D0" w:rsidRPr="007B56BB">
        <w:t>D</w:t>
      </w:r>
      <w:r w:rsidRPr="007B56BB">
        <w:t>ensity</w:t>
      </w:r>
      <w:proofErr w:type="gramEnd"/>
      <w:r w:rsidRPr="007B56BB">
        <w:t xml:space="preserve"> </w:t>
      </w:r>
      <w:r w:rsidR="002341D0" w:rsidRPr="007B56BB">
        <w:t>C</w:t>
      </w:r>
      <w:r w:rsidRPr="007B56BB">
        <w:t xml:space="preserve">ellular </w:t>
      </w:r>
      <w:r w:rsidR="002341D0" w:rsidRPr="007B56BB">
        <w:t>C</w:t>
      </w:r>
      <w:r w:rsidRPr="007B56BB">
        <w:t>oncrete are:</w:t>
      </w:r>
    </w:p>
    <w:p w14:paraId="11515AC7" w14:textId="77777777" w:rsidR="00BB5374" w:rsidRPr="007B56BB" w:rsidRDefault="00BB5374" w:rsidP="001D209D">
      <w:pPr>
        <w:pStyle w:val="Instructions-Indented"/>
      </w:pPr>
    </w:p>
    <w:p w14:paraId="52345F93" w14:textId="737602AB" w:rsidR="001D209D" w:rsidRPr="007B56BB" w:rsidRDefault="001D209D" w:rsidP="001D209D">
      <w:pPr>
        <w:pStyle w:val="Instructions-Indented"/>
      </w:pPr>
      <w:r w:rsidRPr="007B56BB">
        <w:t>(List the estimated quantities of LDCC.)</w:t>
      </w:r>
    </w:p>
    <w:p w14:paraId="3E436298" w14:textId="77777777" w:rsidR="001D209D" w:rsidRPr="007B56BB" w:rsidRDefault="001D209D" w:rsidP="001D209D"/>
    <w:p w14:paraId="3A2A330B" w14:textId="77777777" w:rsidR="001D209D" w:rsidRPr="007B56BB" w:rsidRDefault="001D209D" w:rsidP="001D209D">
      <w:pPr>
        <w:tabs>
          <w:tab w:val="center" w:pos="2160"/>
          <w:tab w:val="center" w:pos="6480"/>
        </w:tabs>
        <w:ind w:left="360"/>
        <w:rPr>
          <w:b/>
          <w:szCs w:val="22"/>
        </w:rPr>
      </w:pPr>
      <w:r w:rsidRPr="007B56BB">
        <w:rPr>
          <w:b/>
          <w:szCs w:val="22"/>
        </w:rPr>
        <w:tab/>
        <w:t>Type and Class</w:t>
      </w:r>
      <w:r w:rsidRPr="007B56BB">
        <w:rPr>
          <w:b/>
          <w:szCs w:val="22"/>
        </w:rPr>
        <w:tab/>
        <w:t>Quantity (Cu. Yd.)</w:t>
      </w:r>
    </w:p>
    <w:p w14:paraId="7FF4EDF5" w14:textId="77777777" w:rsidR="001D209D" w:rsidRPr="007B56BB" w:rsidRDefault="001D209D" w:rsidP="001D209D"/>
    <w:p w14:paraId="7259BC59" w14:textId="77777777" w:rsidR="001D209D" w:rsidRPr="007B56BB" w:rsidRDefault="001D209D" w:rsidP="001D209D">
      <w:pPr>
        <w:tabs>
          <w:tab w:val="center" w:pos="2160"/>
          <w:tab w:val="center" w:pos="6480"/>
        </w:tabs>
      </w:pPr>
      <w:r w:rsidRPr="007B56BB">
        <w:tab/>
      </w:r>
      <w:r w:rsidRPr="007B56BB">
        <w:tab/>
      </w:r>
    </w:p>
    <w:p w14:paraId="779B9558" w14:textId="77777777" w:rsidR="001D209D" w:rsidRPr="007B56BB" w:rsidRDefault="001D209D" w:rsidP="001D209D">
      <w:pPr>
        <w:tabs>
          <w:tab w:val="center" w:pos="2160"/>
          <w:tab w:val="center" w:pos="6480"/>
        </w:tabs>
      </w:pPr>
      <w:r w:rsidRPr="007B56BB">
        <w:tab/>
      </w:r>
      <w:r w:rsidRPr="007B56BB">
        <w:tab/>
      </w:r>
    </w:p>
    <w:p w14:paraId="26BD4A48" w14:textId="77777777" w:rsidR="001D209D" w:rsidRPr="007B56BB" w:rsidRDefault="001D209D" w:rsidP="001D209D"/>
    <w:p w14:paraId="46D762A1" w14:textId="77777777" w:rsidR="001D209D" w:rsidRPr="007B56BB" w:rsidRDefault="001D209D" w:rsidP="001D209D">
      <w:pPr>
        <w:pStyle w:val="Heading2"/>
      </w:pPr>
      <w:r w:rsidRPr="007B56BB">
        <w:t>Payment</w:t>
      </w:r>
    </w:p>
    <w:p w14:paraId="4FEF965A" w14:textId="77777777" w:rsidR="001D209D" w:rsidRPr="007B56BB" w:rsidRDefault="001D209D" w:rsidP="001D209D"/>
    <w:p w14:paraId="3567C8B2" w14:textId="77777777" w:rsidR="001D209D" w:rsidRPr="007B56BB" w:rsidRDefault="001D209D" w:rsidP="001D209D">
      <w:r w:rsidRPr="007B56BB">
        <w:rPr>
          <w:b/>
        </w:rPr>
        <w:lastRenderedPageBreak/>
        <w:t>00444.90  Payment</w:t>
      </w:r>
      <w:r w:rsidRPr="007B56BB">
        <w:t> - The accepted quantities of Work performed under this Section will be paid for at the Contract lump sum amount for the item “Low Density Cellular Concrete, Class ______”.</w:t>
      </w:r>
    </w:p>
    <w:p w14:paraId="698B31DF" w14:textId="77777777" w:rsidR="001D209D" w:rsidRPr="007B56BB" w:rsidRDefault="001D209D" w:rsidP="001D209D"/>
    <w:p w14:paraId="16F7053F" w14:textId="7EA4D67C" w:rsidR="001D209D" w:rsidRPr="007B56BB" w:rsidRDefault="00C24EA1" w:rsidP="001D209D">
      <w:pPr>
        <w:pStyle w:val="Instructions-Indented"/>
      </w:pPr>
      <w:r w:rsidRPr="007B56BB" w:rsidDel="00C24EA1">
        <w:t xml:space="preserve"> </w:t>
      </w:r>
      <w:r w:rsidR="001D209D" w:rsidRPr="007B56BB">
        <w:t>[ Option 2 - Use the following subsections .80 and .90 when LDCC will be measured on the volume basis. ]</w:t>
      </w:r>
    </w:p>
    <w:p w14:paraId="1D91089F" w14:textId="77777777" w:rsidR="001D209D" w:rsidRPr="007B56BB" w:rsidRDefault="001D209D" w:rsidP="001D209D"/>
    <w:p w14:paraId="10F63288" w14:textId="77777777" w:rsidR="001D209D" w:rsidRPr="007B56BB" w:rsidRDefault="001D209D" w:rsidP="001D209D">
      <w:pPr>
        <w:pStyle w:val="Heading2"/>
      </w:pPr>
      <w:r w:rsidRPr="007B56BB">
        <w:t>Measurement</w:t>
      </w:r>
    </w:p>
    <w:p w14:paraId="4FFD4074" w14:textId="77777777" w:rsidR="001D209D" w:rsidRPr="007B56BB" w:rsidRDefault="001D209D" w:rsidP="001D209D"/>
    <w:p w14:paraId="419E930F" w14:textId="77777777" w:rsidR="001D209D" w:rsidRPr="007B56BB" w:rsidRDefault="001D209D" w:rsidP="001D209D">
      <w:r w:rsidRPr="007B56BB">
        <w:rPr>
          <w:b/>
        </w:rPr>
        <w:t>00444.80  Measurement</w:t>
      </w:r>
      <w:r w:rsidRPr="007B56BB">
        <w:t> - LDCC will be measured on the volume basis.</w:t>
      </w:r>
      <w:r w:rsidR="00D224F0" w:rsidRPr="007B56BB">
        <w:t xml:space="preserve"> </w:t>
      </w:r>
      <w:r w:rsidRPr="007B56BB">
        <w:t xml:space="preserve">Measurement will be limited to the </w:t>
      </w:r>
      <w:r w:rsidR="007D4537" w:rsidRPr="007B56BB">
        <w:t>N</w:t>
      </w:r>
      <w:r w:rsidRPr="007B56BB">
        <w:t xml:space="preserve">eat </w:t>
      </w:r>
      <w:r w:rsidR="007D4537" w:rsidRPr="007B56BB">
        <w:t>L</w:t>
      </w:r>
      <w:r w:rsidRPr="007B56BB">
        <w:t>ines shown or directed.</w:t>
      </w:r>
    </w:p>
    <w:p w14:paraId="7B7C7605" w14:textId="77777777" w:rsidR="001D209D" w:rsidRPr="007B56BB" w:rsidRDefault="001D209D" w:rsidP="001D209D"/>
    <w:p w14:paraId="70C89A45" w14:textId="77777777" w:rsidR="001D209D" w:rsidRPr="007B56BB" w:rsidRDefault="001D209D" w:rsidP="001D209D">
      <w:pPr>
        <w:pStyle w:val="Heading2"/>
      </w:pPr>
      <w:r w:rsidRPr="007B56BB">
        <w:t>Payment</w:t>
      </w:r>
    </w:p>
    <w:p w14:paraId="5AD33E07" w14:textId="77777777" w:rsidR="001D209D" w:rsidRPr="007B56BB" w:rsidRDefault="001D209D" w:rsidP="001D209D"/>
    <w:p w14:paraId="74FF8136" w14:textId="30A9624C" w:rsidR="001D209D" w:rsidRPr="007B56BB" w:rsidRDefault="001D209D" w:rsidP="001D209D">
      <w:r w:rsidRPr="007B56BB">
        <w:rPr>
          <w:b/>
        </w:rPr>
        <w:t>00444.90  Payment</w:t>
      </w:r>
      <w:r w:rsidRPr="007B56BB">
        <w:t xml:space="preserve"> - The accepted quantities of </w:t>
      </w:r>
      <w:proofErr w:type="gramStart"/>
      <w:r w:rsidR="002341D0" w:rsidRPr="007B56BB">
        <w:t>L</w:t>
      </w:r>
      <w:r w:rsidRPr="007B56BB">
        <w:t xml:space="preserve">ow </w:t>
      </w:r>
      <w:r w:rsidR="002341D0" w:rsidRPr="007B56BB">
        <w:t>D</w:t>
      </w:r>
      <w:r w:rsidRPr="007B56BB">
        <w:t>ensity</w:t>
      </w:r>
      <w:proofErr w:type="gramEnd"/>
      <w:r w:rsidRPr="007B56BB">
        <w:t xml:space="preserve"> </w:t>
      </w:r>
      <w:r w:rsidR="002341D0" w:rsidRPr="007B56BB">
        <w:t>C</w:t>
      </w:r>
      <w:r w:rsidRPr="007B56BB">
        <w:t xml:space="preserve">ellular </w:t>
      </w:r>
      <w:r w:rsidR="002341D0" w:rsidRPr="007B56BB">
        <w:t>C</w:t>
      </w:r>
      <w:r w:rsidRPr="007B56BB">
        <w:t>oncrete will be paid for at the Contract unit price, per cubic yard, for the item “Low Density Cellular Concrete, Class ______”.</w:t>
      </w:r>
    </w:p>
    <w:p w14:paraId="090CD953" w14:textId="77777777" w:rsidR="001D209D" w:rsidRPr="007B56BB" w:rsidRDefault="001D209D" w:rsidP="001D209D"/>
    <w:p w14:paraId="0961194A" w14:textId="77777777" w:rsidR="001D209D" w:rsidRPr="007B56BB" w:rsidRDefault="001D209D" w:rsidP="001D209D">
      <w:r w:rsidRPr="007B56BB">
        <w:t>The class of the LDCC will be inserted in the blank.</w:t>
      </w:r>
    </w:p>
    <w:p w14:paraId="6D13EBB8" w14:textId="77777777" w:rsidR="001D209D" w:rsidRPr="007B56BB" w:rsidRDefault="001D209D" w:rsidP="001D209D"/>
    <w:p w14:paraId="3046E8C2" w14:textId="77777777" w:rsidR="001D209D" w:rsidRPr="007B56BB" w:rsidRDefault="001D209D" w:rsidP="001D209D">
      <w:r w:rsidRPr="007B56BB">
        <w:t>Payment will be payment in full for furnishing and placing all Materials, and for furnishing all Equipment, labor, and Incidentals necessary to complete the Work as specified.</w:t>
      </w:r>
    </w:p>
    <w:p w14:paraId="2B5C1825" w14:textId="77777777" w:rsidR="001D209D" w:rsidRPr="007B56BB" w:rsidRDefault="001D209D" w:rsidP="001D209D"/>
    <w:p w14:paraId="071709BA" w14:textId="77777777" w:rsidR="001D209D" w:rsidRPr="007B56BB" w:rsidRDefault="001D209D" w:rsidP="001D209D">
      <w:r w:rsidRPr="007B56BB">
        <w:t>No separate or additional payment will be made for:</w:t>
      </w:r>
    </w:p>
    <w:p w14:paraId="19DCE696" w14:textId="77777777" w:rsidR="001D209D" w:rsidRPr="007B56BB" w:rsidRDefault="001D209D" w:rsidP="001D209D"/>
    <w:p w14:paraId="4A86BCF1" w14:textId="77777777" w:rsidR="001D209D" w:rsidRPr="007B56BB" w:rsidRDefault="001D209D" w:rsidP="001D209D">
      <w:pPr>
        <w:pStyle w:val="Bullet1"/>
      </w:pPr>
      <w:r w:rsidRPr="007B56BB">
        <w:t xml:space="preserve">required submittals, testing, or test </w:t>
      </w:r>
      <w:proofErr w:type="gramStart"/>
      <w:r w:rsidRPr="007B56BB">
        <w:t>reports</w:t>
      </w:r>
      <w:proofErr w:type="gramEnd"/>
    </w:p>
    <w:p w14:paraId="2E0B4916" w14:textId="77777777" w:rsidR="001D209D" w:rsidRPr="007B56BB" w:rsidRDefault="001D209D" w:rsidP="001D209D">
      <w:pPr>
        <w:pStyle w:val="Bullet1-After1st"/>
      </w:pPr>
      <w:r w:rsidRPr="007B56BB">
        <w:t xml:space="preserve">curing, joint filler, </w:t>
      </w:r>
      <w:proofErr w:type="gramStart"/>
      <w:r w:rsidRPr="007B56BB">
        <w:t>admixtures</w:t>
      </w:r>
      <w:proofErr w:type="gramEnd"/>
      <w:r w:rsidRPr="007B56BB">
        <w:t xml:space="preserve"> and other similar items</w:t>
      </w:r>
    </w:p>
    <w:p w14:paraId="01FF9B2D" w14:textId="77777777" w:rsidR="001D209D" w:rsidRPr="007B56BB" w:rsidRDefault="001D209D" w:rsidP="001D209D">
      <w:pPr>
        <w:pStyle w:val="Bullet1-After1st"/>
      </w:pPr>
      <w:r w:rsidRPr="007B56BB">
        <w:t xml:space="preserve">additional LDCC placed outside the </w:t>
      </w:r>
      <w:r w:rsidR="007D4537" w:rsidRPr="007B56BB">
        <w:t>N</w:t>
      </w:r>
      <w:r w:rsidRPr="007B56BB">
        <w:t xml:space="preserve">eat </w:t>
      </w:r>
      <w:r w:rsidR="007D4537" w:rsidRPr="007B56BB">
        <w:t>L</w:t>
      </w:r>
      <w:r w:rsidRPr="007B56BB">
        <w:t xml:space="preserve">ines </w:t>
      </w:r>
      <w:proofErr w:type="gramStart"/>
      <w:r w:rsidRPr="007B56BB">
        <w:t>shown</w:t>
      </w:r>
      <w:proofErr w:type="gramEnd"/>
    </w:p>
    <w:p w14:paraId="45F0BA14" w14:textId="77777777" w:rsidR="001D209D" w:rsidRPr="007B56BB" w:rsidRDefault="001D209D" w:rsidP="001D209D"/>
    <w:p w14:paraId="3F1F7BF7" w14:textId="77777777" w:rsidR="00B201DC" w:rsidRPr="007B56BB" w:rsidRDefault="00B201DC" w:rsidP="001D209D"/>
    <w:sectPr w:rsidR="00B201DC" w:rsidRPr="007B56B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A1EA" w14:textId="77777777" w:rsidR="00C5137D" w:rsidRDefault="00C5137D">
      <w:r>
        <w:separator/>
      </w:r>
    </w:p>
  </w:endnote>
  <w:endnote w:type="continuationSeparator" w:id="0">
    <w:p w14:paraId="4D142C4B" w14:textId="77777777" w:rsidR="00C5137D" w:rsidRDefault="00C5137D">
      <w:r>
        <w:continuationSeparator/>
      </w:r>
    </w:p>
  </w:endnote>
  <w:endnote w:type="continuationNotice" w:id="1">
    <w:p w14:paraId="45AF2C18" w14:textId="77777777" w:rsidR="00C5137D" w:rsidRDefault="00C51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9663" w14:textId="445B642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13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3941" w14:textId="77777777" w:rsidR="00C5137D" w:rsidRDefault="00C5137D">
      <w:r>
        <w:separator/>
      </w:r>
    </w:p>
  </w:footnote>
  <w:footnote w:type="continuationSeparator" w:id="0">
    <w:p w14:paraId="4536175F" w14:textId="77777777" w:rsidR="00C5137D" w:rsidRDefault="00C5137D">
      <w:r>
        <w:continuationSeparator/>
      </w:r>
    </w:p>
  </w:footnote>
  <w:footnote w:type="continuationNotice" w:id="1">
    <w:p w14:paraId="66DC700F" w14:textId="77777777" w:rsidR="00C5137D" w:rsidRDefault="00C51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D9E3" w14:textId="77777777" w:rsidR="00A5441A" w:rsidRDefault="00A54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22744982">
    <w:abstractNumId w:val="9"/>
  </w:num>
  <w:num w:numId="2" w16cid:durableId="542450562">
    <w:abstractNumId w:val="2"/>
  </w:num>
  <w:num w:numId="3" w16cid:durableId="1306356855">
    <w:abstractNumId w:val="1"/>
  </w:num>
  <w:num w:numId="4" w16cid:durableId="185825111">
    <w:abstractNumId w:val="8"/>
  </w:num>
  <w:num w:numId="5" w16cid:durableId="1735621653">
    <w:abstractNumId w:val="13"/>
  </w:num>
  <w:num w:numId="6" w16cid:durableId="160974096">
    <w:abstractNumId w:val="18"/>
  </w:num>
  <w:num w:numId="7" w16cid:durableId="401291885">
    <w:abstractNumId w:val="17"/>
  </w:num>
  <w:num w:numId="8" w16cid:durableId="1690595108">
    <w:abstractNumId w:val="6"/>
  </w:num>
  <w:num w:numId="9" w16cid:durableId="1391004022">
    <w:abstractNumId w:val="16"/>
  </w:num>
  <w:num w:numId="10" w16cid:durableId="1645549109">
    <w:abstractNumId w:val="19"/>
  </w:num>
  <w:num w:numId="11" w16cid:durableId="1197352996">
    <w:abstractNumId w:val="5"/>
  </w:num>
  <w:num w:numId="12" w16cid:durableId="1281453263">
    <w:abstractNumId w:val="15"/>
  </w:num>
  <w:num w:numId="13" w16cid:durableId="256447794">
    <w:abstractNumId w:val="3"/>
  </w:num>
  <w:num w:numId="14" w16cid:durableId="2069527866">
    <w:abstractNumId w:val="7"/>
  </w:num>
  <w:num w:numId="15" w16cid:durableId="686247879">
    <w:abstractNumId w:val="14"/>
  </w:num>
  <w:num w:numId="16" w16cid:durableId="2008900340">
    <w:abstractNumId w:val="12"/>
  </w:num>
  <w:num w:numId="17" w16cid:durableId="1279724981">
    <w:abstractNumId w:val="4"/>
  </w:num>
  <w:num w:numId="18" w16cid:durableId="123082394">
    <w:abstractNumId w:val="20"/>
  </w:num>
  <w:num w:numId="19" w16cid:durableId="84806351">
    <w:abstractNumId w:val="0"/>
  </w:num>
  <w:num w:numId="20" w16cid:durableId="1811366309">
    <w:abstractNumId w:val="10"/>
  </w:num>
  <w:num w:numId="21" w16cid:durableId="17220496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linkStyle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707F"/>
    <w:rsid w:val="0004393D"/>
    <w:rsid w:val="000611DA"/>
    <w:rsid w:val="00061273"/>
    <w:rsid w:val="000637A9"/>
    <w:rsid w:val="00065B3B"/>
    <w:rsid w:val="0008259A"/>
    <w:rsid w:val="000920E2"/>
    <w:rsid w:val="000B0527"/>
    <w:rsid w:val="000C1D85"/>
    <w:rsid w:val="000E4F0B"/>
    <w:rsid w:val="00132443"/>
    <w:rsid w:val="001440CD"/>
    <w:rsid w:val="00167517"/>
    <w:rsid w:val="0018136D"/>
    <w:rsid w:val="00195A09"/>
    <w:rsid w:val="001A33BC"/>
    <w:rsid w:val="001A3F90"/>
    <w:rsid w:val="001D209D"/>
    <w:rsid w:val="002341D0"/>
    <w:rsid w:val="00237D8A"/>
    <w:rsid w:val="00257C7F"/>
    <w:rsid w:val="00262B5E"/>
    <w:rsid w:val="0029783A"/>
    <w:rsid w:val="002D77E9"/>
    <w:rsid w:val="00304857"/>
    <w:rsid w:val="003105A5"/>
    <w:rsid w:val="00313841"/>
    <w:rsid w:val="00322DE8"/>
    <w:rsid w:val="003232DD"/>
    <w:rsid w:val="0034366A"/>
    <w:rsid w:val="00393E9F"/>
    <w:rsid w:val="003B40A1"/>
    <w:rsid w:val="003B55A1"/>
    <w:rsid w:val="003B596B"/>
    <w:rsid w:val="003C686D"/>
    <w:rsid w:val="003E6681"/>
    <w:rsid w:val="00426CBA"/>
    <w:rsid w:val="004275EB"/>
    <w:rsid w:val="00460315"/>
    <w:rsid w:val="00473ED1"/>
    <w:rsid w:val="00475F75"/>
    <w:rsid w:val="0047734D"/>
    <w:rsid w:val="004B0A96"/>
    <w:rsid w:val="004C6A8D"/>
    <w:rsid w:val="004E434F"/>
    <w:rsid w:val="004F4135"/>
    <w:rsid w:val="00504BD9"/>
    <w:rsid w:val="00520F33"/>
    <w:rsid w:val="005569A6"/>
    <w:rsid w:val="00581C1A"/>
    <w:rsid w:val="00585908"/>
    <w:rsid w:val="005916FC"/>
    <w:rsid w:val="005C602C"/>
    <w:rsid w:val="005D7D93"/>
    <w:rsid w:val="005E5243"/>
    <w:rsid w:val="005E5B0F"/>
    <w:rsid w:val="0060681A"/>
    <w:rsid w:val="006163DB"/>
    <w:rsid w:val="00630A9C"/>
    <w:rsid w:val="00636879"/>
    <w:rsid w:val="0065644A"/>
    <w:rsid w:val="00667C67"/>
    <w:rsid w:val="0068123A"/>
    <w:rsid w:val="006A0F1E"/>
    <w:rsid w:val="006A59C5"/>
    <w:rsid w:val="006B34BF"/>
    <w:rsid w:val="006C7A21"/>
    <w:rsid w:val="006D28A9"/>
    <w:rsid w:val="006E158E"/>
    <w:rsid w:val="0070603E"/>
    <w:rsid w:val="00717B34"/>
    <w:rsid w:val="007204F6"/>
    <w:rsid w:val="00727F60"/>
    <w:rsid w:val="0073747E"/>
    <w:rsid w:val="007914EF"/>
    <w:rsid w:val="007950AB"/>
    <w:rsid w:val="007B56BB"/>
    <w:rsid w:val="007D4537"/>
    <w:rsid w:val="007E0A0D"/>
    <w:rsid w:val="007F4020"/>
    <w:rsid w:val="008050DC"/>
    <w:rsid w:val="0080647D"/>
    <w:rsid w:val="00811832"/>
    <w:rsid w:val="00846FE9"/>
    <w:rsid w:val="00860ABE"/>
    <w:rsid w:val="008712A5"/>
    <w:rsid w:val="008730CF"/>
    <w:rsid w:val="008776B9"/>
    <w:rsid w:val="00880C5F"/>
    <w:rsid w:val="008919DF"/>
    <w:rsid w:val="00894550"/>
    <w:rsid w:val="008B1A1A"/>
    <w:rsid w:val="008B7E59"/>
    <w:rsid w:val="008C2157"/>
    <w:rsid w:val="008D4BD4"/>
    <w:rsid w:val="00914BD5"/>
    <w:rsid w:val="00941F36"/>
    <w:rsid w:val="00970D71"/>
    <w:rsid w:val="009A584F"/>
    <w:rsid w:val="009D1BF8"/>
    <w:rsid w:val="00A017FB"/>
    <w:rsid w:val="00A0685B"/>
    <w:rsid w:val="00A260FF"/>
    <w:rsid w:val="00A44423"/>
    <w:rsid w:val="00A5441A"/>
    <w:rsid w:val="00A77B12"/>
    <w:rsid w:val="00AA3569"/>
    <w:rsid w:val="00AA4157"/>
    <w:rsid w:val="00AE2C9E"/>
    <w:rsid w:val="00AF1DF4"/>
    <w:rsid w:val="00B167E3"/>
    <w:rsid w:val="00B201DC"/>
    <w:rsid w:val="00B31BBF"/>
    <w:rsid w:val="00B74803"/>
    <w:rsid w:val="00B84010"/>
    <w:rsid w:val="00BA1201"/>
    <w:rsid w:val="00BB5374"/>
    <w:rsid w:val="00BE2861"/>
    <w:rsid w:val="00BF13D9"/>
    <w:rsid w:val="00BF164F"/>
    <w:rsid w:val="00BF1D57"/>
    <w:rsid w:val="00BF3D40"/>
    <w:rsid w:val="00C01CCA"/>
    <w:rsid w:val="00C24EA1"/>
    <w:rsid w:val="00C5137D"/>
    <w:rsid w:val="00CB5C52"/>
    <w:rsid w:val="00CD59B1"/>
    <w:rsid w:val="00CE4BD7"/>
    <w:rsid w:val="00D224F0"/>
    <w:rsid w:val="00D24714"/>
    <w:rsid w:val="00D40CDB"/>
    <w:rsid w:val="00D4519A"/>
    <w:rsid w:val="00D70648"/>
    <w:rsid w:val="00D91976"/>
    <w:rsid w:val="00D91AAF"/>
    <w:rsid w:val="00D91D93"/>
    <w:rsid w:val="00DA366C"/>
    <w:rsid w:val="00DE20D6"/>
    <w:rsid w:val="00E033B5"/>
    <w:rsid w:val="00E321B5"/>
    <w:rsid w:val="00E33A6A"/>
    <w:rsid w:val="00E33B4F"/>
    <w:rsid w:val="00E52154"/>
    <w:rsid w:val="00E572AE"/>
    <w:rsid w:val="00E61783"/>
    <w:rsid w:val="00E71EFF"/>
    <w:rsid w:val="00E85BDD"/>
    <w:rsid w:val="00E92606"/>
    <w:rsid w:val="00ED340B"/>
    <w:rsid w:val="00ED5C3C"/>
    <w:rsid w:val="00ED62E7"/>
    <w:rsid w:val="00EE6D64"/>
    <w:rsid w:val="00F06A63"/>
    <w:rsid w:val="00F125BA"/>
    <w:rsid w:val="00FC2734"/>
    <w:rsid w:val="00FD008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B8E6D"/>
  <w15:docId w15:val="{4804BD04-4E0E-4688-BD07-7C99E670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0D6"/>
    <w:pPr>
      <w:jc w:val="both"/>
    </w:pPr>
    <w:rPr>
      <w:rFonts w:ascii="Arial" w:hAnsi="Arial"/>
      <w:sz w:val="22"/>
    </w:rPr>
  </w:style>
  <w:style w:type="paragraph" w:styleId="Heading1">
    <w:name w:val="heading 1"/>
    <w:basedOn w:val="Normal"/>
    <w:next w:val="Normal"/>
    <w:qFormat/>
    <w:rsid w:val="00A5441A"/>
    <w:pPr>
      <w:keepNext/>
      <w:spacing w:before="220" w:after="220"/>
      <w:jc w:val="center"/>
      <w:outlineLvl w:val="0"/>
    </w:pPr>
    <w:rPr>
      <w:rFonts w:cs="Arial"/>
      <w:b/>
    </w:rPr>
  </w:style>
  <w:style w:type="paragraph" w:styleId="Heading2">
    <w:name w:val="heading 2"/>
    <w:basedOn w:val="Normal"/>
    <w:next w:val="Normal"/>
    <w:qFormat/>
    <w:rsid w:val="00DE20D6"/>
    <w:pPr>
      <w:jc w:val="center"/>
      <w:outlineLvl w:val="1"/>
    </w:pPr>
    <w:rPr>
      <w:b/>
    </w:rPr>
  </w:style>
  <w:style w:type="paragraph" w:styleId="Heading3">
    <w:name w:val="heading 3"/>
    <w:basedOn w:val="Normal"/>
    <w:next w:val="Normal"/>
    <w:qFormat/>
    <w:rsid w:val="00DE20D6"/>
    <w:pPr>
      <w:tabs>
        <w:tab w:val="left" w:pos="1440"/>
        <w:tab w:val="right" w:leader="dot" w:pos="7200"/>
      </w:tabs>
      <w:outlineLvl w:val="2"/>
    </w:pPr>
  </w:style>
  <w:style w:type="paragraph" w:styleId="Heading4">
    <w:name w:val="heading 4"/>
    <w:basedOn w:val="Normal"/>
    <w:next w:val="Normal"/>
    <w:qFormat/>
    <w:rsid w:val="00DE20D6"/>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rsid w:val="00DE20D6"/>
    <w:pPr>
      <w:numPr>
        <w:numId w:val="13"/>
      </w:numPr>
    </w:pPr>
  </w:style>
  <w:style w:type="paragraph" w:styleId="Header">
    <w:name w:val="header"/>
    <w:basedOn w:val="Normal"/>
    <w:rsid w:val="00DE20D6"/>
    <w:pPr>
      <w:tabs>
        <w:tab w:val="center" w:pos="4320"/>
        <w:tab w:val="right" w:pos="8640"/>
      </w:tabs>
    </w:pPr>
  </w:style>
  <w:style w:type="paragraph" w:styleId="Footer">
    <w:name w:val="footer"/>
    <w:basedOn w:val="Normal"/>
    <w:rsid w:val="00DE20D6"/>
    <w:pPr>
      <w:tabs>
        <w:tab w:val="center" w:pos="4320"/>
        <w:tab w:val="right" w:pos="8640"/>
      </w:tabs>
    </w:pPr>
  </w:style>
  <w:style w:type="paragraph" w:styleId="TOC1">
    <w:name w:val="toc 1"/>
    <w:basedOn w:val="Normal"/>
    <w:next w:val="Normal"/>
    <w:autoRedefine/>
    <w:rsid w:val="00DE20D6"/>
    <w:pPr>
      <w:ind w:left="1872" w:right="864" w:hanging="1872"/>
      <w:jc w:val="left"/>
    </w:pPr>
  </w:style>
  <w:style w:type="paragraph" w:customStyle="1" w:styleId="Bullet2">
    <w:name w:val="Bullet 2"/>
    <w:basedOn w:val="Normal"/>
    <w:next w:val="Bullet2-After1st"/>
    <w:rsid w:val="00DE20D6"/>
    <w:pPr>
      <w:numPr>
        <w:numId w:val="14"/>
      </w:numPr>
    </w:pPr>
  </w:style>
  <w:style w:type="paragraph" w:customStyle="1" w:styleId="Bullet3">
    <w:name w:val="Bullet 3"/>
    <w:basedOn w:val="Normal"/>
    <w:next w:val="Bullet3-After1st"/>
    <w:rsid w:val="00DE20D6"/>
    <w:pPr>
      <w:numPr>
        <w:numId w:val="15"/>
      </w:numPr>
    </w:pPr>
  </w:style>
  <w:style w:type="paragraph" w:customStyle="1" w:styleId="Bullet4">
    <w:name w:val="Bullet 4"/>
    <w:basedOn w:val="Normal"/>
    <w:next w:val="Bullet4-After1st"/>
    <w:rsid w:val="00DE20D6"/>
    <w:pPr>
      <w:numPr>
        <w:numId w:val="16"/>
      </w:numPr>
    </w:pPr>
  </w:style>
  <w:style w:type="paragraph" w:customStyle="1" w:styleId="Indent1">
    <w:name w:val="Indent 1"/>
    <w:basedOn w:val="Normal"/>
    <w:rsid w:val="00DE20D6"/>
    <w:pPr>
      <w:ind w:left="288"/>
    </w:pPr>
  </w:style>
  <w:style w:type="paragraph" w:customStyle="1" w:styleId="Indent2">
    <w:name w:val="Indent 2"/>
    <w:basedOn w:val="Normal"/>
    <w:rsid w:val="00DE20D6"/>
    <w:pPr>
      <w:ind w:left="576"/>
    </w:pPr>
  </w:style>
  <w:style w:type="paragraph" w:customStyle="1" w:styleId="Indent3">
    <w:name w:val="Indent 3"/>
    <w:basedOn w:val="Normal"/>
    <w:rsid w:val="00DE20D6"/>
    <w:pPr>
      <w:ind w:left="864"/>
    </w:pPr>
  </w:style>
  <w:style w:type="paragraph" w:customStyle="1" w:styleId="Indent4">
    <w:name w:val="Indent 4"/>
    <w:basedOn w:val="Normal"/>
    <w:rsid w:val="00DE20D6"/>
    <w:pPr>
      <w:ind w:left="1152"/>
    </w:pPr>
  </w:style>
  <w:style w:type="paragraph" w:customStyle="1" w:styleId="Instructions">
    <w:name w:val="Instructions"/>
    <w:basedOn w:val="Normal"/>
    <w:next w:val="Normal"/>
    <w:qFormat/>
    <w:rsid w:val="00DE20D6"/>
    <w:pPr>
      <w:tabs>
        <w:tab w:val="left" w:pos="1260"/>
        <w:tab w:val="left" w:pos="1530"/>
      </w:tabs>
    </w:pPr>
    <w:rPr>
      <w:b/>
      <w:i/>
      <w:color w:val="FF6600"/>
    </w:rPr>
  </w:style>
  <w:style w:type="paragraph" w:customStyle="1" w:styleId="Instructions-Indented">
    <w:name w:val="Instructions - Indented"/>
    <w:basedOn w:val="Instructions"/>
    <w:next w:val="Normal"/>
    <w:qFormat/>
    <w:rsid w:val="00DE20D6"/>
    <w:pPr>
      <w:tabs>
        <w:tab w:val="clear" w:pos="1260"/>
        <w:tab w:val="clear" w:pos="1530"/>
      </w:tabs>
      <w:ind w:left="360"/>
    </w:pPr>
  </w:style>
  <w:style w:type="paragraph" w:customStyle="1" w:styleId="SPTitle">
    <w:name w:val="SP Title"/>
    <w:basedOn w:val="Normal"/>
    <w:next w:val="Normal"/>
    <w:qFormat/>
    <w:rsid w:val="00DE20D6"/>
    <w:pPr>
      <w:tabs>
        <w:tab w:val="right" w:pos="8914"/>
      </w:tabs>
    </w:pPr>
    <w:rPr>
      <w:b/>
      <w:color w:val="FF6600"/>
    </w:rPr>
  </w:style>
  <w:style w:type="paragraph" w:customStyle="1" w:styleId="Bullet1-After1st">
    <w:name w:val="Bullet 1 - After 1st"/>
    <w:basedOn w:val="Bullet1"/>
    <w:qFormat/>
    <w:rsid w:val="00DE20D6"/>
    <w:pPr>
      <w:spacing w:before="80"/>
    </w:pPr>
  </w:style>
  <w:style w:type="paragraph" w:customStyle="1" w:styleId="Bullet2-After1st">
    <w:name w:val="Bullet 2 - After 1st"/>
    <w:basedOn w:val="Bullet2"/>
    <w:qFormat/>
    <w:rsid w:val="00DE20D6"/>
    <w:pPr>
      <w:spacing w:before="80"/>
    </w:pPr>
  </w:style>
  <w:style w:type="paragraph" w:customStyle="1" w:styleId="Bullet3-After1st">
    <w:name w:val="Bullet 3 - After 1st"/>
    <w:basedOn w:val="Bullet3"/>
    <w:qFormat/>
    <w:rsid w:val="00DE20D6"/>
    <w:pPr>
      <w:spacing w:before="80"/>
    </w:pPr>
  </w:style>
  <w:style w:type="paragraph" w:customStyle="1" w:styleId="Bullet4-After1st">
    <w:name w:val="Bullet 4 - After 1st"/>
    <w:basedOn w:val="Bullet4"/>
    <w:qFormat/>
    <w:rsid w:val="00DE20D6"/>
    <w:pPr>
      <w:spacing w:before="80"/>
    </w:pPr>
  </w:style>
  <w:style w:type="paragraph" w:customStyle="1" w:styleId="Instructions-Bullet">
    <w:name w:val="Instructions - Bullet"/>
    <w:basedOn w:val="Bullet2"/>
    <w:qFormat/>
    <w:rsid w:val="00DE20D6"/>
    <w:pPr>
      <w:numPr>
        <w:numId w:val="21"/>
      </w:numPr>
      <w:ind w:left="936" w:hanging="288"/>
    </w:pPr>
    <w:rPr>
      <w:b/>
      <w:i/>
      <w:color w:val="FF660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DE20D6"/>
    <w:pPr>
      <w:jc w:val="center"/>
    </w:pPr>
  </w:style>
  <w:style w:type="paragraph" w:styleId="CommentText">
    <w:name w:val="annotation text"/>
    <w:basedOn w:val="Normal"/>
    <w:link w:val="CommentTextChar"/>
    <w:rsid w:val="00DE20D6"/>
    <w:rPr>
      <w:sz w:val="20"/>
    </w:rPr>
  </w:style>
  <w:style w:type="character" w:customStyle="1" w:styleId="CommentTextChar">
    <w:name w:val="Comment Text Char"/>
    <w:basedOn w:val="DefaultParagraphFont"/>
    <w:link w:val="CommentText"/>
    <w:rsid w:val="00DE20D6"/>
    <w:rPr>
      <w:rFonts w:ascii="Arial" w:hAnsi="Arial"/>
    </w:rPr>
  </w:style>
  <w:style w:type="paragraph" w:styleId="CommentSubject">
    <w:name w:val="annotation subject"/>
    <w:basedOn w:val="CommentText"/>
    <w:next w:val="CommentText"/>
    <w:link w:val="CommentSubjectChar"/>
    <w:rsid w:val="00DE20D6"/>
    <w:rPr>
      <w:b/>
      <w:bCs/>
    </w:rPr>
  </w:style>
  <w:style w:type="character" w:customStyle="1" w:styleId="CommentSubjectChar">
    <w:name w:val="Comment Subject Char"/>
    <w:basedOn w:val="CommentTextChar"/>
    <w:link w:val="CommentSubject"/>
    <w:rsid w:val="00DE20D6"/>
    <w:rPr>
      <w:rFonts w:ascii="Arial" w:hAnsi="Arial"/>
      <w:b/>
      <w:bCs/>
    </w:rPr>
  </w:style>
  <w:style w:type="character" w:styleId="CommentReference">
    <w:name w:val="annotation reference"/>
    <w:basedOn w:val="DefaultParagraphFont"/>
    <w:rPr>
      <w:sz w:val="16"/>
      <w:szCs w:val="16"/>
    </w:rPr>
  </w:style>
  <w:style w:type="character" w:styleId="Hyperlink">
    <w:name w:val="Hyperlink"/>
    <w:basedOn w:val="DefaultParagraphFont"/>
    <w:rsid w:val="00DE20D6"/>
    <w:rPr>
      <w:color w:val="0000FF" w:themeColor="hyperlink"/>
      <w:u w:val="single"/>
    </w:rPr>
  </w:style>
  <w:style w:type="character" w:styleId="FollowedHyperlink">
    <w:name w:val="FollowedHyperlink"/>
    <w:basedOn w:val="DefaultParagraphFont"/>
    <w:rsid w:val="00DE20D6"/>
    <w:rPr>
      <w:color w:val="800080" w:themeColor="followedHyperlink"/>
      <w:u w:val="single"/>
    </w:rPr>
  </w:style>
  <w:style w:type="paragraph" w:customStyle="1" w:styleId="Listmaterials">
    <w:name w:val="List materials"/>
    <w:basedOn w:val="Normal"/>
    <w:next w:val="Normal"/>
    <w:link w:val="ListmaterialsChar"/>
    <w:qFormat/>
    <w:rsid w:val="008C2157"/>
    <w:pPr>
      <w:tabs>
        <w:tab w:val="left" w:pos="1440"/>
        <w:tab w:val="right" w:leader="dot" w:pos="7200"/>
      </w:tabs>
    </w:pPr>
  </w:style>
  <w:style w:type="character" w:customStyle="1" w:styleId="ListmaterialsChar">
    <w:name w:val="List materials Char"/>
    <w:basedOn w:val="DefaultParagraphFont"/>
    <w:link w:val="Listmaterials"/>
    <w:rsid w:val="008C2157"/>
    <w:rPr>
      <w:rFonts w:ascii="Arial" w:hAnsi="Arial"/>
      <w:sz w:val="22"/>
    </w:rPr>
  </w:style>
  <w:style w:type="paragraph" w:customStyle="1" w:styleId="Listpayment">
    <w:name w:val="List payment"/>
    <w:basedOn w:val="Normal"/>
    <w:next w:val="Normal"/>
    <w:link w:val="ListpaymentChar"/>
    <w:qFormat/>
    <w:rsid w:val="008C2157"/>
    <w:pPr>
      <w:tabs>
        <w:tab w:val="right" w:pos="1440"/>
        <w:tab w:val="left" w:pos="1584"/>
        <w:tab w:val="center" w:leader="dot" w:pos="7200"/>
      </w:tabs>
    </w:pPr>
  </w:style>
  <w:style w:type="character" w:customStyle="1" w:styleId="ListpaymentChar">
    <w:name w:val="List payment Char"/>
    <w:basedOn w:val="DefaultParagraphFont"/>
    <w:link w:val="Listpayment"/>
    <w:rsid w:val="008C2157"/>
    <w:rPr>
      <w:rFonts w:ascii="Arial" w:hAnsi="Arial"/>
      <w:sz w:val="22"/>
    </w:rPr>
  </w:style>
  <w:style w:type="paragraph" w:customStyle="1" w:styleId="Listpaymentheading">
    <w:name w:val="List payment heading"/>
    <w:basedOn w:val="Normal"/>
    <w:next w:val="Normal"/>
    <w:link w:val="ListpaymentheadingChar"/>
    <w:qFormat/>
    <w:rsid w:val="008C215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2157"/>
    <w:rPr>
      <w:rFonts w:ascii="Arial" w:hAnsi="Arial"/>
      <w:b/>
      <w:sz w:val="22"/>
    </w:rPr>
  </w:style>
  <w:style w:type="paragraph" w:styleId="Revision">
    <w:name w:val="Revision"/>
    <w:hidden/>
    <w:uiPriority w:val="99"/>
    <w:semiHidden/>
    <w:rsid w:val="001440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AppData\Roaming\Microsoft\Templates\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5A5B-27A1-4FD4-893C-998B575A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Normal.dotx</Template>
  <TotalTime>96</TotalTime>
  <Pages>6</Pages>
  <Words>1744</Words>
  <Characters>9557</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SP00444</vt:lpstr>
      <vt:lpstr>SECTION 00444 - LOW DENSITY CELLULAR CONCRETE</vt:lpstr>
      <vt:lpstr>    Description</vt:lpstr>
      <vt:lpstr>    Materials</vt:lpstr>
      <vt:lpstr>    Labor</vt:lpstr>
      <vt:lpstr>    Construction</vt:lpstr>
      <vt:lpstr>    Measurement</vt:lpstr>
      <vt:lpstr>    Payment</vt:lpstr>
      <vt:lpstr>    Measurement</vt:lpstr>
      <vt:lpstr>    Payment</vt:lpstr>
    </vt:vector>
  </TitlesOfParts>
  <Company>Oregon Dept of Transportation</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SP00444</dc:title>
  <dc:subject>ODOT Specifications (2015)</dc:subject>
  <dc:creator>ODOT_Specs</dc:creator>
  <cp:lastModifiedBy>ODOT_Specs</cp:lastModifiedBy>
  <cp:revision>5</cp:revision>
  <cp:lastPrinted>2017-10-30T15:02:00Z</cp:lastPrinted>
  <dcterms:created xsi:type="dcterms:W3CDTF">2018-06-27T21:02:00Z</dcterms:created>
  <dcterms:modified xsi:type="dcterms:W3CDTF">2023-09-12T20:24:00Z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24a03fc9-8168-4618-b0d2-e231b074be92</vt:lpwstr>
  </property>
  <property fmtid="{D5CDD505-2E9C-101B-9397-08002B2CF9AE}" pid="12" name="MSIP_Label_c9cf6fe3-5bce-446b-ad70-bd306593eea0_ContentBits">
    <vt:lpwstr>0</vt:lpwstr>
  </property>
</Properties>
</file>