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285CF" w14:textId="4063819C" w:rsidR="00BF3CE7" w:rsidRPr="008E54E4" w:rsidRDefault="007C63AB" w:rsidP="00BF3CE7">
      <w:pPr>
        <w:pStyle w:val="SPTitle"/>
      </w:pPr>
      <w:r w:rsidRPr="008E54E4">
        <w:t xml:space="preserve">SP00298 </w:t>
      </w:r>
      <w:r w:rsidR="00BF3CE7" w:rsidRPr="008E54E4">
        <w:t>(Special Provisions for the 202</w:t>
      </w:r>
      <w:r w:rsidR="00200858">
        <w:t>4</w:t>
      </w:r>
      <w:r w:rsidR="00BF3CE7" w:rsidRPr="008E54E4">
        <w:t xml:space="preserve"> Book) </w:t>
      </w:r>
      <w:r w:rsidR="00BF3CE7" w:rsidRPr="008E54E4">
        <w:tab/>
        <w:t xml:space="preserve">(Bidding on or after: </w:t>
      </w:r>
      <w:r w:rsidR="00C83B00">
        <w:t>05</w:t>
      </w:r>
      <w:r w:rsidR="00BF3CE7" w:rsidRPr="008E54E4">
        <w:t>-01-2</w:t>
      </w:r>
      <w:r w:rsidR="00C83B00">
        <w:t>5</w:t>
      </w:r>
    </w:p>
    <w:p w14:paraId="2B1AE84C" w14:textId="66DDB637" w:rsidR="00BF3CE7" w:rsidRPr="008E54E4" w:rsidRDefault="008E54E4" w:rsidP="00BF3CE7">
      <w:pPr>
        <w:pStyle w:val="SPTitle"/>
      </w:pPr>
      <w:r w:rsidRPr="008E54E4">
        <w:tab/>
        <w:t xml:space="preserve">Last updated: </w:t>
      </w:r>
      <w:r w:rsidR="00C83B00">
        <w:t>01</w:t>
      </w:r>
      <w:r w:rsidR="004B7A10">
        <w:t>-</w:t>
      </w:r>
      <w:r w:rsidR="00C83B00">
        <w:t>17</w:t>
      </w:r>
      <w:r w:rsidR="00BF3CE7" w:rsidRPr="008E54E4">
        <w:t>-2</w:t>
      </w:r>
      <w:r w:rsidR="00C83B00">
        <w:t>5</w:t>
      </w:r>
    </w:p>
    <w:p w14:paraId="43699E6C" w14:textId="1AF83D8F" w:rsidR="009D7CAD" w:rsidRPr="008E54E4" w:rsidRDefault="00BF3CE7" w:rsidP="007C63AB">
      <w:pPr>
        <w:pStyle w:val="SPTitle"/>
        <w:rPr>
          <w:i/>
        </w:rPr>
      </w:pPr>
      <w:r w:rsidRPr="008E54E4">
        <w:tab/>
      </w:r>
      <w:r w:rsidR="007C63AB" w:rsidRPr="008E54E4">
        <w:rPr>
          <w:i/>
        </w:rPr>
        <w:t>This Section require</w:t>
      </w:r>
      <w:r w:rsidR="009D7CAD" w:rsidRPr="008E54E4">
        <w:rPr>
          <w:i/>
        </w:rPr>
        <w:t>s</w:t>
      </w:r>
      <w:r w:rsidR="007C63AB" w:rsidRPr="008E54E4">
        <w:rPr>
          <w:i/>
        </w:rPr>
        <w:t xml:space="preserve"> SP</w:t>
      </w:r>
      <w:r w:rsidR="009D7CAD" w:rsidRPr="008E54E4">
        <w:rPr>
          <w:i/>
        </w:rPr>
        <w:t>00</w:t>
      </w:r>
      <w:r w:rsidR="007C63AB" w:rsidRPr="008E54E4">
        <w:rPr>
          <w:i/>
        </w:rPr>
        <w:t>294</w:t>
      </w:r>
      <w:r w:rsidR="009D7CAD" w:rsidRPr="008E54E4">
        <w:rPr>
          <w:i/>
        </w:rPr>
        <w:t xml:space="preserve"> when</w:t>
      </w:r>
    </w:p>
    <w:p w14:paraId="45EF6149" w14:textId="77777777" w:rsidR="009D7CAD" w:rsidRPr="008E54E4" w:rsidRDefault="009D7CAD" w:rsidP="007C63AB">
      <w:pPr>
        <w:pStyle w:val="SPTitle"/>
        <w:rPr>
          <w:i/>
        </w:rPr>
      </w:pPr>
      <w:r w:rsidRPr="008E54E4">
        <w:rPr>
          <w:i/>
        </w:rPr>
        <w:tab/>
        <w:t>contaminated soil or groundwater</w:t>
      </w:r>
    </w:p>
    <w:p w14:paraId="0B741560" w14:textId="77777777" w:rsidR="007C63AB" w:rsidRPr="008E54E4" w:rsidRDefault="009D7CAD" w:rsidP="007C63AB">
      <w:pPr>
        <w:pStyle w:val="SPTitle"/>
      </w:pPr>
      <w:r w:rsidRPr="008E54E4">
        <w:rPr>
          <w:i/>
        </w:rPr>
        <w:tab/>
        <w:t>will be encountered.</w:t>
      </w:r>
      <w:r w:rsidR="007C63AB" w:rsidRPr="008E54E4">
        <w:rPr>
          <w:i/>
        </w:rPr>
        <w:t>)</w:t>
      </w:r>
    </w:p>
    <w:p w14:paraId="7F64ADE8" w14:textId="77777777" w:rsidR="007C63AB" w:rsidRPr="008E54E4" w:rsidRDefault="007C63AB">
      <w:pPr>
        <w:rPr>
          <w:rFonts w:cs="Arial"/>
          <w:szCs w:val="22"/>
        </w:rPr>
      </w:pPr>
    </w:p>
    <w:p w14:paraId="547099A9" w14:textId="77777777" w:rsidR="007C63AB" w:rsidRPr="008E54E4" w:rsidRDefault="007C63AB" w:rsidP="007C63AB">
      <w:pPr>
        <w:pStyle w:val="Heading1"/>
      </w:pPr>
      <w:r w:rsidRPr="008E54E4">
        <w:t>SECTION 00298 - WELL PRESERVATION AND ABANDONMENT</w:t>
      </w:r>
    </w:p>
    <w:p w14:paraId="7EC3D650" w14:textId="77777777" w:rsidR="007C63AB" w:rsidRPr="008E54E4" w:rsidRDefault="007C63AB">
      <w:pPr>
        <w:rPr>
          <w:rFonts w:cs="Arial"/>
          <w:szCs w:val="22"/>
        </w:rPr>
      </w:pPr>
    </w:p>
    <w:p w14:paraId="3A01A6CF" w14:textId="53D666C0" w:rsidR="007C63AB" w:rsidRPr="008E54E4" w:rsidRDefault="00BF3CE7" w:rsidP="007C63AB">
      <w:pPr>
        <w:pStyle w:val="Instructions"/>
      </w:pPr>
      <w:r w:rsidRPr="008E54E4">
        <w:t xml:space="preserve">(Follow all instructions and make all edits with “Track Changes” turned on. </w:t>
      </w:r>
      <w:r w:rsidR="000233C3">
        <w:t xml:space="preserve">This Section is not published in the Oregon Standard. </w:t>
      </w:r>
      <w:r w:rsidRPr="008E54E4">
        <w:t>If there are no instructions [</w:t>
      </w:r>
      <w:r w:rsidR="00C83B00">
        <w:t>purple</w:t>
      </w:r>
      <w:r w:rsidR="00C83B00" w:rsidRPr="008E54E4">
        <w:t xml:space="preserve"> </w:t>
      </w:r>
      <w:r w:rsidRPr="008E54E4">
        <w:t>text] above a subsection, paragraph, sentence, or bullet, then include it in the project</w:t>
      </w:r>
      <w:r w:rsidR="000233C3">
        <w:t xml:space="preserve">, unless the item(s) that are included in the subsection, paragraph, sentence, or bullet are not required on the Project and then they should be deleted. In </w:t>
      </w:r>
      <w:proofErr w:type="gramStart"/>
      <w:r w:rsidR="000233C3">
        <w:t>general</w:t>
      </w:r>
      <w:proofErr w:type="gramEnd"/>
      <w:r w:rsidR="000233C3">
        <w:t xml:space="preserve"> do not re-number or re-letter subsections when item(s) are deleted</w:t>
      </w:r>
      <w:r w:rsidRPr="008E54E4">
        <w:t xml:space="preserve">. Delete all </w:t>
      </w:r>
      <w:r w:rsidR="00C83B00">
        <w:t>purple</w:t>
      </w:r>
      <w:r w:rsidR="00C83B00" w:rsidRPr="008E54E4">
        <w:t xml:space="preserve"> </w:t>
      </w:r>
      <w:r w:rsidRPr="008E54E4">
        <w:t>text before preparing the final document. All other modifications to this Section will require ODOT Technical Resource and State Specifications Engineer approval.)</w:t>
      </w:r>
    </w:p>
    <w:p w14:paraId="6C6934D4" w14:textId="77777777" w:rsidR="007C63AB" w:rsidRPr="008E54E4" w:rsidRDefault="007C63AB">
      <w:pPr>
        <w:rPr>
          <w:rFonts w:cs="Arial"/>
          <w:szCs w:val="22"/>
        </w:rPr>
      </w:pPr>
    </w:p>
    <w:p w14:paraId="1B1C9CDB" w14:textId="77777777" w:rsidR="007C63AB" w:rsidRPr="008E54E4" w:rsidRDefault="007C63AB">
      <w:pPr>
        <w:rPr>
          <w:rFonts w:cs="Arial"/>
          <w:szCs w:val="22"/>
        </w:rPr>
      </w:pPr>
      <w:r w:rsidRPr="008E54E4">
        <w:rPr>
          <w:rFonts w:cs="Arial"/>
          <w:szCs w:val="22"/>
        </w:rPr>
        <w:t>Section 00298, which is not a Standard Specification, is included in this Project by Special Provision.</w:t>
      </w:r>
    </w:p>
    <w:p w14:paraId="33BA5081" w14:textId="77777777" w:rsidR="007C63AB" w:rsidRPr="008E54E4" w:rsidRDefault="007C63AB">
      <w:pPr>
        <w:rPr>
          <w:rFonts w:cs="Arial"/>
          <w:szCs w:val="22"/>
        </w:rPr>
      </w:pPr>
    </w:p>
    <w:p w14:paraId="0DAF41A1" w14:textId="77777777" w:rsidR="007C63AB" w:rsidRPr="008E54E4" w:rsidRDefault="007C63AB" w:rsidP="007C63AB">
      <w:pPr>
        <w:pStyle w:val="Heading2"/>
      </w:pPr>
      <w:r w:rsidRPr="008E54E4">
        <w:t>Description</w:t>
      </w:r>
    </w:p>
    <w:p w14:paraId="17756C06" w14:textId="77777777" w:rsidR="007C63AB" w:rsidRPr="008E54E4" w:rsidRDefault="007C63AB"/>
    <w:p w14:paraId="0EBDCDF1" w14:textId="77777777" w:rsidR="007C63AB" w:rsidRPr="008E54E4" w:rsidRDefault="007C63AB">
      <w:pPr>
        <w:rPr>
          <w:rFonts w:cs="Arial"/>
          <w:szCs w:val="22"/>
        </w:rPr>
      </w:pPr>
      <w:r w:rsidRPr="008E54E4">
        <w:rPr>
          <w:rFonts w:cs="Arial"/>
          <w:b/>
          <w:szCs w:val="22"/>
        </w:rPr>
        <w:t>00298.00  Scope</w:t>
      </w:r>
      <w:r w:rsidRPr="008E54E4">
        <w:rPr>
          <w:rFonts w:cs="Arial"/>
          <w:szCs w:val="22"/>
        </w:rPr>
        <w:t> - In addition to the requirements of Section 00290, protect, preserve, and abandon monitoring wells and water wells according to the following:</w:t>
      </w:r>
    </w:p>
    <w:p w14:paraId="22924D07" w14:textId="77777777" w:rsidR="007C63AB" w:rsidRPr="008E54E4" w:rsidRDefault="007C63AB">
      <w:pPr>
        <w:rPr>
          <w:rFonts w:cs="Arial"/>
          <w:szCs w:val="22"/>
        </w:rPr>
      </w:pPr>
    </w:p>
    <w:p w14:paraId="61A1BB0A" w14:textId="77777777" w:rsidR="007C63AB" w:rsidRPr="008E54E4" w:rsidRDefault="007C63AB" w:rsidP="007C63AB">
      <w:pPr>
        <w:pStyle w:val="Instructions-Indented"/>
      </w:pPr>
      <w:r w:rsidRPr="008E54E4">
        <w:t>(Use the following paragraph and table when protecting and preserving wells.)</w:t>
      </w:r>
    </w:p>
    <w:p w14:paraId="14916300" w14:textId="77777777" w:rsidR="007C63AB" w:rsidRPr="008E54E4" w:rsidRDefault="007C63AB"/>
    <w:p w14:paraId="288FADD9" w14:textId="0DBB79E3" w:rsidR="007C63AB" w:rsidRPr="008E54E4" w:rsidRDefault="007C63AB">
      <w:r w:rsidRPr="008E54E4">
        <w:t>Protect and preserve the monitoring wells and water wells</w:t>
      </w:r>
      <w:r w:rsidR="004406CC">
        <w:t xml:space="preserve"> </w:t>
      </w:r>
      <w:r w:rsidR="004406CC">
        <w:rPr>
          <w:rFonts w:cs="Arial"/>
          <w:szCs w:val="22"/>
        </w:rPr>
        <w:t>indicated in Table 00298</w:t>
      </w:r>
      <w:r w:rsidR="004406CC">
        <w:rPr>
          <w:rFonts w:cs="Arial"/>
          <w:szCs w:val="22"/>
        </w:rPr>
        <w:noBreakHyphen/>
        <w:t>1 below</w:t>
      </w:r>
      <w:r w:rsidRPr="008E54E4">
        <w:t>:</w:t>
      </w:r>
    </w:p>
    <w:p w14:paraId="2B0D362D" w14:textId="77777777" w:rsidR="007C63AB" w:rsidRPr="008E54E4" w:rsidRDefault="007C63AB">
      <w:pPr>
        <w:rPr>
          <w:rFonts w:cs="Arial"/>
          <w:szCs w:val="22"/>
        </w:rPr>
      </w:pPr>
    </w:p>
    <w:p w14:paraId="34E415BE" w14:textId="7A8B21AB" w:rsidR="007C63AB" w:rsidRPr="008E54E4" w:rsidRDefault="007C63AB" w:rsidP="007C63AB">
      <w:pPr>
        <w:pStyle w:val="Instructions-Indented"/>
      </w:pPr>
      <w:r w:rsidRPr="008E54E4">
        <w:t>(Fill in the table with the location, type</w:t>
      </w:r>
      <w:r w:rsidR="001C416A" w:rsidRPr="008E54E4">
        <w:t xml:space="preserve"> </w:t>
      </w:r>
      <w:r w:rsidRPr="008E54E4">
        <w:t>("water well" or "monitoring well"), depth, diameter, and other well information. Be sure that the wells are shown on the plan sheets.)</w:t>
      </w:r>
    </w:p>
    <w:p w14:paraId="2D22F91C" w14:textId="3E1A8A62" w:rsidR="007C63AB" w:rsidRDefault="007C63AB">
      <w:pPr>
        <w:rPr>
          <w:rFonts w:cs="Arial"/>
          <w:szCs w:val="22"/>
        </w:rPr>
      </w:pPr>
    </w:p>
    <w:p w14:paraId="1B3BACF1" w14:textId="2B3BB437" w:rsidR="004406CC" w:rsidRPr="004406CC" w:rsidRDefault="004406CC" w:rsidP="004406CC">
      <w:pPr>
        <w:jc w:val="center"/>
        <w:rPr>
          <w:rFonts w:cs="Arial"/>
          <w:b/>
          <w:szCs w:val="22"/>
        </w:rPr>
      </w:pPr>
      <w:r w:rsidRPr="004406CC">
        <w:rPr>
          <w:rFonts w:cs="Arial"/>
          <w:b/>
          <w:szCs w:val="22"/>
        </w:rPr>
        <w:t>Table 00298-1</w:t>
      </w:r>
    </w:p>
    <w:p w14:paraId="2C7D78E6" w14:textId="77777777" w:rsidR="004406CC" w:rsidRPr="008E54E4" w:rsidRDefault="004406CC">
      <w:pPr>
        <w:rPr>
          <w:rFonts w:cs="Arial"/>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Table 00298-1"/>
        <w:tblDescription w:val="Table containing information about wells."/>
      </w:tblPr>
      <w:tblGrid>
        <w:gridCol w:w="2448"/>
        <w:gridCol w:w="1350"/>
        <w:gridCol w:w="810"/>
        <w:gridCol w:w="990"/>
        <w:gridCol w:w="2160"/>
        <w:gridCol w:w="2240"/>
      </w:tblGrid>
      <w:tr w:rsidR="007C63AB" w:rsidRPr="008E54E4" w14:paraId="37770A60" w14:textId="77777777" w:rsidTr="001C416A">
        <w:trPr>
          <w:jc w:val="center"/>
        </w:trPr>
        <w:tc>
          <w:tcPr>
            <w:tcW w:w="2448" w:type="dxa"/>
            <w:shd w:val="clear" w:color="auto" w:fill="auto"/>
            <w:vAlign w:val="center"/>
          </w:tcPr>
          <w:p w14:paraId="31BB6DE8"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7E7422BC"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4865951C" w14:textId="77777777" w:rsidR="007C63AB" w:rsidRPr="008E54E4" w:rsidRDefault="007C63AB" w:rsidP="007B03B9">
            <w:pPr>
              <w:ind w:left="-108" w:right="-108"/>
              <w:jc w:val="center"/>
              <w:rPr>
                <w:rFonts w:cs="Arial"/>
                <w:b/>
                <w:sz w:val="20"/>
              </w:rPr>
            </w:pPr>
            <w:r w:rsidRPr="008E54E4">
              <w:rPr>
                <w:rFonts w:cs="Arial"/>
                <w:b/>
                <w:sz w:val="20"/>
              </w:rPr>
              <w:t>Depth below grade (feet)</w:t>
            </w:r>
          </w:p>
        </w:tc>
        <w:tc>
          <w:tcPr>
            <w:tcW w:w="990" w:type="dxa"/>
            <w:shd w:val="clear" w:color="auto" w:fill="auto"/>
            <w:vAlign w:val="center"/>
          </w:tcPr>
          <w:p w14:paraId="7C16351A" w14:textId="77777777" w:rsidR="007C63AB" w:rsidRPr="008E54E4" w:rsidRDefault="007C63AB" w:rsidP="007B03B9">
            <w:pPr>
              <w:ind w:left="-108" w:right="-108"/>
              <w:jc w:val="center"/>
              <w:rPr>
                <w:rFonts w:cs="Arial"/>
                <w:b/>
                <w:sz w:val="20"/>
              </w:rPr>
            </w:pPr>
            <w:r w:rsidRPr="008E54E4">
              <w:rPr>
                <w:rFonts w:cs="Arial"/>
                <w:b/>
                <w:sz w:val="20"/>
              </w:rPr>
              <w:t>Diameter (inches)</w:t>
            </w:r>
          </w:p>
        </w:tc>
        <w:tc>
          <w:tcPr>
            <w:tcW w:w="2160" w:type="dxa"/>
            <w:shd w:val="clear" w:color="auto" w:fill="auto"/>
            <w:vAlign w:val="center"/>
          </w:tcPr>
          <w:p w14:paraId="7B000FCB" w14:textId="77777777" w:rsidR="007C63AB" w:rsidRPr="008E54E4" w:rsidRDefault="007C63AB" w:rsidP="007B03B9">
            <w:pPr>
              <w:jc w:val="center"/>
              <w:rPr>
                <w:rFonts w:cs="Arial"/>
                <w:b/>
                <w:sz w:val="20"/>
              </w:rPr>
            </w:pPr>
            <w:r w:rsidRPr="008E54E4">
              <w:rPr>
                <w:rFonts w:cs="Arial"/>
                <w:b/>
                <w:sz w:val="20"/>
              </w:rPr>
              <w:t>Other Well Design Information</w:t>
            </w:r>
          </w:p>
        </w:tc>
        <w:tc>
          <w:tcPr>
            <w:tcW w:w="2240" w:type="dxa"/>
            <w:shd w:val="clear" w:color="auto" w:fill="auto"/>
            <w:vAlign w:val="center"/>
          </w:tcPr>
          <w:p w14:paraId="4C6AC792"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3951769E" w14:textId="77777777" w:rsidTr="001C416A">
        <w:trPr>
          <w:jc w:val="center"/>
        </w:trPr>
        <w:tc>
          <w:tcPr>
            <w:tcW w:w="2448" w:type="dxa"/>
            <w:shd w:val="clear" w:color="auto" w:fill="auto"/>
          </w:tcPr>
          <w:p w14:paraId="6CD5D2A6" w14:textId="77777777" w:rsidR="007C63AB" w:rsidRPr="008E54E4" w:rsidRDefault="007C63AB">
            <w:pPr>
              <w:rPr>
                <w:rFonts w:cs="Arial"/>
                <w:sz w:val="20"/>
              </w:rPr>
            </w:pPr>
          </w:p>
        </w:tc>
        <w:tc>
          <w:tcPr>
            <w:tcW w:w="1350" w:type="dxa"/>
            <w:shd w:val="clear" w:color="auto" w:fill="auto"/>
          </w:tcPr>
          <w:p w14:paraId="61FF18F9" w14:textId="77777777" w:rsidR="007C63AB" w:rsidRPr="008E54E4" w:rsidRDefault="007C63AB">
            <w:pPr>
              <w:rPr>
                <w:rFonts w:cs="Arial"/>
                <w:sz w:val="20"/>
              </w:rPr>
            </w:pPr>
          </w:p>
        </w:tc>
        <w:tc>
          <w:tcPr>
            <w:tcW w:w="810" w:type="dxa"/>
            <w:shd w:val="clear" w:color="auto" w:fill="auto"/>
          </w:tcPr>
          <w:p w14:paraId="126DED3D" w14:textId="77777777" w:rsidR="007C63AB" w:rsidRPr="008E54E4" w:rsidRDefault="007C63AB">
            <w:pPr>
              <w:rPr>
                <w:rFonts w:cs="Arial"/>
                <w:sz w:val="20"/>
              </w:rPr>
            </w:pPr>
          </w:p>
        </w:tc>
        <w:tc>
          <w:tcPr>
            <w:tcW w:w="990" w:type="dxa"/>
            <w:shd w:val="clear" w:color="auto" w:fill="auto"/>
          </w:tcPr>
          <w:p w14:paraId="1E32FC67" w14:textId="77777777" w:rsidR="007C63AB" w:rsidRPr="008E54E4" w:rsidRDefault="007C63AB">
            <w:pPr>
              <w:rPr>
                <w:rFonts w:cs="Arial"/>
                <w:sz w:val="20"/>
              </w:rPr>
            </w:pPr>
          </w:p>
        </w:tc>
        <w:tc>
          <w:tcPr>
            <w:tcW w:w="2160" w:type="dxa"/>
            <w:shd w:val="clear" w:color="auto" w:fill="auto"/>
          </w:tcPr>
          <w:p w14:paraId="2509BA96" w14:textId="77777777" w:rsidR="007C63AB" w:rsidRPr="008E54E4" w:rsidRDefault="007C63AB">
            <w:pPr>
              <w:rPr>
                <w:rFonts w:cs="Arial"/>
                <w:sz w:val="20"/>
              </w:rPr>
            </w:pPr>
          </w:p>
        </w:tc>
        <w:tc>
          <w:tcPr>
            <w:tcW w:w="2240" w:type="dxa"/>
            <w:shd w:val="clear" w:color="auto" w:fill="auto"/>
          </w:tcPr>
          <w:p w14:paraId="0147C4B1" w14:textId="77777777" w:rsidR="007C63AB" w:rsidRPr="008E54E4" w:rsidRDefault="007C63AB">
            <w:pPr>
              <w:rPr>
                <w:rFonts w:cs="Arial"/>
                <w:sz w:val="20"/>
              </w:rPr>
            </w:pPr>
          </w:p>
        </w:tc>
      </w:tr>
      <w:tr w:rsidR="007C63AB" w:rsidRPr="008E54E4" w14:paraId="4F564957" w14:textId="77777777" w:rsidTr="001C416A">
        <w:trPr>
          <w:jc w:val="center"/>
        </w:trPr>
        <w:tc>
          <w:tcPr>
            <w:tcW w:w="2448" w:type="dxa"/>
            <w:shd w:val="clear" w:color="auto" w:fill="auto"/>
          </w:tcPr>
          <w:p w14:paraId="05406DB6" w14:textId="77777777" w:rsidR="007C63AB" w:rsidRPr="008E54E4" w:rsidRDefault="007C63AB">
            <w:pPr>
              <w:rPr>
                <w:rFonts w:cs="Arial"/>
                <w:sz w:val="20"/>
              </w:rPr>
            </w:pPr>
          </w:p>
        </w:tc>
        <w:tc>
          <w:tcPr>
            <w:tcW w:w="1350" w:type="dxa"/>
            <w:shd w:val="clear" w:color="auto" w:fill="auto"/>
          </w:tcPr>
          <w:p w14:paraId="13BD83AF" w14:textId="77777777" w:rsidR="007C63AB" w:rsidRPr="008E54E4" w:rsidRDefault="007C63AB">
            <w:pPr>
              <w:rPr>
                <w:rFonts w:cs="Arial"/>
                <w:sz w:val="20"/>
              </w:rPr>
            </w:pPr>
          </w:p>
        </w:tc>
        <w:tc>
          <w:tcPr>
            <w:tcW w:w="810" w:type="dxa"/>
            <w:shd w:val="clear" w:color="auto" w:fill="auto"/>
          </w:tcPr>
          <w:p w14:paraId="68719CA0" w14:textId="77777777" w:rsidR="007C63AB" w:rsidRPr="008E54E4" w:rsidRDefault="007C63AB">
            <w:pPr>
              <w:rPr>
                <w:rFonts w:cs="Arial"/>
                <w:sz w:val="20"/>
              </w:rPr>
            </w:pPr>
          </w:p>
        </w:tc>
        <w:tc>
          <w:tcPr>
            <w:tcW w:w="990" w:type="dxa"/>
            <w:shd w:val="clear" w:color="auto" w:fill="auto"/>
          </w:tcPr>
          <w:p w14:paraId="69928DF9" w14:textId="77777777" w:rsidR="007C63AB" w:rsidRPr="008E54E4" w:rsidRDefault="007C63AB">
            <w:pPr>
              <w:rPr>
                <w:rFonts w:cs="Arial"/>
                <w:sz w:val="20"/>
              </w:rPr>
            </w:pPr>
          </w:p>
        </w:tc>
        <w:tc>
          <w:tcPr>
            <w:tcW w:w="2160" w:type="dxa"/>
            <w:shd w:val="clear" w:color="auto" w:fill="auto"/>
          </w:tcPr>
          <w:p w14:paraId="365D8038" w14:textId="77777777" w:rsidR="007C63AB" w:rsidRPr="008E54E4" w:rsidRDefault="007C63AB">
            <w:pPr>
              <w:rPr>
                <w:rFonts w:cs="Arial"/>
                <w:sz w:val="20"/>
              </w:rPr>
            </w:pPr>
          </w:p>
        </w:tc>
        <w:tc>
          <w:tcPr>
            <w:tcW w:w="2240" w:type="dxa"/>
            <w:shd w:val="clear" w:color="auto" w:fill="auto"/>
          </w:tcPr>
          <w:p w14:paraId="3C0CBA5D" w14:textId="77777777" w:rsidR="007C63AB" w:rsidRPr="008E54E4" w:rsidRDefault="007C63AB">
            <w:pPr>
              <w:rPr>
                <w:rFonts w:cs="Arial"/>
                <w:sz w:val="20"/>
              </w:rPr>
            </w:pPr>
          </w:p>
        </w:tc>
      </w:tr>
      <w:tr w:rsidR="007C63AB" w:rsidRPr="008E54E4" w14:paraId="675B404B" w14:textId="77777777" w:rsidTr="001C416A">
        <w:trPr>
          <w:jc w:val="center"/>
        </w:trPr>
        <w:tc>
          <w:tcPr>
            <w:tcW w:w="2448" w:type="dxa"/>
            <w:shd w:val="clear" w:color="auto" w:fill="auto"/>
          </w:tcPr>
          <w:p w14:paraId="3C487A5A" w14:textId="77777777" w:rsidR="007C63AB" w:rsidRPr="008E54E4" w:rsidRDefault="007C63AB">
            <w:pPr>
              <w:rPr>
                <w:rFonts w:cs="Arial"/>
                <w:sz w:val="20"/>
              </w:rPr>
            </w:pPr>
          </w:p>
        </w:tc>
        <w:tc>
          <w:tcPr>
            <w:tcW w:w="1350" w:type="dxa"/>
            <w:shd w:val="clear" w:color="auto" w:fill="auto"/>
          </w:tcPr>
          <w:p w14:paraId="438AB02D" w14:textId="77777777" w:rsidR="007C63AB" w:rsidRPr="008E54E4" w:rsidRDefault="007C63AB">
            <w:pPr>
              <w:rPr>
                <w:rFonts w:cs="Arial"/>
                <w:sz w:val="20"/>
              </w:rPr>
            </w:pPr>
          </w:p>
        </w:tc>
        <w:tc>
          <w:tcPr>
            <w:tcW w:w="810" w:type="dxa"/>
            <w:shd w:val="clear" w:color="auto" w:fill="auto"/>
          </w:tcPr>
          <w:p w14:paraId="3A959440" w14:textId="77777777" w:rsidR="007C63AB" w:rsidRPr="008E54E4" w:rsidRDefault="007C63AB">
            <w:pPr>
              <w:rPr>
                <w:rFonts w:cs="Arial"/>
                <w:sz w:val="20"/>
              </w:rPr>
            </w:pPr>
          </w:p>
        </w:tc>
        <w:tc>
          <w:tcPr>
            <w:tcW w:w="990" w:type="dxa"/>
            <w:shd w:val="clear" w:color="auto" w:fill="auto"/>
          </w:tcPr>
          <w:p w14:paraId="1765364A" w14:textId="77777777" w:rsidR="007C63AB" w:rsidRPr="008E54E4" w:rsidRDefault="007C63AB">
            <w:pPr>
              <w:rPr>
                <w:rFonts w:cs="Arial"/>
                <w:sz w:val="20"/>
              </w:rPr>
            </w:pPr>
          </w:p>
        </w:tc>
        <w:tc>
          <w:tcPr>
            <w:tcW w:w="2160" w:type="dxa"/>
            <w:shd w:val="clear" w:color="auto" w:fill="auto"/>
          </w:tcPr>
          <w:p w14:paraId="20E082F6" w14:textId="77777777" w:rsidR="007C63AB" w:rsidRPr="008E54E4" w:rsidRDefault="007C63AB">
            <w:pPr>
              <w:rPr>
                <w:rFonts w:cs="Arial"/>
                <w:sz w:val="20"/>
              </w:rPr>
            </w:pPr>
          </w:p>
        </w:tc>
        <w:tc>
          <w:tcPr>
            <w:tcW w:w="2240" w:type="dxa"/>
            <w:shd w:val="clear" w:color="auto" w:fill="auto"/>
          </w:tcPr>
          <w:p w14:paraId="600CD52E" w14:textId="77777777" w:rsidR="007C63AB" w:rsidRPr="008E54E4" w:rsidRDefault="007C63AB">
            <w:pPr>
              <w:rPr>
                <w:rFonts w:cs="Arial"/>
                <w:sz w:val="20"/>
              </w:rPr>
            </w:pPr>
          </w:p>
        </w:tc>
      </w:tr>
    </w:tbl>
    <w:p w14:paraId="32BE5D61" w14:textId="77777777" w:rsidR="007C63AB" w:rsidRPr="008E54E4" w:rsidRDefault="007C63AB">
      <w:pPr>
        <w:rPr>
          <w:rFonts w:cs="Arial"/>
          <w:szCs w:val="22"/>
        </w:rPr>
      </w:pPr>
    </w:p>
    <w:p w14:paraId="4C112DCD" w14:textId="77777777" w:rsidR="007C63AB" w:rsidRPr="008E54E4" w:rsidRDefault="007C63AB" w:rsidP="007C63AB">
      <w:pPr>
        <w:pStyle w:val="Instructions-Indented"/>
      </w:pPr>
      <w:r w:rsidRPr="008E54E4">
        <w:t>(Use the following paragraph and table when abandoning wells.)</w:t>
      </w:r>
    </w:p>
    <w:p w14:paraId="4A16E9F6" w14:textId="77777777" w:rsidR="007C63AB" w:rsidRPr="008E54E4" w:rsidRDefault="007C63AB">
      <w:pPr>
        <w:rPr>
          <w:rFonts w:cs="Arial"/>
          <w:szCs w:val="22"/>
        </w:rPr>
      </w:pPr>
    </w:p>
    <w:p w14:paraId="6C1A700F" w14:textId="66D42C3E" w:rsidR="007C63AB" w:rsidRPr="008E54E4" w:rsidRDefault="007C63AB">
      <w:r w:rsidRPr="008E54E4">
        <w:t>Abandon existing monitoring wells and water wells</w:t>
      </w:r>
      <w:r w:rsidR="004406CC">
        <w:t xml:space="preserve"> </w:t>
      </w:r>
      <w:r w:rsidR="004406CC">
        <w:rPr>
          <w:rFonts w:cs="Arial"/>
          <w:szCs w:val="22"/>
        </w:rPr>
        <w:t>indicated in Table 00298-2 below</w:t>
      </w:r>
      <w:r w:rsidRPr="008E54E4">
        <w:t>:</w:t>
      </w:r>
    </w:p>
    <w:p w14:paraId="4D49ECA7" w14:textId="77777777" w:rsidR="007C63AB" w:rsidRPr="008E54E4" w:rsidRDefault="007C63AB"/>
    <w:p w14:paraId="2808B097" w14:textId="265AEBB8" w:rsidR="007C63AB" w:rsidRPr="008E54E4" w:rsidRDefault="007C63AB" w:rsidP="007C63AB">
      <w:pPr>
        <w:pStyle w:val="Instructions-Indented"/>
      </w:pPr>
      <w:r w:rsidRPr="008E54E4">
        <w:lastRenderedPageBreak/>
        <w:t>(Fill in the table with the location, type ("water well" or "monitoring well"), depth, diameter and other well information. Be sure that the wells are shown on the plan sheets.)</w:t>
      </w:r>
    </w:p>
    <w:p w14:paraId="706B563D" w14:textId="4E43F83A" w:rsidR="007C63AB" w:rsidRDefault="007C63AB"/>
    <w:p w14:paraId="7F407031" w14:textId="6BB3FB1F" w:rsidR="004406CC" w:rsidRPr="004406CC" w:rsidRDefault="004406CC" w:rsidP="004406CC">
      <w:pPr>
        <w:jc w:val="center"/>
        <w:rPr>
          <w:rFonts w:cs="Arial"/>
          <w:b/>
          <w:szCs w:val="22"/>
        </w:rPr>
      </w:pPr>
      <w:r w:rsidRPr="004406CC">
        <w:rPr>
          <w:rFonts w:cs="Arial"/>
          <w:b/>
          <w:szCs w:val="22"/>
        </w:rPr>
        <w:t>T</w:t>
      </w:r>
      <w:r>
        <w:rPr>
          <w:rFonts w:cs="Arial"/>
          <w:b/>
          <w:szCs w:val="22"/>
        </w:rPr>
        <w:t>able 00298-2</w:t>
      </w:r>
    </w:p>
    <w:p w14:paraId="2096A1F0" w14:textId="77777777" w:rsidR="004406CC" w:rsidRPr="008E54E4" w:rsidRDefault="004406CC"/>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Table 00298-2"/>
        <w:tblDescription w:val="Table that contains the location, type, Depth of certain types of wells."/>
      </w:tblPr>
      <w:tblGrid>
        <w:gridCol w:w="2448"/>
        <w:gridCol w:w="1350"/>
        <w:gridCol w:w="810"/>
        <w:gridCol w:w="990"/>
        <w:gridCol w:w="2167"/>
        <w:gridCol w:w="2250"/>
      </w:tblGrid>
      <w:tr w:rsidR="007C63AB" w:rsidRPr="008E54E4" w14:paraId="505BB6E8" w14:textId="77777777" w:rsidTr="00C83B00">
        <w:trPr>
          <w:tblHeader/>
          <w:jc w:val="center"/>
        </w:trPr>
        <w:tc>
          <w:tcPr>
            <w:tcW w:w="2448" w:type="dxa"/>
            <w:shd w:val="clear" w:color="auto" w:fill="auto"/>
            <w:vAlign w:val="center"/>
          </w:tcPr>
          <w:p w14:paraId="60D843A4"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63A7D08E"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37F8B998" w14:textId="77777777" w:rsidR="007C63AB" w:rsidRPr="008E54E4" w:rsidRDefault="007C63AB" w:rsidP="007B03B9">
            <w:pPr>
              <w:ind w:left="-108"/>
              <w:jc w:val="center"/>
              <w:rPr>
                <w:rFonts w:cs="Arial"/>
                <w:b/>
                <w:sz w:val="20"/>
              </w:rPr>
            </w:pPr>
            <w:r w:rsidRPr="008E54E4">
              <w:rPr>
                <w:rFonts w:cs="Arial"/>
                <w:b/>
                <w:sz w:val="20"/>
              </w:rPr>
              <w:t>Depth below grade (feet)</w:t>
            </w:r>
          </w:p>
        </w:tc>
        <w:tc>
          <w:tcPr>
            <w:tcW w:w="990" w:type="dxa"/>
            <w:shd w:val="clear" w:color="auto" w:fill="auto"/>
            <w:vAlign w:val="center"/>
          </w:tcPr>
          <w:p w14:paraId="5BF4C62C" w14:textId="77777777" w:rsidR="007C63AB" w:rsidRPr="008E54E4" w:rsidRDefault="007C63AB" w:rsidP="007B03B9">
            <w:pPr>
              <w:ind w:left="-164" w:right="-108"/>
              <w:jc w:val="center"/>
              <w:rPr>
                <w:rFonts w:cs="Arial"/>
                <w:b/>
                <w:sz w:val="20"/>
              </w:rPr>
            </w:pPr>
            <w:r w:rsidRPr="008E54E4">
              <w:rPr>
                <w:rFonts w:cs="Arial"/>
                <w:b/>
                <w:sz w:val="20"/>
              </w:rPr>
              <w:t>Diameter (inches)</w:t>
            </w:r>
          </w:p>
        </w:tc>
        <w:tc>
          <w:tcPr>
            <w:tcW w:w="2167" w:type="dxa"/>
            <w:shd w:val="clear" w:color="auto" w:fill="auto"/>
            <w:vAlign w:val="center"/>
          </w:tcPr>
          <w:p w14:paraId="58636A89" w14:textId="77777777" w:rsidR="007C63AB" w:rsidRPr="008E54E4" w:rsidRDefault="007C63AB" w:rsidP="007B03B9">
            <w:pPr>
              <w:jc w:val="center"/>
              <w:rPr>
                <w:rFonts w:cs="Arial"/>
                <w:b/>
                <w:sz w:val="20"/>
              </w:rPr>
            </w:pPr>
            <w:r w:rsidRPr="008E54E4">
              <w:rPr>
                <w:rFonts w:cs="Arial"/>
                <w:b/>
                <w:sz w:val="20"/>
              </w:rPr>
              <w:t>Other Well Design Information</w:t>
            </w:r>
          </w:p>
        </w:tc>
        <w:tc>
          <w:tcPr>
            <w:tcW w:w="2250" w:type="dxa"/>
            <w:shd w:val="clear" w:color="auto" w:fill="auto"/>
            <w:vAlign w:val="center"/>
          </w:tcPr>
          <w:p w14:paraId="78FB00D4"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56A19EB0" w14:textId="77777777" w:rsidTr="001C416A">
        <w:trPr>
          <w:trHeight w:val="288"/>
          <w:jc w:val="center"/>
        </w:trPr>
        <w:tc>
          <w:tcPr>
            <w:tcW w:w="2448" w:type="dxa"/>
            <w:shd w:val="clear" w:color="auto" w:fill="auto"/>
          </w:tcPr>
          <w:p w14:paraId="6984BFB7" w14:textId="77777777" w:rsidR="007C63AB" w:rsidRPr="008E54E4" w:rsidRDefault="007C63AB">
            <w:pPr>
              <w:rPr>
                <w:rFonts w:cs="Arial"/>
                <w:sz w:val="20"/>
              </w:rPr>
            </w:pPr>
          </w:p>
        </w:tc>
        <w:tc>
          <w:tcPr>
            <w:tcW w:w="1350" w:type="dxa"/>
            <w:shd w:val="clear" w:color="auto" w:fill="auto"/>
          </w:tcPr>
          <w:p w14:paraId="24BBBCBA" w14:textId="77777777" w:rsidR="007C63AB" w:rsidRPr="008E54E4" w:rsidRDefault="007C63AB">
            <w:pPr>
              <w:rPr>
                <w:rFonts w:cs="Arial"/>
                <w:sz w:val="20"/>
              </w:rPr>
            </w:pPr>
          </w:p>
        </w:tc>
        <w:tc>
          <w:tcPr>
            <w:tcW w:w="810" w:type="dxa"/>
            <w:shd w:val="clear" w:color="auto" w:fill="auto"/>
          </w:tcPr>
          <w:p w14:paraId="5143FEF7" w14:textId="77777777" w:rsidR="007C63AB" w:rsidRPr="008E54E4" w:rsidRDefault="007C63AB">
            <w:pPr>
              <w:rPr>
                <w:rFonts w:cs="Arial"/>
                <w:sz w:val="20"/>
              </w:rPr>
            </w:pPr>
          </w:p>
        </w:tc>
        <w:tc>
          <w:tcPr>
            <w:tcW w:w="990" w:type="dxa"/>
            <w:shd w:val="clear" w:color="auto" w:fill="auto"/>
          </w:tcPr>
          <w:p w14:paraId="389929F0" w14:textId="77777777" w:rsidR="007C63AB" w:rsidRPr="008E54E4" w:rsidRDefault="007C63AB">
            <w:pPr>
              <w:rPr>
                <w:rFonts w:cs="Arial"/>
                <w:sz w:val="20"/>
              </w:rPr>
            </w:pPr>
          </w:p>
        </w:tc>
        <w:tc>
          <w:tcPr>
            <w:tcW w:w="2167" w:type="dxa"/>
            <w:shd w:val="clear" w:color="auto" w:fill="auto"/>
          </w:tcPr>
          <w:p w14:paraId="66EABEB7" w14:textId="77777777" w:rsidR="007C63AB" w:rsidRPr="008E54E4" w:rsidRDefault="007C63AB">
            <w:pPr>
              <w:rPr>
                <w:rFonts w:cs="Arial"/>
                <w:sz w:val="20"/>
              </w:rPr>
            </w:pPr>
          </w:p>
        </w:tc>
        <w:tc>
          <w:tcPr>
            <w:tcW w:w="2250" w:type="dxa"/>
            <w:shd w:val="clear" w:color="auto" w:fill="auto"/>
          </w:tcPr>
          <w:p w14:paraId="56A36D36" w14:textId="77777777" w:rsidR="007C63AB" w:rsidRPr="008E54E4" w:rsidRDefault="007C63AB">
            <w:pPr>
              <w:rPr>
                <w:rFonts w:cs="Arial"/>
                <w:sz w:val="20"/>
              </w:rPr>
            </w:pPr>
          </w:p>
        </w:tc>
      </w:tr>
      <w:tr w:rsidR="007C63AB" w:rsidRPr="008E54E4" w14:paraId="2F6401AD" w14:textId="77777777" w:rsidTr="001C416A">
        <w:trPr>
          <w:trHeight w:val="288"/>
          <w:jc w:val="center"/>
        </w:trPr>
        <w:tc>
          <w:tcPr>
            <w:tcW w:w="2448" w:type="dxa"/>
            <w:shd w:val="clear" w:color="auto" w:fill="auto"/>
          </w:tcPr>
          <w:p w14:paraId="11519943" w14:textId="77777777" w:rsidR="007C63AB" w:rsidRPr="008E54E4" w:rsidRDefault="007C63AB">
            <w:pPr>
              <w:rPr>
                <w:rFonts w:cs="Arial"/>
                <w:sz w:val="20"/>
              </w:rPr>
            </w:pPr>
          </w:p>
        </w:tc>
        <w:tc>
          <w:tcPr>
            <w:tcW w:w="1350" w:type="dxa"/>
            <w:shd w:val="clear" w:color="auto" w:fill="auto"/>
          </w:tcPr>
          <w:p w14:paraId="02715238" w14:textId="77777777" w:rsidR="007C63AB" w:rsidRPr="008E54E4" w:rsidRDefault="007C63AB">
            <w:pPr>
              <w:rPr>
                <w:rFonts w:cs="Arial"/>
                <w:sz w:val="20"/>
              </w:rPr>
            </w:pPr>
          </w:p>
        </w:tc>
        <w:tc>
          <w:tcPr>
            <w:tcW w:w="810" w:type="dxa"/>
            <w:shd w:val="clear" w:color="auto" w:fill="auto"/>
          </w:tcPr>
          <w:p w14:paraId="506BEEA2" w14:textId="77777777" w:rsidR="007C63AB" w:rsidRPr="008E54E4" w:rsidRDefault="007C63AB">
            <w:pPr>
              <w:rPr>
                <w:rFonts w:cs="Arial"/>
                <w:sz w:val="20"/>
              </w:rPr>
            </w:pPr>
          </w:p>
        </w:tc>
        <w:tc>
          <w:tcPr>
            <w:tcW w:w="990" w:type="dxa"/>
            <w:shd w:val="clear" w:color="auto" w:fill="auto"/>
          </w:tcPr>
          <w:p w14:paraId="57AE90D9" w14:textId="77777777" w:rsidR="007C63AB" w:rsidRPr="008E54E4" w:rsidRDefault="007C63AB">
            <w:pPr>
              <w:rPr>
                <w:rFonts w:cs="Arial"/>
                <w:sz w:val="20"/>
              </w:rPr>
            </w:pPr>
          </w:p>
        </w:tc>
        <w:tc>
          <w:tcPr>
            <w:tcW w:w="2167" w:type="dxa"/>
            <w:shd w:val="clear" w:color="auto" w:fill="auto"/>
          </w:tcPr>
          <w:p w14:paraId="5EF7B710" w14:textId="77777777" w:rsidR="007C63AB" w:rsidRPr="008E54E4" w:rsidRDefault="007C63AB">
            <w:pPr>
              <w:rPr>
                <w:rFonts w:cs="Arial"/>
                <w:sz w:val="20"/>
              </w:rPr>
            </w:pPr>
          </w:p>
        </w:tc>
        <w:tc>
          <w:tcPr>
            <w:tcW w:w="2250" w:type="dxa"/>
            <w:shd w:val="clear" w:color="auto" w:fill="auto"/>
          </w:tcPr>
          <w:p w14:paraId="6036BFAC" w14:textId="77777777" w:rsidR="007C63AB" w:rsidRPr="008E54E4" w:rsidRDefault="007C63AB">
            <w:pPr>
              <w:rPr>
                <w:rFonts w:cs="Arial"/>
                <w:sz w:val="20"/>
              </w:rPr>
            </w:pPr>
          </w:p>
        </w:tc>
      </w:tr>
      <w:tr w:rsidR="007C63AB" w:rsidRPr="008E54E4" w14:paraId="59C33057" w14:textId="77777777" w:rsidTr="001C416A">
        <w:trPr>
          <w:trHeight w:val="288"/>
          <w:jc w:val="center"/>
        </w:trPr>
        <w:tc>
          <w:tcPr>
            <w:tcW w:w="2448" w:type="dxa"/>
            <w:shd w:val="clear" w:color="auto" w:fill="auto"/>
          </w:tcPr>
          <w:p w14:paraId="2AA11BAC" w14:textId="77777777" w:rsidR="007C63AB" w:rsidRPr="008E54E4" w:rsidRDefault="007C63AB">
            <w:pPr>
              <w:rPr>
                <w:rFonts w:cs="Arial"/>
                <w:sz w:val="20"/>
              </w:rPr>
            </w:pPr>
          </w:p>
        </w:tc>
        <w:tc>
          <w:tcPr>
            <w:tcW w:w="1350" w:type="dxa"/>
            <w:shd w:val="clear" w:color="auto" w:fill="auto"/>
          </w:tcPr>
          <w:p w14:paraId="01AF5674" w14:textId="77777777" w:rsidR="007C63AB" w:rsidRPr="008E54E4" w:rsidRDefault="007C63AB">
            <w:pPr>
              <w:rPr>
                <w:rFonts w:cs="Arial"/>
                <w:sz w:val="20"/>
              </w:rPr>
            </w:pPr>
          </w:p>
        </w:tc>
        <w:tc>
          <w:tcPr>
            <w:tcW w:w="810" w:type="dxa"/>
            <w:shd w:val="clear" w:color="auto" w:fill="auto"/>
          </w:tcPr>
          <w:p w14:paraId="3E943FC3" w14:textId="77777777" w:rsidR="007C63AB" w:rsidRPr="008E54E4" w:rsidRDefault="007C63AB">
            <w:pPr>
              <w:rPr>
                <w:rFonts w:cs="Arial"/>
                <w:sz w:val="20"/>
              </w:rPr>
            </w:pPr>
          </w:p>
        </w:tc>
        <w:tc>
          <w:tcPr>
            <w:tcW w:w="990" w:type="dxa"/>
            <w:shd w:val="clear" w:color="auto" w:fill="auto"/>
          </w:tcPr>
          <w:p w14:paraId="585EE858" w14:textId="77777777" w:rsidR="007C63AB" w:rsidRPr="008E54E4" w:rsidRDefault="007C63AB">
            <w:pPr>
              <w:rPr>
                <w:rFonts w:cs="Arial"/>
                <w:sz w:val="20"/>
              </w:rPr>
            </w:pPr>
          </w:p>
        </w:tc>
        <w:tc>
          <w:tcPr>
            <w:tcW w:w="2167" w:type="dxa"/>
            <w:shd w:val="clear" w:color="auto" w:fill="auto"/>
          </w:tcPr>
          <w:p w14:paraId="4C0453E8" w14:textId="77777777" w:rsidR="007C63AB" w:rsidRPr="008E54E4" w:rsidRDefault="007C63AB">
            <w:pPr>
              <w:rPr>
                <w:rFonts w:cs="Arial"/>
                <w:sz w:val="20"/>
              </w:rPr>
            </w:pPr>
          </w:p>
        </w:tc>
        <w:tc>
          <w:tcPr>
            <w:tcW w:w="2250" w:type="dxa"/>
            <w:shd w:val="clear" w:color="auto" w:fill="auto"/>
          </w:tcPr>
          <w:p w14:paraId="5D13C040" w14:textId="77777777" w:rsidR="007C63AB" w:rsidRPr="008E54E4" w:rsidRDefault="007C63AB">
            <w:pPr>
              <w:rPr>
                <w:rFonts w:cs="Arial"/>
                <w:sz w:val="20"/>
              </w:rPr>
            </w:pPr>
          </w:p>
        </w:tc>
      </w:tr>
    </w:tbl>
    <w:p w14:paraId="30225252" w14:textId="77777777" w:rsidR="007C63AB" w:rsidRPr="008E54E4" w:rsidRDefault="007C63AB">
      <w:pPr>
        <w:rPr>
          <w:rFonts w:cs="Arial"/>
          <w:szCs w:val="22"/>
        </w:rPr>
      </w:pPr>
    </w:p>
    <w:p w14:paraId="2FBCF007" w14:textId="77777777" w:rsidR="007C63AB" w:rsidRPr="008E54E4" w:rsidRDefault="007C63AB">
      <w:pPr>
        <w:tabs>
          <w:tab w:val="center" w:pos="4536"/>
        </w:tabs>
        <w:suppressAutoHyphens/>
        <w:rPr>
          <w:rFonts w:cs="Arial"/>
          <w:szCs w:val="22"/>
        </w:rPr>
      </w:pPr>
      <w:r w:rsidRPr="008E54E4">
        <w:rPr>
          <w:rFonts w:cs="Arial"/>
          <w:b/>
          <w:szCs w:val="22"/>
        </w:rPr>
        <w:t>00298.03  Submittals</w:t>
      </w:r>
      <w:r w:rsidRPr="008E54E4">
        <w:rPr>
          <w:rFonts w:cs="Arial"/>
          <w:szCs w:val="22"/>
        </w:rPr>
        <w:t> - Provide the Engineer with all Permit applications, permit fees, start cards, well reports, bonds, and letters of credit required by the Oregon Water Resources Department within 48 hours of completing the work.</w:t>
      </w:r>
    </w:p>
    <w:p w14:paraId="7E510705" w14:textId="77777777" w:rsidR="007C63AB" w:rsidRPr="008E54E4" w:rsidRDefault="007C63AB">
      <w:pPr>
        <w:rPr>
          <w:rFonts w:cs="Arial"/>
          <w:szCs w:val="22"/>
        </w:rPr>
      </w:pPr>
    </w:p>
    <w:p w14:paraId="058739CA" w14:textId="77777777" w:rsidR="007C63AB" w:rsidRPr="008E54E4" w:rsidRDefault="007C63AB" w:rsidP="007C63AB">
      <w:pPr>
        <w:pStyle w:val="Instructions-Indented"/>
      </w:pPr>
      <w:r w:rsidRPr="008E54E4">
        <w:t>(If none of the conditions are met below, delete the "Labor" heading and the entire subsection .30.)</w:t>
      </w:r>
    </w:p>
    <w:p w14:paraId="2FC0AE4F" w14:textId="77777777" w:rsidR="007C63AB" w:rsidRPr="008E54E4" w:rsidRDefault="007C63AB">
      <w:pPr>
        <w:rPr>
          <w:rFonts w:cs="Arial"/>
          <w:szCs w:val="22"/>
        </w:rPr>
      </w:pPr>
    </w:p>
    <w:p w14:paraId="0DEBE1D2" w14:textId="77777777" w:rsidR="007C63AB" w:rsidRPr="008E54E4" w:rsidRDefault="007C63AB" w:rsidP="001C416A">
      <w:pPr>
        <w:pStyle w:val="Heading2"/>
      </w:pPr>
      <w:r w:rsidRPr="008E54E4">
        <w:t>Labor</w:t>
      </w:r>
    </w:p>
    <w:p w14:paraId="2D42F5F4" w14:textId="77777777" w:rsidR="007C63AB" w:rsidRPr="008E54E4" w:rsidRDefault="007C63AB">
      <w:pPr>
        <w:rPr>
          <w:rFonts w:cs="Arial"/>
          <w:szCs w:val="22"/>
        </w:rPr>
      </w:pPr>
    </w:p>
    <w:p w14:paraId="7CE2621C" w14:textId="4FAF59E9" w:rsidR="007C63AB" w:rsidRPr="008E54E4" w:rsidRDefault="007C63AB">
      <w:pPr>
        <w:rPr>
          <w:rFonts w:cs="Arial"/>
          <w:szCs w:val="22"/>
        </w:rPr>
      </w:pPr>
      <w:r w:rsidRPr="008E54E4">
        <w:rPr>
          <w:rFonts w:cs="Arial"/>
          <w:b/>
          <w:szCs w:val="22"/>
        </w:rPr>
        <w:t xml:space="preserve">00298.30  Personnel </w:t>
      </w:r>
      <w:r w:rsidR="006F2791">
        <w:rPr>
          <w:rFonts w:cs="Arial"/>
          <w:b/>
          <w:szCs w:val="22"/>
        </w:rPr>
        <w:t>Qualifications</w:t>
      </w:r>
      <w:r w:rsidR="006F2791" w:rsidRPr="008E54E4">
        <w:rPr>
          <w:rFonts w:cs="Arial"/>
          <w:szCs w:val="22"/>
        </w:rPr>
        <w:t> </w:t>
      </w:r>
      <w:r w:rsidRPr="008E54E4">
        <w:rPr>
          <w:rFonts w:cs="Arial"/>
          <w:szCs w:val="22"/>
        </w:rPr>
        <w:t>- Provide contractors and workers meeting the following qualifications:</w:t>
      </w:r>
    </w:p>
    <w:p w14:paraId="13DACF86" w14:textId="77777777" w:rsidR="007C63AB" w:rsidRPr="008E54E4" w:rsidRDefault="007C63AB">
      <w:pPr>
        <w:rPr>
          <w:rFonts w:cs="Arial"/>
          <w:szCs w:val="22"/>
        </w:rPr>
      </w:pPr>
    </w:p>
    <w:p w14:paraId="4C580B31" w14:textId="77777777" w:rsidR="007C63AB" w:rsidRPr="008E54E4" w:rsidRDefault="007C63AB" w:rsidP="007C63AB">
      <w:pPr>
        <w:pStyle w:val="Instructions-Indented"/>
      </w:pPr>
      <w:r w:rsidRPr="008E54E4">
        <w:t>(Use this bullet when modifying and abandoning monitoring wells.)</w:t>
      </w:r>
    </w:p>
    <w:p w14:paraId="68B22386" w14:textId="77777777" w:rsidR="007C63AB" w:rsidRPr="008E54E4" w:rsidRDefault="007C63AB"/>
    <w:p w14:paraId="1509CBE3" w14:textId="77777777" w:rsidR="007C63AB" w:rsidRPr="008E54E4" w:rsidRDefault="007C63AB">
      <w:pPr>
        <w:pStyle w:val="Bullet1"/>
      </w:pPr>
      <w:r w:rsidRPr="008E54E4">
        <w:t>A contractor with a current Oregon Monitoring Well Constructor's license.</w:t>
      </w:r>
    </w:p>
    <w:p w14:paraId="33DF6EC6" w14:textId="77777777" w:rsidR="007C63AB" w:rsidRPr="008E54E4" w:rsidRDefault="007C63AB">
      <w:pPr>
        <w:ind w:left="360"/>
        <w:rPr>
          <w:rFonts w:cs="Arial"/>
          <w:szCs w:val="22"/>
        </w:rPr>
      </w:pPr>
    </w:p>
    <w:p w14:paraId="1DA97B52" w14:textId="77777777" w:rsidR="007C63AB" w:rsidRPr="008E54E4" w:rsidRDefault="007C63AB" w:rsidP="007C63AB">
      <w:pPr>
        <w:pStyle w:val="Instructions-Indented"/>
      </w:pPr>
      <w:r w:rsidRPr="008E54E4">
        <w:t>(Use this bullet when modifying and abandoning water wells.)</w:t>
      </w:r>
    </w:p>
    <w:p w14:paraId="09ECC705" w14:textId="77777777" w:rsidR="007C63AB" w:rsidRPr="008E54E4" w:rsidRDefault="007C63AB"/>
    <w:p w14:paraId="5B9BB034" w14:textId="77777777" w:rsidR="007C63AB" w:rsidRPr="008E54E4" w:rsidRDefault="007C63AB">
      <w:pPr>
        <w:pStyle w:val="Bullet1"/>
      </w:pPr>
      <w:r w:rsidRPr="008E54E4">
        <w:t>A contractor with a current Oregon Water Well Constructor's license</w:t>
      </w:r>
    </w:p>
    <w:p w14:paraId="7EC3AD3A" w14:textId="77777777" w:rsidR="007C63AB" w:rsidRPr="008E54E4" w:rsidRDefault="007C63AB">
      <w:pPr>
        <w:pStyle w:val="Bullet1"/>
        <w:numPr>
          <w:ilvl w:val="0"/>
          <w:numId w:val="0"/>
        </w:numPr>
        <w:ind w:left="288"/>
      </w:pPr>
    </w:p>
    <w:p w14:paraId="33D99151" w14:textId="77777777" w:rsidR="007C63AB" w:rsidRPr="008E54E4" w:rsidRDefault="007C63AB" w:rsidP="007C63AB">
      <w:pPr>
        <w:pStyle w:val="Instructions-Indented"/>
      </w:pPr>
      <w:r w:rsidRPr="008E54E4">
        <w:t>Use this bullet when modifying and abandoning contaminated monitoring wells when the contamination is known or likely to exceed published DEQ cleanup levels or is listed as a cleanup site.)</w:t>
      </w:r>
    </w:p>
    <w:p w14:paraId="3CA8A505" w14:textId="77777777" w:rsidR="007C63AB" w:rsidRPr="008E54E4" w:rsidRDefault="007C63AB"/>
    <w:p w14:paraId="2CCF8D6E" w14:textId="77777777" w:rsidR="007C63AB" w:rsidRPr="008E54E4" w:rsidRDefault="007C63AB">
      <w:pPr>
        <w:pStyle w:val="Bullet1"/>
      </w:pPr>
      <w:r w:rsidRPr="008E54E4">
        <w:t>Workers meeting the HAZWOPER training requirements of 00294.30.</w:t>
      </w:r>
    </w:p>
    <w:p w14:paraId="31717BEB" w14:textId="77777777" w:rsidR="007C63AB" w:rsidRPr="008E54E4" w:rsidRDefault="007C63AB">
      <w:pPr>
        <w:tabs>
          <w:tab w:val="left" w:pos="2160"/>
        </w:tabs>
        <w:rPr>
          <w:rFonts w:cs="Arial"/>
          <w:szCs w:val="22"/>
        </w:rPr>
      </w:pPr>
    </w:p>
    <w:p w14:paraId="69ABC0BB" w14:textId="77777777" w:rsidR="007C63AB" w:rsidRPr="008E54E4" w:rsidRDefault="007C63AB" w:rsidP="007C63AB">
      <w:pPr>
        <w:pStyle w:val="Heading2"/>
      </w:pPr>
      <w:r w:rsidRPr="008E54E4">
        <w:t>Construction</w:t>
      </w:r>
    </w:p>
    <w:p w14:paraId="7D0DC861" w14:textId="77777777" w:rsidR="007C63AB" w:rsidRPr="008E54E4" w:rsidRDefault="007C63AB">
      <w:pPr>
        <w:tabs>
          <w:tab w:val="left" w:pos="2160"/>
        </w:tabs>
        <w:rPr>
          <w:rFonts w:cs="Arial"/>
          <w:szCs w:val="22"/>
        </w:rPr>
      </w:pPr>
    </w:p>
    <w:p w14:paraId="14CD3A83" w14:textId="77777777" w:rsidR="007C63AB" w:rsidRPr="008E54E4" w:rsidRDefault="007C63AB" w:rsidP="007C63AB">
      <w:pPr>
        <w:pStyle w:val="Instructions-Indented"/>
      </w:pPr>
      <w:r w:rsidRPr="008E54E4">
        <w:t>(Use the following subsection .40 when protecting and preserving monitoring wells and water wells.)</w:t>
      </w:r>
    </w:p>
    <w:p w14:paraId="204A5E14" w14:textId="77777777" w:rsidR="007C63AB" w:rsidRPr="008E54E4" w:rsidRDefault="007C63AB">
      <w:pPr>
        <w:tabs>
          <w:tab w:val="left" w:pos="2160"/>
        </w:tabs>
        <w:rPr>
          <w:rFonts w:cs="Arial"/>
          <w:szCs w:val="22"/>
        </w:rPr>
      </w:pPr>
    </w:p>
    <w:p w14:paraId="6007D85D" w14:textId="3755098F" w:rsidR="007C63AB" w:rsidRPr="008E54E4" w:rsidRDefault="007C63AB">
      <w:pPr>
        <w:tabs>
          <w:tab w:val="left" w:pos="1080"/>
        </w:tabs>
        <w:rPr>
          <w:rFonts w:cs="Arial"/>
          <w:szCs w:val="22"/>
        </w:rPr>
      </w:pPr>
      <w:r w:rsidRPr="008E54E4">
        <w:rPr>
          <w:rFonts w:cs="Arial"/>
          <w:b/>
          <w:szCs w:val="22"/>
        </w:rPr>
        <w:t>00298.40  Protect and Preserve Wells</w:t>
      </w:r>
      <w:r w:rsidRPr="008E54E4">
        <w:rPr>
          <w:rFonts w:cs="Arial"/>
          <w:szCs w:val="22"/>
        </w:rPr>
        <w:t> - Protect and preserve the wells during construction. Adjust the wells to finished grade with traffic rated metal covers. Notify the Engineer at least 72 hours before beginning work at or near the wells. Keep the wells capped. Do not allow foreign matter to enter the wells.</w:t>
      </w:r>
    </w:p>
    <w:p w14:paraId="28046358" w14:textId="77777777" w:rsidR="007C63AB" w:rsidRPr="008E54E4" w:rsidRDefault="007C63AB">
      <w:pPr>
        <w:tabs>
          <w:tab w:val="left" w:pos="1080"/>
        </w:tabs>
        <w:rPr>
          <w:rFonts w:cs="Arial"/>
          <w:szCs w:val="22"/>
        </w:rPr>
      </w:pPr>
    </w:p>
    <w:p w14:paraId="4B63EE9A" w14:textId="77777777" w:rsidR="007C63AB" w:rsidRPr="008E54E4" w:rsidRDefault="007C63AB" w:rsidP="007C63AB">
      <w:pPr>
        <w:pStyle w:val="Instructions-Indented"/>
      </w:pPr>
      <w:r w:rsidRPr="008E54E4">
        <w:t>(Use the following subsection .41 when abandoning monitoring wells.)</w:t>
      </w:r>
    </w:p>
    <w:p w14:paraId="53C5564C" w14:textId="77777777" w:rsidR="007C63AB" w:rsidRPr="008E54E4" w:rsidRDefault="007C63AB">
      <w:pPr>
        <w:tabs>
          <w:tab w:val="left" w:pos="1080"/>
        </w:tabs>
        <w:rPr>
          <w:rFonts w:cs="Arial"/>
          <w:szCs w:val="22"/>
        </w:rPr>
      </w:pPr>
    </w:p>
    <w:p w14:paraId="548C7EF8" w14:textId="545C7F74" w:rsidR="007C63AB" w:rsidRPr="008E54E4" w:rsidRDefault="007C63AB">
      <w:pPr>
        <w:rPr>
          <w:rFonts w:cs="Arial"/>
          <w:szCs w:val="22"/>
        </w:rPr>
      </w:pPr>
      <w:r w:rsidRPr="008E54E4">
        <w:rPr>
          <w:rFonts w:cs="Arial"/>
          <w:b/>
          <w:szCs w:val="22"/>
        </w:rPr>
        <w:t>00298.41  Abandon Monitoring Wells</w:t>
      </w:r>
      <w:r w:rsidRPr="008E54E4">
        <w:rPr>
          <w:rFonts w:cs="Arial"/>
          <w:szCs w:val="22"/>
        </w:rPr>
        <w:t> - Abandon monitoring wells before beginning ground disturbing construction work in the well locations according to OAR 690</w:t>
      </w:r>
      <w:r w:rsidRPr="008E54E4">
        <w:rPr>
          <w:rFonts w:cs="Arial"/>
          <w:szCs w:val="22"/>
        </w:rPr>
        <w:noBreakHyphen/>
        <w:t>240. Notify the Engineer at least 72 hours before beginning abandonment work.</w:t>
      </w:r>
    </w:p>
    <w:p w14:paraId="2CEFD65F" w14:textId="77777777" w:rsidR="007C63AB" w:rsidRPr="008E54E4" w:rsidRDefault="007C63AB">
      <w:pPr>
        <w:tabs>
          <w:tab w:val="left" w:pos="1080"/>
        </w:tabs>
        <w:rPr>
          <w:rFonts w:cs="Arial"/>
          <w:szCs w:val="22"/>
        </w:rPr>
      </w:pPr>
    </w:p>
    <w:p w14:paraId="07FFD208" w14:textId="56E147A5" w:rsidR="007C63AB" w:rsidRPr="008E54E4" w:rsidRDefault="007C63AB" w:rsidP="007C63AB">
      <w:pPr>
        <w:pStyle w:val="Instructions-Indented"/>
      </w:pPr>
      <w:r w:rsidRPr="008E54E4">
        <w:t>(Use the following subsection .4</w:t>
      </w:r>
      <w:r w:rsidR="0095120B">
        <w:t>2</w:t>
      </w:r>
      <w:r w:rsidRPr="008E54E4">
        <w:t xml:space="preserve"> when abandoning water wells.)</w:t>
      </w:r>
    </w:p>
    <w:p w14:paraId="7C29365F" w14:textId="77777777" w:rsidR="007C63AB" w:rsidRPr="008E54E4" w:rsidRDefault="007C63AB">
      <w:pPr>
        <w:tabs>
          <w:tab w:val="left" w:pos="1080"/>
        </w:tabs>
        <w:rPr>
          <w:rFonts w:cs="Arial"/>
          <w:szCs w:val="22"/>
        </w:rPr>
      </w:pPr>
    </w:p>
    <w:p w14:paraId="5417E6ED" w14:textId="7B925589" w:rsidR="007C63AB" w:rsidRPr="008E54E4" w:rsidRDefault="007C63AB">
      <w:pPr>
        <w:rPr>
          <w:rFonts w:cs="Arial"/>
          <w:szCs w:val="22"/>
        </w:rPr>
      </w:pPr>
      <w:r w:rsidRPr="008E54E4">
        <w:rPr>
          <w:rFonts w:cs="Arial"/>
          <w:b/>
          <w:szCs w:val="22"/>
        </w:rPr>
        <w:t>00298.42  Abandon Water Wells</w:t>
      </w:r>
      <w:r w:rsidRPr="008E54E4">
        <w:rPr>
          <w:rFonts w:cs="Arial"/>
          <w:szCs w:val="22"/>
        </w:rPr>
        <w:t> - Abandon water wells before beginning ground disturbing construction work in the well locations according to OAR 690</w:t>
      </w:r>
      <w:r w:rsidRPr="008E54E4">
        <w:rPr>
          <w:rFonts w:cs="Arial"/>
          <w:szCs w:val="22"/>
        </w:rPr>
        <w:noBreakHyphen/>
        <w:t>220. Notify the Engineer at least 72 hours before beginning abandonment work.</w:t>
      </w:r>
    </w:p>
    <w:p w14:paraId="3402FB39" w14:textId="77777777" w:rsidR="007C63AB" w:rsidRPr="008E54E4" w:rsidRDefault="007C63AB">
      <w:pPr>
        <w:tabs>
          <w:tab w:val="left" w:pos="1080"/>
        </w:tabs>
        <w:rPr>
          <w:rFonts w:cs="Arial"/>
          <w:szCs w:val="22"/>
        </w:rPr>
      </w:pPr>
    </w:p>
    <w:p w14:paraId="716C8D79" w14:textId="77777777" w:rsidR="007C63AB" w:rsidRPr="008E54E4" w:rsidRDefault="007C63AB" w:rsidP="007C63AB">
      <w:pPr>
        <w:pStyle w:val="Instructions-Indented"/>
      </w:pPr>
      <w:r w:rsidRPr="008E54E4">
        <w:t>(Use the following subsection .43 when contaminated soil or groundwater will be encountered.)</w:t>
      </w:r>
    </w:p>
    <w:p w14:paraId="6C7C5E01" w14:textId="77777777" w:rsidR="007C63AB" w:rsidRPr="008E54E4" w:rsidRDefault="007C63AB"/>
    <w:p w14:paraId="7A2F40B9" w14:textId="77777777" w:rsidR="007C63AB" w:rsidRPr="008E54E4" w:rsidRDefault="007C63AB">
      <w:pPr>
        <w:tabs>
          <w:tab w:val="left" w:pos="1080"/>
        </w:tabs>
        <w:rPr>
          <w:rFonts w:cs="Arial"/>
          <w:szCs w:val="22"/>
        </w:rPr>
      </w:pPr>
      <w:r w:rsidRPr="008E54E4">
        <w:rPr>
          <w:rFonts w:cs="Arial"/>
          <w:b/>
          <w:szCs w:val="22"/>
        </w:rPr>
        <w:t>00298.43  Contaminated Media</w:t>
      </w:r>
      <w:r w:rsidRPr="008E54E4">
        <w:rPr>
          <w:rFonts w:cs="Arial"/>
          <w:szCs w:val="22"/>
        </w:rPr>
        <w:t> - Excavate, transport, and dispose of contaminated media according to Section 00294.</w:t>
      </w:r>
    </w:p>
    <w:p w14:paraId="01D2FCDC" w14:textId="77777777" w:rsidR="007C63AB" w:rsidRPr="008E54E4" w:rsidRDefault="007C63AB">
      <w:pPr>
        <w:tabs>
          <w:tab w:val="left" w:pos="1080"/>
        </w:tabs>
        <w:rPr>
          <w:rFonts w:cs="Arial"/>
          <w:szCs w:val="22"/>
        </w:rPr>
      </w:pPr>
    </w:p>
    <w:p w14:paraId="163B3CF2" w14:textId="77777777" w:rsidR="007C63AB" w:rsidRPr="008E54E4" w:rsidRDefault="007C63AB" w:rsidP="001C416A">
      <w:pPr>
        <w:pStyle w:val="Heading2"/>
      </w:pPr>
      <w:r w:rsidRPr="008E54E4">
        <w:t>Measurement</w:t>
      </w:r>
    </w:p>
    <w:p w14:paraId="799DCC28" w14:textId="77777777" w:rsidR="007C63AB" w:rsidRPr="008E54E4" w:rsidRDefault="007C63AB">
      <w:pPr>
        <w:tabs>
          <w:tab w:val="left" w:pos="1080"/>
        </w:tabs>
        <w:rPr>
          <w:rFonts w:cs="Arial"/>
          <w:szCs w:val="22"/>
        </w:rPr>
      </w:pPr>
    </w:p>
    <w:p w14:paraId="35AE0CDF" w14:textId="0E6BB430" w:rsidR="007C63AB" w:rsidRPr="008E54E4" w:rsidRDefault="007C63AB">
      <w:pPr>
        <w:tabs>
          <w:tab w:val="left" w:pos="1080"/>
        </w:tabs>
        <w:rPr>
          <w:rFonts w:cs="Arial"/>
          <w:szCs w:val="22"/>
        </w:rPr>
      </w:pPr>
      <w:r w:rsidRPr="008E54E4">
        <w:rPr>
          <w:rFonts w:cs="Arial"/>
          <w:b/>
          <w:szCs w:val="22"/>
        </w:rPr>
        <w:t>00298.80  Measurement</w:t>
      </w:r>
      <w:r w:rsidRPr="008E54E4">
        <w:rPr>
          <w:rFonts w:cs="Arial"/>
          <w:szCs w:val="22"/>
        </w:rPr>
        <w:t> - No measurement of quantities will be made for</w:t>
      </w:r>
      <w:r w:rsidR="008E54E4" w:rsidRPr="008E54E4">
        <w:rPr>
          <w:rFonts w:cs="Arial"/>
          <w:szCs w:val="22"/>
        </w:rPr>
        <w:t xml:space="preserve"> W</w:t>
      </w:r>
      <w:r w:rsidRPr="008E54E4">
        <w:rPr>
          <w:rFonts w:cs="Arial"/>
          <w:szCs w:val="22"/>
        </w:rPr>
        <w:t>ork performed under this Section.</w:t>
      </w:r>
    </w:p>
    <w:p w14:paraId="7130A80B" w14:textId="77777777" w:rsidR="007C63AB" w:rsidRPr="008E54E4" w:rsidRDefault="007C63AB">
      <w:pPr>
        <w:tabs>
          <w:tab w:val="left" w:pos="1080"/>
        </w:tabs>
        <w:rPr>
          <w:rFonts w:cs="Arial"/>
          <w:szCs w:val="22"/>
        </w:rPr>
      </w:pPr>
    </w:p>
    <w:p w14:paraId="72AB9073" w14:textId="77777777" w:rsidR="007C63AB" w:rsidRPr="008E54E4" w:rsidRDefault="007C63AB" w:rsidP="007C63AB">
      <w:pPr>
        <w:pStyle w:val="Instructions-Indented"/>
      </w:pPr>
      <w:r w:rsidRPr="008E54E4">
        <w:t>(Use the following paragraph when contaminated soil or groundwater will be encountered.)</w:t>
      </w:r>
    </w:p>
    <w:p w14:paraId="3AD17FB1" w14:textId="77777777" w:rsidR="007C63AB" w:rsidRPr="008E54E4" w:rsidRDefault="007C63AB"/>
    <w:p w14:paraId="121C8325" w14:textId="77777777" w:rsidR="007C63AB" w:rsidRPr="008E54E4" w:rsidRDefault="007C63AB">
      <w:pPr>
        <w:tabs>
          <w:tab w:val="left" w:pos="1080"/>
        </w:tabs>
        <w:rPr>
          <w:rFonts w:cs="Arial"/>
          <w:szCs w:val="22"/>
        </w:rPr>
      </w:pPr>
      <w:r w:rsidRPr="008E54E4">
        <w:rPr>
          <w:rFonts w:cs="Arial"/>
          <w:szCs w:val="22"/>
        </w:rPr>
        <w:t>Excavating, transporting, and disposing of contaminated media will be measured according to 00294.80.</w:t>
      </w:r>
    </w:p>
    <w:p w14:paraId="6ADFCDBF" w14:textId="77777777" w:rsidR="007C63AB" w:rsidRPr="008E54E4" w:rsidRDefault="007C63AB" w:rsidP="001C416A">
      <w:pPr>
        <w:pStyle w:val="Heading2"/>
      </w:pPr>
      <w:r w:rsidRPr="008E54E4">
        <w:t>Payment</w:t>
      </w:r>
    </w:p>
    <w:p w14:paraId="26E51824" w14:textId="77777777" w:rsidR="007C63AB" w:rsidRPr="008E54E4" w:rsidRDefault="007C63AB">
      <w:pPr>
        <w:tabs>
          <w:tab w:val="left" w:pos="1080"/>
        </w:tabs>
        <w:rPr>
          <w:rFonts w:cs="Arial"/>
          <w:szCs w:val="22"/>
        </w:rPr>
      </w:pPr>
    </w:p>
    <w:p w14:paraId="3DDBEB61" w14:textId="77777777" w:rsidR="00226AE2" w:rsidRPr="008E54E4" w:rsidRDefault="00226AE2" w:rsidP="00226AE2">
      <w:pPr>
        <w:pStyle w:val="Instructions-Indented"/>
        <w:rPr>
          <w:color w:val="auto"/>
        </w:rPr>
      </w:pPr>
      <w:r w:rsidRPr="008E54E4">
        <w:t>(Delete the "(s)" or parentheses from the word "item(s)" as appropriate.)</w:t>
      </w:r>
    </w:p>
    <w:p w14:paraId="38E1BAF6" w14:textId="77777777" w:rsidR="00226AE2" w:rsidRPr="008E54E4" w:rsidRDefault="00226AE2">
      <w:pPr>
        <w:tabs>
          <w:tab w:val="left" w:pos="1080"/>
        </w:tabs>
        <w:rPr>
          <w:rFonts w:cs="Arial"/>
          <w:szCs w:val="22"/>
        </w:rPr>
      </w:pPr>
    </w:p>
    <w:p w14:paraId="46CE3739" w14:textId="260C26D6" w:rsidR="007C63AB" w:rsidRPr="008E54E4" w:rsidRDefault="007C63AB">
      <w:pPr>
        <w:tabs>
          <w:tab w:val="left" w:pos="1080"/>
        </w:tabs>
        <w:rPr>
          <w:rFonts w:cs="Arial"/>
          <w:szCs w:val="22"/>
        </w:rPr>
      </w:pPr>
      <w:r w:rsidRPr="008E54E4">
        <w:rPr>
          <w:rFonts w:cs="Arial"/>
          <w:b/>
          <w:szCs w:val="22"/>
        </w:rPr>
        <w:t>00298.90  Payment</w:t>
      </w:r>
      <w:r w:rsidRPr="008E54E4">
        <w:rPr>
          <w:rFonts w:cs="Arial"/>
          <w:szCs w:val="22"/>
        </w:rPr>
        <w:t> - The accepted quantities of</w:t>
      </w:r>
      <w:r w:rsidR="008E54E4" w:rsidRPr="008E54E4">
        <w:rPr>
          <w:rFonts w:cs="Arial"/>
          <w:szCs w:val="22"/>
        </w:rPr>
        <w:t xml:space="preserve"> W</w:t>
      </w:r>
      <w:r w:rsidRPr="008E54E4">
        <w:rPr>
          <w:rFonts w:cs="Arial"/>
          <w:szCs w:val="22"/>
        </w:rPr>
        <w:t>ork performed under this Section will be paid for at the Contract lump sum amount for the following item</w:t>
      </w:r>
      <w:r w:rsidR="00226AE2" w:rsidRPr="00C83B00">
        <w:rPr>
          <w:rFonts w:cs="Arial"/>
          <w:b/>
          <w:i/>
          <w:color w:val="7030A0"/>
          <w:szCs w:val="22"/>
        </w:rPr>
        <w:t>(</w:t>
      </w:r>
      <w:r w:rsidRPr="008E54E4">
        <w:rPr>
          <w:rFonts w:cs="Arial"/>
          <w:szCs w:val="22"/>
        </w:rPr>
        <w:t>s</w:t>
      </w:r>
      <w:r w:rsidR="00226AE2" w:rsidRPr="00C83B00">
        <w:rPr>
          <w:rFonts w:cs="Arial"/>
          <w:b/>
          <w:i/>
          <w:color w:val="7030A0"/>
          <w:szCs w:val="22"/>
        </w:rPr>
        <w:t>)</w:t>
      </w:r>
      <w:r w:rsidRPr="008E54E4">
        <w:rPr>
          <w:rFonts w:cs="Arial"/>
          <w:szCs w:val="22"/>
        </w:rPr>
        <w:t>:</w:t>
      </w:r>
    </w:p>
    <w:p w14:paraId="702966F6" w14:textId="77777777" w:rsidR="007C63AB" w:rsidRPr="008E54E4" w:rsidRDefault="007C63AB">
      <w:pPr>
        <w:tabs>
          <w:tab w:val="left" w:pos="1080"/>
        </w:tabs>
        <w:rPr>
          <w:rFonts w:cs="Arial"/>
          <w:szCs w:val="22"/>
        </w:rPr>
      </w:pPr>
    </w:p>
    <w:p w14:paraId="7F5FE2B9" w14:textId="666CDACE" w:rsidR="007C63AB" w:rsidRPr="008E54E4" w:rsidRDefault="003D4BDD" w:rsidP="003D4BDD">
      <w:pPr>
        <w:pStyle w:val="Instructions-Indented"/>
      </w:pPr>
      <w:r w:rsidRPr="008E54E4">
        <w:t xml:space="preserve">(Delete </w:t>
      </w:r>
      <w:r w:rsidR="008E54E4" w:rsidRPr="008E54E4">
        <w:t>Pay I</w:t>
      </w:r>
      <w:r w:rsidRPr="008E54E4">
        <w:t xml:space="preserve">tem(s) from the list that are not included in the Schedule of Items, but do not change the alpha characters next to the </w:t>
      </w:r>
      <w:r w:rsidR="008E54E4" w:rsidRPr="008E54E4">
        <w:t>Pay I</w:t>
      </w:r>
      <w:r w:rsidRPr="008E54E4">
        <w:t>tems.)</w:t>
      </w:r>
    </w:p>
    <w:p w14:paraId="1C89E10C" w14:textId="77777777" w:rsidR="007C63AB" w:rsidRPr="008E54E4" w:rsidRDefault="007C63AB">
      <w:pPr>
        <w:tabs>
          <w:tab w:val="left" w:pos="1080"/>
        </w:tabs>
        <w:rPr>
          <w:rFonts w:cs="Arial"/>
          <w:szCs w:val="22"/>
        </w:rPr>
      </w:pPr>
    </w:p>
    <w:p w14:paraId="708B5D5A" w14:textId="77777777" w:rsidR="007C63AB" w:rsidRPr="008E54E4" w:rsidRDefault="007C63AB" w:rsidP="001C416A">
      <w:pPr>
        <w:pStyle w:val="Listpaymentheading"/>
      </w:pPr>
      <w:r w:rsidRPr="008E54E4">
        <w:tab/>
      </w:r>
      <w:r w:rsidR="00C8289D" w:rsidRPr="008E54E4">
        <w:tab/>
      </w:r>
      <w:r w:rsidRPr="008E54E4">
        <w:t>Pay Item</w:t>
      </w:r>
      <w:r w:rsidRPr="008E54E4">
        <w:tab/>
        <w:t>Unit of Measurement</w:t>
      </w:r>
    </w:p>
    <w:p w14:paraId="2D89374A" w14:textId="77777777" w:rsidR="00226AE2" w:rsidRPr="008E54E4" w:rsidRDefault="00226AE2">
      <w:pPr>
        <w:tabs>
          <w:tab w:val="left" w:pos="1620"/>
          <w:tab w:val="center" w:pos="7200"/>
        </w:tabs>
        <w:rPr>
          <w:rFonts w:cs="Arial"/>
          <w:szCs w:val="22"/>
        </w:rPr>
      </w:pPr>
    </w:p>
    <w:p w14:paraId="041AD373" w14:textId="77777777" w:rsidR="007C63AB" w:rsidRPr="008E54E4" w:rsidRDefault="007C63AB" w:rsidP="001C416A">
      <w:pPr>
        <w:pStyle w:val="Listpayment"/>
      </w:pPr>
      <w:r w:rsidRPr="008E54E4">
        <w:tab/>
        <w:t>(a)</w:t>
      </w:r>
      <w:r w:rsidRPr="008E54E4">
        <w:tab/>
        <w:t xml:space="preserve">Protect Monitoring Wells </w:t>
      </w:r>
      <w:r w:rsidRPr="008E54E4">
        <w:tab/>
        <w:t>Lump Sum</w:t>
      </w:r>
    </w:p>
    <w:p w14:paraId="142E93C9" w14:textId="77777777" w:rsidR="007C63AB" w:rsidRPr="008E54E4" w:rsidRDefault="007C63AB" w:rsidP="001C416A">
      <w:pPr>
        <w:pStyle w:val="Listpayment"/>
      </w:pPr>
      <w:r w:rsidRPr="008E54E4">
        <w:tab/>
        <w:t>(b)</w:t>
      </w:r>
      <w:r w:rsidRPr="008E54E4">
        <w:tab/>
        <w:t>Abandon Monitoring Wells</w:t>
      </w:r>
      <w:r w:rsidRPr="008E54E4">
        <w:tab/>
        <w:t>Lump Sum</w:t>
      </w:r>
    </w:p>
    <w:p w14:paraId="59E8318D" w14:textId="77777777" w:rsidR="007C63AB" w:rsidRPr="008E54E4" w:rsidRDefault="007C63AB" w:rsidP="001C416A">
      <w:pPr>
        <w:pStyle w:val="Listpayment"/>
      </w:pPr>
      <w:r w:rsidRPr="008E54E4">
        <w:tab/>
        <w:t>(c)</w:t>
      </w:r>
      <w:r w:rsidRPr="008E54E4">
        <w:tab/>
        <w:t xml:space="preserve">Protect Water Wells </w:t>
      </w:r>
      <w:r w:rsidRPr="008E54E4">
        <w:tab/>
        <w:t>Lump Sum</w:t>
      </w:r>
    </w:p>
    <w:p w14:paraId="3BC1DC85" w14:textId="388FF906" w:rsidR="007C63AB" w:rsidRPr="008E54E4" w:rsidRDefault="007C63AB" w:rsidP="001C416A">
      <w:pPr>
        <w:pStyle w:val="Listpayment"/>
      </w:pPr>
      <w:r w:rsidRPr="008E54E4">
        <w:tab/>
        <w:t>(d)</w:t>
      </w:r>
      <w:r w:rsidRPr="008E54E4">
        <w:tab/>
        <w:t>Abandon Water Well</w:t>
      </w:r>
      <w:r w:rsidR="00D02CED" w:rsidRPr="008E54E4">
        <w:t>s</w:t>
      </w:r>
      <w:r w:rsidRPr="008E54E4">
        <w:tab/>
        <w:t>Lump Sum</w:t>
      </w:r>
    </w:p>
    <w:p w14:paraId="17359C2E" w14:textId="77777777" w:rsidR="007C63AB" w:rsidRPr="008E54E4" w:rsidRDefault="007C63AB">
      <w:pPr>
        <w:tabs>
          <w:tab w:val="left" w:pos="1080"/>
        </w:tabs>
        <w:rPr>
          <w:rFonts w:cs="Arial"/>
          <w:szCs w:val="22"/>
        </w:rPr>
      </w:pPr>
    </w:p>
    <w:p w14:paraId="7EB55D95" w14:textId="1044A45F" w:rsidR="007C63AB" w:rsidRPr="008E54E4" w:rsidRDefault="007C63AB">
      <w:pPr>
        <w:tabs>
          <w:tab w:val="left" w:pos="1080"/>
        </w:tabs>
        <w:rPr>
          <w:rFonts w:cs="Arial"/>
          <w:szCs w:val="22"/>
        </w:rPr>
      </w:pPr>
      <w:r w:rsidRPr="008E54E4">
        <w:rPr>
          <w:rFonts w:cs="Arial"/>
          <w:szCs w:val="22"/>
        </w:rPr>
        <w:t xml:space="preserve">Payment will be payment in full for furnishing and placing all </w:t>
      </w:r>
      <w:r w:rsidR="008E54E4" w:rsidRPr="008E54E4">
        <w:rPr>
          <w:rFonts w:cs="Arial"/>
          <w:szCs w:val="22"/>
        </w:rPr>
        <w:t>M</w:t>
      </w:r>
      <w:r w:rsidRPr="008E54E4">
        <w:rPr>
          <w:rFonts w:cs="Arial"/>
          <w:szCs w:val="22"/>
        </w:rPr>
        <w:t xml:space="preserve">aterials, and for furnishing all </w:t>
      </w:r>
      <w:r w:rsidR="008E54E4" w:rsidRPr="008E54E4">
        <w:rPr>
          <w:rFonts w:cs="Arial"/>
          <w:szCs w:val="22"/>
        </w:rPr>
        <w:t>E</w:t>
      </w:r>
      <w:r w:rsidRPr="008E54E4">
        <w:rPr>
          <w:rFonts w:cs="Arial"/>
          <w:szCs w:val="22"/>
        </w:rPr>
        <w:t xml:space="preserve">quipment, labor, and </w:t>
      </w:r>
      <w:r w:rsidR="008E54E4" w:rsidRPr="008E54E4">
        <w:rPr>
          <w:rFonts w:cs="Arial"/>
          <w:szCs w:val="22"/>
        </w:rPr>
        <w:t>I</w:t>
      </w:r>
      <w:r w:rsidRPr="008E54E4">
        <w:rPr>
          <w:rFonts w:cs="Arial"/>
          <w:szCs w:val="22"/>
        </w:rPr>
        <w:t>ncidentals necessary to complete the</w:t>
      </w:r>
      <w:r w:rsidR="008E54E4" w:rsidRPr="008E54E4">
        <w:rPr>
          <w:rFonts w:cs="Arial"/>
          <w:szCs w:val="22"/>
        </w:rPr>
        <w:t xml:space="preserve"> W</w:t>
      </w:r>
      <w:r w:rsidRPr="008E54E4">
        <w:rPr>
          <w:rFonts w:cs="Arial"/>
          <w:szCs w:val="22"/>
        </w:rPr>
        <w:t>ork as specified.</w:t>
      </w:r>
    </w:p>
    <w:p w14:paraId="0ED42B45" w14:textId="77777777" w:rsidR="007C63AB" w:rsidRPr="008E54E4" w:rsidRDefault="007C63AB">
      <w:pPr>
        <w:tabs>
          <w:tab w:val="left" w:pos="1080"/>
        </w:tabs>
        <w:rPr>
          <w:rFonts w:cs="Arial"/>
          <w:szCs w:val="22"/>
        </w:rPr>
      </w:pPr>
    </w:p>
    <w:p w14:paraId="7C8CBF91" w14:textId="77777777" w:rsidR="007C63AB" w:rsidRPr="008E54E4" w:rsidRDefault="007C63AB" w:rsidP="007C63AB">
      <w:pPr>
        <w:pStyle w:val="Instructions-Indented"/>
      </w:pPr>
      <w:r w:rsidRPr="008E54E4">
        <w:t>(Use the following paragraph when contaminated soil or groundwater will be encountered.)</w:t>
      </w:r>
    </w:p>
    <w:p w14:paraId="3E9E2526" w14:textId="77777777" w:rsidR="007C63AB" w:rsidRPr="008E54E4" w:rsidRDefault="007C63AB"/>
    <w:p w14:paraId="5403E5DD" w14:textId="77777777" w:rsidR="007C63AB" w:rsidRPr="008E54E4" w:rsidRDefault="007C63AB">
      <w:pPr>
        <w:rPr>
          <w:rFonts w:cs="Arial"/>
          <w:szCs w:val="22"/>
        </w:rPr>
      </w:pPr>
      <w:r w:rsidRPr="008E54E4">
        <w:rPr>
          <w:rFonts w:cs="Arial"/>
          <w:szCs w:val="22"/>
        </w:rPr>
        <w:t>Excavating, transporting, and disposing of contaminated media will be paid for according to 00294.90.</w:t>
      </w:r>
    </w:p>
    <w:p w14:paraId="34963EEE" w14:textId="77777777" w:rsidR="007C63AB" w:rsidRPr="008E54E4" w:rsidRDefault="007C63AB">
      <w:pPr>
        <w:rPr>
          <w:rFonts w:cs="Arial"/>
          <w:szCs w:val="22"/>
        </w:rPr>
      </w:pPr>
    </w:p>
    <w:p w14:paraId="02F8FCAB" w14:textId="77777777" w:rsidR="007C63AB" w:rsidRPr="008E54E4" w:rsidRDefault="007C63AB"/>
    <w:sectPr w:rsidR="007C63AB" w:rsidRPr="008E54E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04602" w14:textId="77777777" w:rsidR="00C25C7F" w:rsidRDefault="00C25C7F">
      <w:r>
        <w:separator/>
      </w:r>
    </w:p>
  </w:endnote>
  <w:endnote w:type="continuationSeparator" w:id="0">
    <w:p w14:paraId="448EC296" w14:textId="77777777" w:rsidR="00C25C7F" w:rsidRDefault="00C25C7F">
      <w:r>
        <w:continuationSeparator/>
      </w:r>
    </w:p>
  </w:endnote>
  <w:endnote w:type="continuationNotice" w:id="1">
    <w:p w14:paraId="2DF67632" w14:textId="77777777" w:rsidR="00C25C7F" w:rsidRDefault="00C25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1D52F" w14:textId="2462B75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627F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4B3AA" w14:textId="77777777" w:rsidR="00C25C7F" w:rsidRDefault="00C25C7F">
      <w:r>
        <w:separator/>
      </w:r>
    </w:p>
  </w:footnote>
  <w:footnote w:type="continuationSeparator" w:id="0">
    <w:p w14:paraId="02E62FF7" w14:textId="77777777" w:rsidR="00C25C7F" w:rsidRDefault="00C25C7F">
      <w:r>
        <w:continuationSeparator/>
      </w:r>
    </w:p>
  </w:footnote>
  <w:footnote w:type="continuationNotice" w:id="1">
    <w:p w14:paraId="253DAA9F" w14:textId="77777777" w:rsidR="00C25C7F" w:rsidRDefault="00C25C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0A992" w14:textId="77777777" w:rsidR="001C416A" w:rsidRDefault="001C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373220">
    <w:abstractNumId w:val="1"/>
  </w:num>
  <w:num w:numId="2" w16cid:durableId="1714692291">
    <w:abstractNumId w:val="2"/>
  </w:num>
  <w:num w:numId="3" w16cid:durableId="507673912">
    <w:abstractNumId w:val="6"/>
  </w:num>
  <w:num w:numId="4" w16cid:durableId="813065604">
    <w:abstractNumId w:val="5"/>
  </w:num>
  <w:num w:numId="5" w16cid:durableId="441145712">
    <w:abstractNumId w:val="4"/>
  </w:num>
  <w:num w:numId="6" w16cid:durableId="1790775456">
    <w:abstractNumId w:val="0"/>
  </w:num>
  <w:num w:numId="7" w16cid:durableId="39437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33C3"/>
    <w:rsid w:val="000810C9"/>
    <w:rsid w:val="000B0527"/>
    <w:rsid w:val="000B3625"/>
    <w:rsid w:val="000C02B2"/>
    <w:rsid w:val="000F63DC"/>
    <w:rsid w:val="00122E31"/>
    <w:rsid w:val="00131C21"/>
    <w:rsid w:val="001C2B7A"/>
    <w:rsid w:val="001C416A"/>
    <w:rsid w:val="001D397B"/>
    <w:rsid w:val="001F12F8"/>
    <w:rsid w:val="00200858"/>
    <w:rsid w:val="002200AD"/>
    <w:rsid w:val="00226AE2"/>
    <w:rsid w:val="00237D8A"/>
    <w:rsid w:val="00246674"/>
    <w:rsid w:val="00260222"/>
    <w:rsid w:val="002743AC"/>
    <w:rsid w:val="0029783A"/>
    <w:rsid w:val="002D77E9"/>
    <w:rsid w:val="00313841"/>
    <w:rsid w:val="0034366A"/>
    <w:rsid w:val="003B596B"/>
    <w:rsid w:val="003D4BDD"/>
    <w:rsid w:val="0040563E"/>
    <w:rsid w:val="004363F7"/>
    <w:rsid w:val="004406CC"/>
    <w:rsid w:val="00476B16"/>
    <w:rsid w:val="004B7A10"/>
    <w:rsid w:val="00514754"/>
    <w:rsid w:val="0053690B"/>
    <w:rsid w:val="005569A6"/>
    <w:rsid w:val="005574D8"/>
    <w:rsid w:val="005B0F71"/>
    <w:rsid w:val="005C602C"/>
    <w:rsid w:val="006163DB"/>
    <w:rsid w:val="00626FD6"/>
    <w:rsid w:val="00630A9C"/>
    <w:rsid w:val="00636879"/>
    <w:rsid w:val="00637BF4"/>
    <w:rsid w:val="0065644A"/>
    <w:rsid w:val="0066270E"/>
    <w:rsid w:val="006976DD"/>
    <w:rsid w:val="006A0F1E"/>
    <w:rsid w:val="006F2791"/>
    <w:rsid w:val="006F6DE2"/>
    <w:rsid w:val="0071572D"/>
    <w:rsid w:val="00731752"/>
    <w:rsid w:val="00746118"/>
    <w:rsid w:val="007627F9"/>
    <w:rsid w:val="007914EF"/>
    <w:rsid w:val="007A0C99"/>
    <w:rsid w:val="007C3CBD"/>
    <w:rsid w:val="007C63AB"/>
    <w:rsid w:val="007C7AF6"/>
    <w:rsid w:val="007E0A0D"/>
    <w:rsid w:val="008400C5"/>
    <w:rsid w:val="008463EF"/>
    <w:rsid w:val="00882DA2"/>
    <w:rsid w:val="008919DF"/>
    <w:rsid w:val="008B7E59"/>
    <w:rsid w:val="008E54E4"/>
    <w:rsid w:val="008E7D35"/>
    <w:rsid w:val="008F488E"/>
    <w:rsid w:val="00942C02"/>
    <w:rsid w:val="0095120B"/>
    <w:rsid w:val="009A584F"/>
    <w:rsid w:val="009A5961"/>
    <w:rsid w:val="009D5124"/>
    <w:rsid w:val="009D7CAD"/>
    <w:rsid w:val="009F44A8"/>
    <w:rsid w:val="00A0685B"/>
    <w:rsid w:val="00A43108"/>
    <w:rsid w:val="00AE2C9E"/>
    <w:rsid w:val="00AF2A9B"/>
    <w:rsid w:val="00B014CD"/>
    <w:rsid w:val="00B11B63"/>
    <w:rsid w:val="00B167E3"/>
    <w:rsid w:val="00B16985"/>
    <w:rsid w:val="00B31BBF"/>
    <w:rsid w:val="00B34CEA"/>
    <w:rsid w:val="00B50A9A"/>
    <w:rsid w:val="00B57A54"/>
    <w:rsid w:val="00BA3BCD"/>
    <w:rsid w:val="00BF1956"/>
    <w:rsid w:val="00BF1D57"/>
    <w:rsid w:val="00BF3CE7"/>
    <w:rsid w:val="00BF5B54"/>
    <w:rsid w:val="00C026FD"/>
    <w:rsid w:val="00C25C7F"/>
    <w:rsid w:val="00C8289D"/>
    <w:rsid w:val="00C83B00"/>
    <w:rsid w:val="00C872A4"/>
    <w:rsid w:val="00C955B6"/>
    <w:rsid w:val="00CA40EA"/>
    <w:rsid w:val="00CB5C52"/>
    <w:rsid w:val="00CC1AD0"/>
    <w:rsid w:val="00CE4BD7"/>
    <w:rsid w:val="00D02CED"/>
    <w:rsid w:val="00D143E5"/>
    <w:rsid w:val="00E71EFF"/>
    <w:rsid w:val="00EB257B"/>
    <w:rsid w:val="00EB6611"/>
    <w:rsid w:val="00EE1797"/>
    <w:rsid w:val="00F132E0"/>
    <w:rsid w:val="00F66865"/>
    <w:rsid w:val="00FE4F88"/>
    <w:rsid w:val="00FE7361"/>
    <w:rsid w:val="00FF3A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630F"/>
  <w15:docId w15:val="{53F41470-30AD-430E-A2D9-FE34779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C416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83B0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83B0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83B00"/>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7C7AF6"/>
    <w:pPr>
      <w:tabs>
        <w:tab w:val="left" w:pos="1260"/>
        <w:tab w:val="left" w:pos="1530"/>
      </w:tabs>
      <w:jc w:val="center"/>
    </w:pPr>
  </w:style>
  <w:style w:type="paragraph" w:customStyle="1" w:styleId="Listmaterials">
    <w:name w:val="List materials"/>
    <w:basedOn w:val="Normal"/>
    <w:next w:val="Normal"/>
    <w:link w:val="ListmaterialsChar"/>
    <w:qFormat/>
    <w:rsid w:val="008F488E"/>
    <w:pPr>
      <w:tabs>
        <w:tab w:val="left" w:pos="1440"/>
        <w:tab w:val="right" w:leader="dot" w:pos="7200"/>
      </w:tabs>
    </w:pPr>
  </w:style>
  <w:style w:type="character" w:customStyle="1" w:styleId="ListmaterialsChar">
    <w:name w:val="List materials Char"/>
    <w:basedOn w:val="DefaultParagraphFont"/>
    <w:link w:val="Listmaterials"/>
    <w:rsid w:val="008F488E"/>
    <w:rPr>
      <w:rFonts w:ascii="Arial" w:hAnsi="Arial"/>
      <w:sz w:val="22"/>
    </w:rPr>
  </w:style>
  <w:style w:type="paragraph" w:customStyle="1" w:styleId="Listpayment">
    <w:name w:val="List payment"/>
    <w:basedOn w:val="Normal"/>
    <w:next w:val="Normal"/>
    <w:link w:val="ListpaymentChar"/>
    <w:qFormat/>
    <w:rsid w:val="008F488E"/>
    <w:pPr>
      <w:tabs>
        <w:tab w:val="right" w:pos="1440"/>
        <w:tab w:val="left" w:pos="1584"/>
        <w:tab w:val="center" w:leader="dot" w:pos="7200"/>
      </w:tabs>
    </w:pPr>
  </w:style>
  <w:style w:type="character" w:customStyle="1" w:styleId="ListpaymentChar">
    <w:name w:val="List payment Char"/>
    <w:basedOn w:val="DefaultParagraphFont"/>
    <w:link w:val="Listpayment"/>
    <w:rsid w:val="008F488E"/>
    <w:rPr>
      <w:rFonts w:ascii="Arial" w:hAnsi="Arial"/>
      <w:sz w:val="22"/>
    </w:rPr>
  </w:style>
  <w:style w:type="paragraph" w:customStyle="1" w:styleId="Listpaymentheading">
    <w:name w:val="List payment heading"/>
    <w:basedOn w:val="Normal"/>
    <w:next w:val="Normal"/>
    <w:link w:val="ListpaymentheadingChar"/>
    <w:qFormat/>
    <w:rsid w:val="008F488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488E"/>
    <w:rPr>
      <w:rFonts w:ascii="Arial" w:hAnsi="Arial"/>
      <w:b/>
      <w:sz w:val="22"/>
    </w:rPr>
  </w:style>
  <w:style w:type="paragraph" w:styleId="Revision">
    <w:name w:val="Revision"/>
    <w:hidden/>
    <w:uiPriority w:val="99"/>
    <w:semiHidden/>
    <w:rsid w:val="002008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824</Words>
  <Characters>4826</Characters>
  <Application>Microsoft Office Word</Application>
  <DocSecurity>0</DocSecurity>
  <Lines>137</Lines>
  <Paragraphs>60</Paragraphs>
  <ScaleCrop>false</ScaleCrop>
  <HeadingPairs>
    <vt:vector size="2" baseType="variant">
      <vt:variant>
        <vt:lpstr>Title</vt:lpstr>
      </vt:variant>
      <vt:variant>
        <vt:i4>1</vt:i4>
      </vt:variant>
    </vt:vector>
  </HeadingPairs>
  <TitlesOfParts>
    <vt:vector size="1" baseType="lpstr">
      <vt:lpstr>SP00298</vt:lpstr>
    </vt:vector>
  </TitlesOfParts>
  <Company>Oregon Dept of Transportation</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SP00298</dc:title>
  <dc:subject>ODOT Specifications (2015)</dc:subject>
  <dc:creator>ODOT_Specs</dc:creator>
  <cp:lastModifiedBy>ODOT_Specs</cp:lastModifiedBy>
  <cp:revision>9</cp:revision>
  <cp:lastPrinted>2014-02-06T16:00:00Z</cp:lastPrinted>
  <dcterms:created xsi:type="dcterms:W3CDTF">2017-09-21T22:54:00Z</dcterms:created>
  <dcterms:modified xsi:type="dcterms:W3CDTF">2025-01-17T17:44:00Z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097f0afd-4b44-428e-9fe0-4cd49b38be66</vt:lpwstr>
  </property>
  <property fmtid="{D5CDD505-2E9C-101B-9397-08002B2CF9AE}" pid="12" name="MSIP_Label_c9cf6fe3-5bce-446b-ad70-bd306593eea0_ContentBits">
    <vt:lpwstr>0</vt:lpwstr>
  </property>
</Properties>
</file>