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724A" w14:textId="77B57978" w:rsidR="00224642" w:rsidRDefault="0030749E" w:rsidP="00224642">
      <w:pPr>
        <w:pStyle w:val="SPTitle"/>
      </w:pPr>
      <w:r w:rsidRPr="00446211">
        <w:t xml:space="preserve">SP00415  </w:t>
      </w:r>
      <w:r w:rsidR="00224642" w:rsidRPr="00CA6613">
        <w:t>(</w:t>
      </w:r>
      <w:r w:rsidR="00224642">
        <w:t>Special Provisions for the 202</w:t>
      </w:r>
      <w:r w:rsidR="00054EC3">
        <w:t>4</w:t>
      </w:r>
      <w:r w:rsidR="00224642">
        <w:t xml:space="preserve"> Book</w:t>
      </w:r>
      <w:r w:rsidR="00224642" w:rsidRPr="00CA6613">
        <w:t>)</w:t>
      </w:r>
      <w:r w:rsidR="00224642" w:rsidRPr="00B212DB">
        <w:t xml:space="preserve"> </w:t>
      </w:r>
      <w:r w:rsidR="00224642">
        <w:tab/>
        <w:t xml:space="preserve">(Bidding on or after: </w:t>
      </w:r>
      <w:r w:rsidR="00DE02B7">
        <w:t>05</w:t>
      </w:r>
      <w:r w:rsidR="00224642" w:rsidRPr="006A72DF">
        <w:t>-01-</w:t>
      </w:r>
      <w:r w:rsidR="00224642">
        <w:t>2</w:t>
      </w:r>
      <w:r w:rsidR="00DE02B7">
        <w:t>5</w:t>
      </w:r>
    </w:p>
    <w:p w14:paraId="2CE1DCA3" w14:textId="7367C82F" w:rsidR="0030749E" w:rsidRPr="00446211" w:rsidRDefault="00224642" w:rsidP="0030749E">
      <w:pPr>
        <w:pStyle w:val="SPTitle"/>
      </w:pPr>
      <w:r>
        <w:tab/>
        <w:t xml:space="preserve">Last updated: </w:t>
      </w:r>
      <w:r w:rsidR="005223C4">
        <w:t>0</w:t>
      </w:r>
      <w:r w:rsidR="00DE02B7">
        <w:t>1</w:t>
      </w:r>
      <w:r w:rsidR="005223C4">
        <w:t>-</w:t>
      </w:r>
      <w:r w:rsidR="00DE02B7">
        <w:t>21</w:t>
      </w:r>
      <w:r>
        <w:t>-2</w:t>
      </w:r>
      <w:r w:rsidR="00DE02B7">
        <w:t>5</w:t>
      </w:r>
      <w:r>
        <w:t>)</w:t>
      </w:r>
    </w:p>
    <w:p w14:paraId="6FDA33E0" w14:textId="77777777" w:rsidR="0030749E" w:rsidRPr="00446211" w:rsidRDefault="0030749E"/>
    <w:p w14:paraId="21051056" w14:textId="77777777" w:rsidR="0030749E" w:rsidRPr="00446211" w:rsidRDefault="0030749E" w:rsidP="0030749E">
      <w:pPr>
        <w:pStyle w:val="Heading1"/>
      </w:pPr>
      <w:r w:rsidRPr="00446211">
        <w:t>SECTION 00415 - VIDEO PIPE INSPECTION</w:t>
      </w:r>
    </w:p>
    <w:p w14:paraId="5A5085BD" w14:textId="77777777" w:rsidR="0030749E" w:rsidRPr="00446211" w:rsidRDefault="0030749E"/>
    <w:p w14:paraId="5E277CF9" w14:textId="59C46EFA" w:rsidR="0067348E" w:rsidRPr="00446211" w:rsidRDefault="00224642" w:rsidP="0067348E">
      <w:pPr>
        <w:pStyle w:val="Instructions"/>
      </w:pPr>
      <w:r w:rsidRPr="00BA032A">
        <w:t>(Follow all instructions</w:t>
      </w:r>
      <w:r>
        <w:t xml:space="preserve"> and make all edits with “Track Changes” turned on</w:t>
      </w:r>
      <w:r w:rsidRPr="00BA032A">
        <w:t>. If there are no instructions</w:t>
      </w:r>
      <w:r>
        <w:t xml:space="preserve"> [</w:t>
      </w:r>
      <w:r w:rsidR="00DE02B7">
        <w:t xml:space="preserve">purple </w:t>
      </w:r>
      <w:r>
        <w:t>text]</w:t>
      </w:r>
      <w:r w:rsidRPr="00BA032A">
        <w:t xml:space="preserve"> above a subsection, paragraph, sentence, or bullet, then include it in the project. </w:t>
      </w:r>
      <w:r>
        <w:t>Delete</w:t>
      </w:r>
      <w:r w:rsidRPr="00CA6613">
        <w:t xml:space="preserve"> all </w:t>
      </w:r>
      <w:r w:rsidR="00DE02B7">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F24A14" w14:textId="77777777" w:rsidR="0067348E" w:rsidRPr="00446211" w:rsidRDefault="0067348E"/>
    <w:p w14:paraId="4883ADBF" w14:textId="45146238" w:rsidR="00FE7699" w:rsidRPr="00446211" w:rsidRDefault="00224642" w:rsidP="00FE7699">
      <w:r w:rsidRPr="005F4CA9">
        <w:t>Comp</w:t>
      </w:r>
      <w:r>
        <w:t>ly with Section 00415</w:t>
      </w:r>
      <w:r w:rsidRPr="005F4CA9">
        <w:t xml:space="preserve"> of the Standard Specifications</w:t>
      </w:r>
      <w:r w:rsidR="00FE7699">
        <w:t xml:space="preserve"> modified as follows:</w:t>
      </w:r>
    </w:p>
    <w:p w14:paraId="7EAD44F6" w14:textId="77777777" w:rsidR="00FE7699" w:rsidRDefault="00FE7699" w:rsidP="00FE7699"/>
    <w:p w14:paraId="583B83A2" w14:textId="77777777" w:rsidR="00FE7699" w:rsidRDefault="00FE7699" w:rsidP="00FE7699">
      <w:r>
        <w:t>Add the following subsection:</w:t>
      </w:r>
    </w:p>
    <w:p w14:paraId="7E35B7D6" w14:textId="77777777" w:rsidR="00FE7699" w:rsidRDefault="00FE7699" w:rsidP="00FE7699"/>
    <w:p w14:paraId="6DDA92B6" w14:textId="77777777" w:rsidR="00FE7699" w:rsidRPr="009E6B90" w:rsidRDefault="00FE7699" w:rsidP="00FE7699">
      <w:pPr>
        <w:rPr>
          <w:b/>
          <w:bCs/>
        </w:rPr>
      </w:pPr>
      <w:r w:rsidRPr="009E6B90">
        <w:rPr>
          <w:b/>
          <w:bCs/>
        </w:rPr>
        <w:t>00415.02  Definitions:</w:t>
      </w:r>
    </w:p>
    <w:p w14:paraId="753B47A0" w14:textId="77777777" w:rsidR="00FE7699" w:rsidRDefault="00FE7699" w:rsidP="00FE7699"/>
    <w:p w14:paraId="7E37BA89" w14:textId="6CC04B03" w:rsidR="00FE7699" w:rsidRDefault="00FE7699" w:rsidP="00FE7699">
      <w:r w:rsidRPr="009E6B90">
        <w:rPr>
          <w:b/>
          <w:bCs/>
        </w:rPr>
        <w:t>Flexible Pipe</w:t>
      </w:r>
      <w:r>
        <w:t> </w:t>
      </w:r>
      <w:r>
        <w:noBreakHyphen/>
        <w:t> </w:t>
      </w:r>
      <w:r w:rsidR="00466E61">
        <w:t>Pi</w:t>
      </w:r>
      <w:r>
        <w:t>pes constructed of corrugated metal are considered Flexible Pipes.</w:t>
      </w:r>
    </w:p>
    <w:p w14:paraId="3AFC0BE3" w14:textId="77777777" w:rsidR="00FE7699" w:rsidRDefault="00FE7699" w:rsidP="00FE7699"/>
    <w:p w14:paraId="7260CF84" w14:textId="77777777" w:rsidR="00FE7699" w:rsidRDefault="00FE7699" w:rsidP="00FE7699">
      <w:r w:rsidRPr="009E6B90">
        <w:rPr>
          <w:b/>
          <w:bCs/>
        </w:rPr>
        <w:t>Rigid Pipe</w:t>
      </w:r>
      <w:r>
        <w:t> </w:t>
      </w:r>
      <w:r>
        <w:noBreakHyphen/>
        <w:t> Pipes constructed of concrete and ductile iron are considered Rigid Pipes.</w:t>
      </w:r>
    </w:p>
    <w:p w14:paraId="0705E2CF" w14:textId="77777777" w:rsidR="00FE7699" w:rsidRDefault="00FE7699" w:rsidP="00FE7699"/>
    <w:p w14:paraId="07DAC963" w14:textId="4ADAB56B" w:rsidR="00FE7699" w:rsidRDefault="00FE7699" w:rsidP="00FE7699">
      <w:r w:rsidRPr="009E6B90">
        <w:rPr>
          <w:b/>
          <w:bCs/>
        </w:rPr>
        <w:t>Thermoplastic Pipe</w:t>
      </w:r>
      <w:r>
        <w:t> </w:t>
      </w:r>
      <w:r>
        <w:noBreakHyphen/>
        <w:t> </w:t>
      </w:r>
      <w:r w:rsidR="00E817DE">
        <w:t xml:space="preserve">Pipes constructed of </w:t>
      </w:r>
      <w:r w:rsidR="007C55F4" w:rsidRPr="00817A4E">
        <w:t>polyvinyl chloride</w:t>
      </w:r>
      <w:r w:rsidR="007C55F4">
        <w:t>, p</w:t>
      </w:r>
      <w:r>
        <w:t>olyethylene</w:t>
      </w:r>
      <w:r w:rsidR="00817A4E">
        <w:t>,</w:t>
      </w:r>
      <w:r>
        <w:t xml:space="preserve"> </w:t>
      </w:r>
      <w:r w:rsidR="007C55F4">
        <w:t xml:space="preserve">and </w:t>
      </w:r>
      <w:r>
        <w:t>polypropylene</w:t>
      </w:r>
      <w:r w:rsidR="00817A4E">
        <w:t xml:space="preserve"> </w:t>
      </w:r>
      <w:r>
        <w:t>are considered Thermoplastic Pipe.</w:t>
      </w:r>
    </w:p>
    <w:p w14:paraId="6F6C988E" w14:textId="77777777" w:rsidR="00FE7699" w:rsidRDefault="00FE7699" w:rsidP="00FE7699"/>
    <w:p w14:paraId="34256544" w14:textId="673AA859" w:rsidR="00FE7699" w:rsidRDefault="00FE7699" w:rsidP="00FE7699">
      <w:r w:rsidRPr="00777EF0">
        <w:rPr>
          <w:b/>
          <w:bCs/>
        </w:rPr>
        <w:t>00415.20(</w:t>
      </w:r>
      <w:r>
        <w:rPr>
          <w:b/>
          <w:bCs/>
        </w:rPr>
        <w:t>b</w:t>
      </w:r>
      <w:r w:rsidRPr="00777EF0">
        <w:rPr>
          <w:b/>
          <w:bCs/>
        </w:rPr>
        <w:t>)  Transporter</w:t>
      </w:r>
      <w:r w:rsidR="009C6CF0">
        <w:t> </w:t>
      </w:r>
      <w:r w:rsidR="009C6CF0">
        <w:noBreakHyphen/>
        <w:t> </w:t>
      </w:r>
      <w:r>
        <w:t>Replace the paragraph that begins “Use an all-wheel…” with the following paragraph:</w:t>
      </w:r>
    </w:p>
    <w:p w14:paraId="19AAA7EA" w14:textId="77777777" w:rsidR="00FE7699" w:rsidRDefault="00FE7699" w:rsidP="00FE7699"/>
    <w:p w14:paraId="42F8770D" w14:textId="39B69BD8" w:rsidR="00FE7699" w:rsidRPr="00446211" w:rsidRDefault="00FE7699" w:rsidP="00FE7699">
      <w:r w:rsidRPr="00777EF0">
        <w:t xml:space="preserve">Use an all-wheel drive or track mounted transporter capable of inspecting pipes ranging in size from 12 to 60 inches </w:t>
      </w:r>
      <w:r w:rsidR="00C86F11">
        <w:t xml:space="preserve">in diameter. Provide a </w:t>
      </w:r>
      <w:r w:rsidRPr="00777EF0">
        <w:t xml:space="preserve">transporter </w:t>
      </w:r>
      <w:r w:rsidR="00C86F11">
        <w:t>with</w:t>
      </w:r>
      <w:r w:rsidRPr="00777EF0">
        <w:t xml:space="preserve"> an adjustable operating speed while recording not to exceed 30 feet per minute.</w:t>
      </w:r>
    </w:p>
    <w:p w14:paraId="50FC0CA8" w14:textId="77777777" w:rsidR="00FE7699" w:rsidRDefault="00FE7699" w:rsidP="00FE7699"/>
    <w:p w14:paraId="4DFDE814" w14:textId="69595040" w:rsidR="009C6CF0" w:rsidRDefault="00C86F11" w:rsidP="00FE7699">
      <w:r w:rsidRPr="00C86F11">
        <w:rPr>
          <w:b/>
          <w:bCs/>
        </w:rPr>
        <w:t>00415.41  Pre-Installation Video Inspection</w:t>
      </w:r>
      <w:r>
        <w:t> </w:t>
      </w:r>
      <w:r>
        <w:noBreakHyphen/>
        <w:t> </w:t>
      </w:r>
      <w:r w:rsidR="009C6CF0">
        <w:t>Replace the paragraph that begins “</w:t>
      </w:r>
      <w:r w:rsidR="009C6CF0" w:rsidRPr="00C86F11">
        <w:t>Perform a pre-installation video inspection</w:t>
      </w:r>
      <w:r w:rsidR="009C6CF0">
        <w:t>…” with the following paragraph:</w:t>
      </w:r>
    </w:p>
    <w:p w14:paraId="1DACE959" w14:textId="77777777" w:rsidR="009C6CF0" w:rsidRDefault="009C6CF0" w:rsidP="00FE7699"/>
    <w:p w14:paraId="43F58CB1" w14:textId="09638C77" w:rsidR="00C86F11" w:rsidRDefault="00C86F11" w:rsidP="00FE7699">
      <w:r w:rsidRPr="00C86F11">
        <w:t>Perform a pre-installation video inspection at least 5 Calendar Days before beginning Work. Begin Inspection at one end of the pipe and proceed through the entire pipe length at a speed not greater than 30 feet per minute. Move the camera through the pipe, along the approximate center</w:t>
      </w:r>
      <w:r w:rsidR="003E589C">
        <w:t xml:space="preserve"> of the pipe</w:t>
      </w:r>
      <w:r w:rsidRPr="00C86F11">
        <w:t>, and provide a continuous 360 degree pan of each pipe joint. Stop and record all cracks, deformities, and defects to document the pipe condition, including the location of all lateral connections to the mainline</w:t>
      </w:r>
      <w:r w:rsidR="009C6CF0">
        <w:t>.</w:t>
      </w:r>
    </w:p>
    <w:p w14:paraId="19B850A9" w14:textId="77777777" w:rsidR="00C86F11" w:rsidRDefault="00C86F11" w:rsidP="00FE7699"/>
    <w:p w14:paraId="707E6830" w14:textId="77777777" w:rsidR="00FE7699" w:rsidRDefault="00FE7699" w:rsidP="00FE7699">
      <w:r w:rsidRPr="005E7C56">
        <w:rPr>
          <w:b/>
          <w:bCs/>
        </w:rPr>
        <w:t>00415.42</w:t>
      </w:r>
      <w:r>
        <w:rPr>
          <w:b/>
          <w:bCs/>
        </w:rPr>
        <w:t>  </w:t>
      </w:r>
      <w:r w:rsidRPr="005E7C56">
        <w:rPr>
          <w:b/>
          <w:bCs/>
        </w:rPr>
        <w:t>Post Installation Video Inspection</w:t>
      </w:r>
      <w:r>
        <w:t> </w:t>
      </w:r>
      <w:r>
        <w:noBreakHyphen/>
        <w:t> Replace the paragraph that begins “Perform post construction video inspection…” with the following paragraph:</w:t>
      </w:r>
    </w:p>
    <w:p w14:paraId="3C6FED81" w14:textId="77777777" w:rsidR="00FE7699" w:rsidRDefault="00FE7699" w:rsidP="00FE7699"/>
    <w:p w14:paraId="2CF72F47" w14:textId="77777777" w:rsidR="00FE7699" w:rsidRDefault="00FE7699" w:rsidP="00FE7699">
      <w:r>
        <w:t xml:space="preserve">Perform post construction video inspection according to 00415.40 and 00415.41. </w:t>
      </w:r>
      <w:proofErr w:type="gramStart"/>
      <w:r>
        <w:t>Video</w:t>
      </w:r>
      <w:proofErr w:type="gramEnd"/>
      <w:r>
        <w:t xml:space="preserve"> inspect the pipe interior no sooner than 30 Days after the trench backfill and compaction have been completed, and before any paving is performed. If the Contract duration does not permit a 30-Day waiting period, the Engineer may allow the inspection when the compacted backfill reaches a minimum of 2 feet above the pipe crown.</w:t>
      </w:r>
    </w:p>
    <w:p w14:paraId="21DD803A" w14:textId="77777777" w:rsidR="00FE7699" w:rsidRDefault="00FE7699" w:rsidP="00FE7699"/>
    <w:p w14:paraId="498CE4D8" w14:textId="77777777" w:rsidR="00FE7699" w:rsidRPr="005E7C56" w:rsidRDefault="00FE7699" w:rsidP="00FE7699">
      <w:pPr>
        <w:rPr>
          <w:b/>
          <w:bCs/>
        </w:rPr>
      </w:pPr>
      <w:r w:rsidRPr="005E7C56">
        <w:rPr>
          <w:b/>
          <w:bCs/>
        </w:rPr>
        <w:t>00415.42(a)  Deflection Testing for Flexible Pipe </w:t>
      </w:r>
      <w:r w:rsidRPr="005E7C56">
        <w:rPr>
          <w:b/>
          <w:bCs/>
        </w:rPr>
        <w:noBreakHyphen/>
        <w:t> </w:t>
      </w:r>
      <w:r>
        <w:t>Replace</w:t>
      </w:r>
      <w:r w:rsidRPr="006626EF">
        <w:t xml:space="preserve"> </w:t>
      </w:r>
      <w:r>
        <w:t>this</w:t>
      </w:r>
      <w:r w:rsidRPr="006626EF">
        <w:t xml:space="preserve"> </w:t>
      </w:r>
      <w:r>
        <w:t>sub</w:t>
      </w:r>
      <w:r w:rsidRPr="006626EF">
        <w:t xml:space="preserve">section </w:t>
      </w:r>
      <w:r>
        <w:t>with the following subsection:</w:t>
      </w:r>
    </w:p>
    <w:p w14:paraId="3D342004" w14:textId="77777777" w:rsidR="00FE7699" w:rsidRDefault="00FE7699" w:rsidP="00FE7699"/>
    <w:p w14:paraId="13BD025D" w14:textId="77777777" w:rsidR="00FE7699" w:rsidRDefault="00FE7699" w:rsidP="00FE7699">
      <w:r w:rsidRPr="005E7C56">
        <w:rPr>
          <w:b/>
          <w:bCs/>
        </w:rPr>
        <w:t>00415.42(a)  Post Installation Deflection Testing </w:t>
      </w:r>
      <w:r>
        <w:noBreakHyphen/>
        <w:t xml:space="preserve"> Perform post construction deflection testing for all Flexible Pipe and Thermoplastic Pipe as described. </w:t>
      </w:r>
    </w:p>
    <w:p w14:paraId="55105325" w14:textId="77777777" w:rsidR="00FE7699" w:rsidRDefault="00FE7699" w:rsidP="00FE7699"/>
    <w:p w14:paraId="6E529678" w14:textId="77777777" w:rsidR="00FE7699" w:rsidRDefault="00FE7699" w:rsidP="00FE7699">
      <w:pPr>
        <w:pStyle w:val="Bullet1-After1st"/>
      </w:pPr>
      <w:r>
        <w:t xml:space="preserve">Flexible Pipe for new pipe installations and extensions greater than 15 feet in length. </w:t>
      </w:r>
    </w:p>
    <w:p w14:paraId="7163663D" w14:textId="77777777" w:rsidR="00FE7699" w:rsidRDefault="00FE7699" w:rsidP="00FE7699">
      <w:pPr>
        <w:pStyle w:val="Bullet1-After1st"/>
      </w:pPr>
      <w:r>
        <w:t>Thermoplastic Pipe for new pipe installations and extensions greater than 10 feet in length.</w:t>
      </w:r>
    </w:p>
    <w:p w14:paraId="0D561AB0" w14:textId="77777777" w:rsidR="00FE7699" w:rsidRDefault="00FE7699" w:rsidP="00FE7699"/>
    <w:p w14:paraId="3B4A9466" w14:textId="77777777" w:rsidR="00FE7699" w:rsidRDefault="00FE7699" w:rsidP="00FE7699">
      <w:r>
        <w:t>If any portion of the new pipe interior is not accessible for a visual inspection, then perform deflection testing for the entire installation of new pipe or extension regardless of pipe length.</w:t>
      </w:r>
    </w:p>
    <w:p w14:paraId="372BEB51" w14:textId="77777777" w:rsidR="00FE7699" w:rsidRDefault="00FE7699" w:rsidP="00FE7699"/>
    <w:p w14:paraId="2AEF493C" w14:textId="77777777" w:rsidR="00FE7699" w:rsidRDefault="00FE7699" w:rsidP="00FE7699">
      <w:r>
        <w:t>Use one of the approved following methods:</w:t>
      </w:r>
    </w:p>
    <w:p w14:paraId="38D94F39" w14:textId="77777777" w:rsidR="00FE7699" w:rsidRDefault="00FE7699" w:rsidP="00FE7699"/>
    <w:p w14:paraId="03C1220A" w14:textId="77777777" w:rsidR="00FE7699" w:rsidRDefault="00FE7699" w:rsidP="00FE7699">
      <w:r w:rsidRPr="005E7C56">
        <w:rPr>
          <w:b/>
          <w:bCs/>
        </w:rPr>
        <w:t>00415.42(a)</w:t>
      </w:r>
      <w:r w:rsidRPr="00D5646B">
        <w:rPr>
          <w:b/>
          <w:bCs/>
        </w:rPr>
        <w:t>(1)  Remote Video Inspection with Laser Profiler</w:t>
      </w:r>
      <w:r>
        <w:t xml:space="preserve"> – Replace the paragraph that begins “Calibrate and perform…” with the following paragraph:</w:t>
      </w:r>
    </w:p>
    <w:p w14:paraId="2343956D" w14:textId="77777777" w:rsidR="00FE7699" w:rsidRDefault="00FE7699" w:rsidP="00FE7699"/>
    <w:p w14:paraId="72C84E7C" w14:textId="552CD8C0" w:rsidR="00FE7699" w:rsidRDefault="00FE7699" w:rsidP="00FE7699">
      <w:r>
        <w:t>For pipe 48 inches or less in diameter, calibrate</w:t>
      </w:r>
      <w:r w:rsidR="0028104C">
        <w:t>,</w:t>
      </w:r>
      <w:r>
        <w:t xml:space="preserve"> and perform deflection inspection according to ASTM F3080. Use video inspection equipment meeting the requirements of 00415.22.</w:t>
      </w:r>
    </w:p>
    <w:p w14:paraId="0977EDBA" w14:textId="77777777" w:rsidR="00FE7699" w:rsidRDefault="00FE7699" w:rsidP="00FE7699"/>
    <w:p w14:paraId="58E7A3A7" w14:textId="77777777" w:rsidR="00FE7699" w:rsidRDefault="00FE7699" w:rsidP="00FE7699">
      <w:r w:rsidRPr="005E7C56">
        <w:rPr>
          <w:b/>
          <w:bCs/>
        </w:rPr>
        <w:t>00415.42(a)</w:t>
      </w:r>
      <w:r w:rsidRPr="00D5646B">
        <w:rPr>
          <w:b/>
          <w:bCs/>
        </w:rPr>
        <w:t>(2)  Manual Deflection Test</w:t>
      </w:r>
      <w:r>
        <w:rPr>
          <w:b/>
          <w:bCs/>
        </w:rPr>
        <w:t> </w:t>
      </w:r>
      <w:r>
        <w:rPr>
          <w:b/>
          <w:bCs/>
        </w:rPr>
        <w:noBreakHyphen/>
        <w:t> </w:t>
      </w:r>
      <w:r>
        <w:t>Replace the paragraph that begins “Use equipment meeting…” with the following paragraph:</w:t>
      </w:r>
    </w:p>
    <w:p w14:paraId="497E2884" w14:textId="77777777" w:rsidR="00FE7699" w:rsidRDefault="00FE7699" w:rsidP="00FE7699"/>
    <w:p w14:paraId="07E52A8C" w14:textId="77777777" w:rsidR="00FE7699" w:rsidRDefault="00FE7699" w:rsidP="00FE7699">
      <w:r>
        <w:t>For pipes larger than 48 inches and when the entire length of the pipe is accessible, use equipment meeting the requirements of 00415.23.</w:t>
      </w:r>
    </w:p>
    <w:p w14:paraId="7D9DE11F" w14:textId="77777777" w:rsidR="00FE7699" w:rsidRDefault="00FE7699" w:rsidP="00FE7699"/>
    <w:p w14:paraId="2CD25F2B" w14:textId="77777777" w:rsidR="00FE7699" w:rsidRDefault="00FE7699" w:rsidP="00FE7699">
      <w:r w:rsidRPr="00334E7F">
        <w:rPr>
          <w:b/>
          <w:bCs/>
        </w:rPr>
        <w:t>00415.71  Corrections to Deficiencies in Work</w:t>
      </w:r>
      <w:r>
        <w:t> </w:t>
      </w:r>
      <w:r>
        <w:noBreakHyphen/>
        <w:t> Replace the paragraph that begins “Where the pipe deflection…” with the following paragraph:</w:t>
      </w:r>
    </w:p>
    <w:p w14:paraId="1D99C6AC" w14:textId="77777777" w:rsidR="00FE7699" w:rsidRDefault="00FE7699" w:rsidP="00FE7699"/>
    <w:p w14:paraId="208E6EDD" w14:textId="34EEA838" w:rsidR="00FE7699" w:rsidRPr="00446211" w:rsidRDefault="00FE7699">
      <w:r>
        <w:t>Where the pipe deflection is greater than 5 percent and less than 7.5 percent of the nominal diameter, submit a remediation plan to the Engineer. The remediation plan must be a stamped Working Drawing according to 00150.35. Replace pipe where the deflection exceeds 7.5 percent of the nominal diameter at no additional cost to Agency.</w:t>
      </w:r>
    </w:p>
    <w:p w14:paraId="31CCD4BC" w14:textId="77777777" w:rsidR="001A2223" w:rsidRPr="00446211" w:rsidRDefault="001A2223"/>
    <w:p w14:paraId="1068748F" w14:textId="77777777" w:rsidR="0030749E" w:rsidRPr="00446211" w:rsidRDefault="0030749E" w:rsidP="006E3A3B"/>
    <w:sectPr w:rsidR="0030749E" w:rsidRPr="004462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2E4F" w14:textId="77777777" w:rsidR="00E648BC" w:rsidRDefault="00E648BC">
      <w:r>
        <w:separator/>
      </w:r>
    </w:p>
  </w:endnote>
  <w:endnote w:type="continuationSeparator" w:id="0">
    <w:p w14:paraId="3A5088A2" w14:textId="77777777" w:rsidR="00E648BC" w:rsidRDefault="00E648BC">
      <w:r>
        <w:continuationSeparator/>
      </w:r>
    </w:p>
  </w:endnote>
  <w:endnote w:type="continuationNotice" w:id="1">
    <w:p w14:paraId="2E409468" w14:textId="77777777" w:rsidR="00E648BC" w:rsidRDefault="00E64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4DD2" w14:textId="48AB6F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4586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3A34B" w14:textId="77777777" w:rsidR="00E648BC" w:rsidRDefault="00E648BC">
      <w:r>
        <w:separator/>
      </w:r>
    </w:p>
  </w:footnote>
  <w:footnote w:type="continuationSeparator" w:id="0">
    <w:p w14:paraId="27229094" w14:textId="77777777" w:rsidR="00E648BC" w:rsidRDefault="00E648BC">
      <w:r>
        <w:continuationSeparator/>
      </w:r>
    </w:p>
  </w:footnote>
  <w:footnote w:type="continuationNotice" w:id="1">
    <w:p w14:paraId="55F66287" w14:textId="77777777" w:rsidR="00E648BC" w:rsidRDefault="00E64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68A2" w14:textId="77777777" w:rsidR="006E3A3B" w:rsidRDefault="006E3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18024562">
    <w:abstractNumId w:val="9"/>
  </w:num>
  <w:num w:numId="2" w16cid:durableId="1148596918">
    <w:abstractNumId w:val="2"/>
  </w:num>
  <w:num w:numId="3" w16cid:durableId="2139447843">
    <w:abstractNumId w:val="1"/>
  </w:num>
  <w:num w:numId="4" w16cid:durableId="1297487008">
    <w:abstractNumId w:val="8"/>
  </w:num>
  <w:num w:numId="5" w16cid:durableId="976376659">
    <w:abstractNumId w:val="13"/>
  </w:num>
  <w:num w:numId="6" w16cid:durableId="534581649">
    <w:abstractNumId w:val="18"/>
  </w:num>
  <w:num w:numId="7" w16cid:durableId="572741072">
    <w:abstractNumId w:val="17"/>
  </w:num>
  <w:num w:numId="8" w16cid:durableId="1148398958">
    <w:abstractNumId w:val="6"/>
  </w:num>
  <w:num w:numId="9" w16cid:durableId="245506272">
    <w:abstractNumId w:val="16"/>
  </w:num>
  <w:num w:numId="10" w16cid:durableId="1589728632">
    <w:abstractNumId w:val="19"/>
  </w:num>
  <w:num w:numId="11" w16cid:durableId="1311447179">
    <w:abstractNumId w:val="5"/>
  </w:num>
  <w:num w:numId="12" w16cid:durableId="1140224423">
    <w:abstractNumId w:val="15"/>
  </w:num>
  <w:num w:numId="13" w16cid:durableId="603878134">
    <w:abstractNumId w:val="3"/>
  </w:num>
  <w:num w:numId="14" w16cid:durableId="2105032646">
    <w:abstractNumId w:val="7"/>
  </w:num>
  <w:num w:numId="15" w16cid:durableId="1339314131">
    <w:abstractNumId w:val="14"/>
  </w:num>
  <w:num w:numId="16" w16cid:durableId="1025907618">
    <w:abstractNumId w:val="12"/>
  </w:num>
  <w:num w:numId="17" w16cid:durableId="693845513">
    <w:abstractNumId w:val="4"/>
  </w:num>
  <w:num w:numId="18" w16cid:durableId="171455155">
    <w:abstractNumId w:val="20"/>
  </w:num>
  <w:num w:numId="19" w16cid:durableId="1558738440">
    <w:abstractNumId w:val="0"/>
  </w:num>
  <w:num w:numId="20" w16cid:durableId="1143545948">
    <w:abstractNumId w:val="10"/>
  </w:num>
  <w:num w:numId="21" w16cid:durableId="704216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580"/>
    <w:rsid w:val="00054EC3"/>
    <w:rsid w:val="00073003"/>
    <w:rsid w:val="0009638D"/>
    <w:rsid w:val="000B0527"/>
    <w:rsid w:val="000B4355"/>
    <w:rsid w:val="001837C7"/>
    <w:rsid w:val="001A2223"/>
    <w:rsid w:val="001E111B"/>
    <w:rsid w:val="0021444B"/>
    <w:rsid w:val="00224642"/>
    <w:rsid w:val="00237D8A"/>
    <w:rsid w:val="00260202"/>
    <w:rsid w:val="002631D9"/>
    <w:rsid w:val="0028104C"/>
    <w:rsid w:val="002933BE"/>
    <w:rsid w:val="0029783A"/>
    <w:rsid w:val="002B0CDC"/>
    <w:rsid w:val="002D77E9"/>
    <w:rsid w:val="002F47D6"/>
    <w:rsid w:val="0030749E"/>
    <w:rsid w:val="00313841"/>
    <w:rsid w:val="0034366A"/>
    <w:rsid w:val="003639B9"/>
    <w:rsid w:val="00395EF9"/>
    <w:rsid w:val="003B596B"/>
    <w:rsid w:val="003E589C"/>
    <w:rsid w:val="003F2A60"/>
    <w:rsid w:val="00410686"/>
    <w:rsid w:val="00446211"/>
    <w:rsid w:val="00466E61"/>
    <w:rsid w:val="00496730"/>
    <w:rsid w:val="004B17DF"/>
    <w:rsid w:val="004D785A"/>
    <w:rsid w:val="004E5756"/>
    <w:rsid w:val="00517D64"/>
    <w:rsid w:val="005223C4"/>
    <w:rsid w:val="00531553"/>
    <w:rsid w:val="005569A6"/>
    <w:rsid w:val="00567CFE"/>
    <w:rsid w:val="00575CED"/>
    <w:rsid w:val="005C602C"/>
    <w:rsid w:val="006163DB"/>
    <w:rsid w:val="00630A9C"/>
    <w:rsid w:val="006365F9"/>
    <w:rsid w:val="00636879"/>
    <w:rsid w:val="0065644A"/>
    <w:rsid w:val="0067348E"/>
    <w:rsid w:val="006A0F1E"/>
    <w:rsid w:val="006B025C"/>
    <w:rsid w:val="006E3A3B"/>
    <w:rsid w:val="006F738C"/>
    <w:rsid w:val="00757944"/>
    <w:rsid w:val="0076677E"/>
    <w:rsid w:val="00783810"/>
    <w:rsid w:val="007914EF"/>
    <w:rsid w:val="007C55F4"/>
    <w:rsid w:val="007D4A1E"/>
    <w:rsid w:val="007E0A0D"/>
    <w:rsid w:val="00817A4E"/>
    <w:rsid w:val="00843C6C"/>
    <w:rsid w:val="008919DF"/>
    <w:rsid w:val="008A249F"/>
    <w:rsid w:val="008B7E59"/>
    <w:rsid w:val="0091128F"/>
    <w:rsid w:val="009A584F"/>
    <w:rsid w:val="009C6CF0"/>
    <w:rsid w:val="009F2FC9"/>
    <w:rsid w:val="00A0685B"/>
    <w:rsid w:val="00A10456"/>
    <w:rsid w:val="00A155E6"/>
    <w:rsid w:val="00A3061C"/>
    <w:rsid w:val="00A43BC7"/>
    <w:rsid w:val="00A96009"/>
    <w:rsid w:val="00AA601C"/>
    <w:rsid w:val="00AB3941"/>
    <w:rsid w:val="00AE2C9E"/>
    <w:rsid w:val="00AE69A1"/>
    <w:rsid w:val="00B167E3"/>
    <w:rsid w:val="00B31BBF"/>
    <w:rsid w:val="00B36D4F"/>
    <w:rsid w:val="00BD06EA"/>
    <w:rsid w:val="00BD495B"/>
    <w:rsid w:val="00BF1D57"/>
    <w:rsid w:val="00C2770A"/>
    <w:rsid w:val="00C71C63"/>
    <w:rsid w:val="00C86F11"/>
    <w:rsid w:val="00C90900"/>
    <w:rsid w:val="00CB5C52"/>
    <w:rsid w:val="00CE4BD7"/>
    <w:rsid w:val="00CF0E9F"/>
    <w:rsid w:val="00CF25D8"/>
    <w:rsid w:val="00D06157"/>
    <w:rsid w:val="00D430E4"/>
    <w:rsid w:val="00D80885"/>
    <w:rsid w:val="00DA4A96"/>
    <w:rsid w:val="00DD5D41"/>
    <w:rsid w:val="00DE02B7"/>
    <w:rsid w:val="00E1396D"/>
    <w:rsid w:val="00E312F2"/>
    <w:rsid w:val="00E648BC"/>
    <w:rsid w:val="00E71EFF"/>
    <w:rsid w:val="00E73886"/>
    <w:rsid w:val="00E817DE"/>
    <w:rsid w:val="00EB3C16"/>
    <w:rsid w:val="00F3015A"/>
    <w:rsid w:val="00F45864"/>
    <w:rsid w:val="00F61553"/>
    <w:rsid w:val="00F76F39"/>
    <w:rsid w:val="00FE3402"/>
    <w:rsid w:val="00FE769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23832"/>
  <w15:docId w15:val="{EB5F0F2F-F1D0-4ADF-818F-C21B78FE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E3A3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E02B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E02B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E02B7"/>
    <w:pPr>
      <w:numPr>
        <w:numId w:val="21"/>
      </w:numPr>
      <w:ind w:left="936" w:hanging="288"/>
    </w:pPr>
    <w:rPr>
      <w:b/>
      <w:i/>
      <w:color w:val="7030A0"/>
    </w:rPr>
  </w:style>
  <w:style w:type="paragraph" w:customStyle="1" w:styleId="Instructions-Center">
    <w:name w:val="Instructions - Center"/>
    <w:basedOn w:val="Instructions"/>
    <w:qFormat/>
    <w:rsid w:val="00C90900"/>
    <w:pPr>
      <w:tabs>
        <w:tab w:val="left" w:pos="1260"/>
        <w:tab w:val="left" w:pos="1530"/>
      </w:tabs>
      <w:jc w:val="center"/>
    </w:pPr>
  </w:style>
  <w:style w:type="paragraph" w:customStyle="1" w:styleId="Listmaterials">
    <w:name w:val="List materials"/>
    <w:basedOn w:val="Normal"/>
    <w:next w:val="Normal"/>
    <w:link w:val="ListmaterialsChar"/>
    <w:qFormat/>
    <w:rsid w:val="00446211"/>
    <w:pPr>
      <w:tabs>
        <w:tab w:val="left" w:pos="1440"/>
        <w:tab w:val="right" w:leader="dot" w:pos="7200"/>
      </w:tabs>
    </w:pPr>
  </w:style>
  <w:style w:type="character" w:customStyle="1" w:styleId="ListmaterialsChar">
    <w:name w:val="List materials Char"/>
    <w:basedOn w:val="DefaultParagraphFont"/>
    <w:link w:val="Listmaterials"/>
    <w:rsid w:val="00446211"/>
    <w:rPr>
      <w:rFonts w:ascii="Arial" w:hAnsi="Arial"/>
      <w:sz w:val="22"/>
    </w:rPr>
  </w:style>
  <w:style w:type="paragraph" w:customStyle="1" w:styleId="Listpayment">
    <w:name w:val="List payment"/>
    <w:basedOn w:val="Normal"/>
    <w:next w:val="Normal"/>
    <w:link w:val="ListpaymentChar"/>
    <w:qFormat/>
    <w:rsid w:val="00446211"/>
    <w:pPr>
      <w:tabs>
        <w:tab w:val="right" w:pos="1440"/>
        <w:tab w:val="left" w:pos="1584"/>
        <w:tab w:val="center" w:leader="dot" w:pos="7200"/>
      </w:tabs>
    </w:pPr>
  </w:style>
  <w:style w:type="character" w:customStyle="1" w:styleId="ListpaymentChar">
    <w:name w:val="List payment Char"/>
    <w:basedOn w:val="DefaultParagraphFont"/>
    <w:link w:val="Listpayment"/>
    <w:rsid w:val="00446211"/>
    <w:rPr>
      <w:rFonts w:ascii="Arial" w:hAnsi="Arial"/>
      <w:sz w:val="22"/>
    </w:rPr>
  </w:style>
  <w:style w:type="paragraph" w:customStyle="1" w:styleId="Listpaymentheading">
    <w:name w:val="List payment heading"/>
    <w:basedOn w:val="Normal"/>
    <w:next w:val="Normal"/>
    <w:link w:val="ListpaymentheadingChar"/>
    <w:qFormat/>
    <w:rsid w:val="0044621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211"/>
    <w:rPr>
      <w:rFonts w:ascii="Arial" w:hAnsi="Arial"/>
      <w:b/>
      <w:sz w:val="22"/>
    </w:rPr>
  </w:style>
  <w:style w:type="paragraph" w:styleId="BalloonText">
    <w:name w:val="Balloon Text"/>
    <w:basedOn w:val="Normal"/>
    <w:link w:val="BalloonTextChar"/>
    <w:semiHidden/>
    <w:unhideWhenUsed/>
    <w:rsid w:val="006E3A3B"/>
    <w:rPr>
      <w:rFonts w:ascii="Segoe UI" w:hAnsi="Segoe UI" w:cs="Segoe UI"/>
      <w:sz w:val="18"/>
      <w:szCs w:val="18"/>
    </w:rPr>
  </w:style>
  <w:style w:type="character" w:customStyle="1" w:styleId="BalloonTextChar">
    <w:name w:val="Balloon Text Char"/>
    <w:basedOn w:val="DefaultParagraphFont"/>
    <w:link w:val="BalloonText"/>
    <w:semiHidden/>
    <w:rsid w:val="006E3A3B"/>
    <w:rPr>
      <w:rFonts w:ascii="Segoe UI" w:hAnsi="Segoe UI" w:cs="Segoe UI"/>
      <w:sz w:val="18"/>
      <w:szCs w:val="18"/>
    </w:rPr>
  </w:style>
  <w:style w:type="character" w:styleId="CommentReference">
    <w:name w:val="annotation reference"/>
    <w:basedOn w:val="DefaultParagraphFont"/>
    <w:semiHidden/>
    <w:unhideWhenUsed/>
    <w:rsid w:val="006B025C"/>
    <w:rPr>
      <w:sz w:val="16"/>
      <w:szCs w:val="16"/>
    </w:rPr>
  </w:style>
  <w:style w:type="paragraph" w:styleId="CommentText">
    <w:name w:val="annotation text"/>
    <w:basedOn w:val="Normal"/>
    <w:link w:val="CommentTextChar"/>
    <w:semiHidden/>
    <w:unhideWhenUsed/>
    <w:rsid w:val="006B025C"/>
    <w:rPr>
      <w:sz w:val="20"/>
    </w:rPr>
  </w:style>
  <w:style w:type="character" w:customStyle="1" w:styleId="CommentTextChar">
    <w:name w:val="Comment Text Char"/>
    <w:basedOn w:val="DefaultParagraphFont"/>
    <w:link w:val="CommentText"/>
    <w:semiHidden/>
    <w:rsid w:val="006B025C"/>
    <w:rPr>
      <w:rFonts w:ascii="Arial" w:hAnsi="Arial"/>
    </w:rPr>
  </w:style>
  <w:style w:type="paragraph" w:styleId="CommentSubject">
    <w:name w:val="annotation subject"/>
    <w:basedOn w:val="CommentText"/>
    <w:next w:val="CommentText"/>
    <w:link w:val="CommentSubjectChar"/>
    <w:semiHidden/>
    <w:unhideWhenUsed/>
    <w:rsid w:val="006B025C"/>
    <w:rPr>
      <w:b/>
      <w:bCs/>
    </w:rPr>
  </w:style>
  <w:style w:type="character" w:customStyle="1" w:styleId="CommentSubjectChar">
    <w:name w:val="Comment Subject Char"/>
    <w:basedOn w:val="CommentTextChar"/>
    <w:link w:val="CommentSubject"/>
    <w:semiHidden/>
    <w:rsid w:val="006B025C"/>
    <w:rPr>
      <w:rFonts w:ascii="Arial" w:hAnsi="Arial"/>
      <w:b/>
      <w:bCs/>
    </w:rPr>
  </w:style>
  <w:style w:type="paragraph" w:styleId="Revision">
    <w:name w:val="Revision"/>
    <w:hidden/>
    <w:uiPriority w:val="99"/>
    <w:semiHidden/>
    <w:rsid w:val="00054E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9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SP00415</vt:lpstr>
    </vt:vector>
  </TitlesOfParts>
  <Company>Oregon Dept of Transportation</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SP00415</dc:title>
  <dc:subject>ODOT Specifications (2015)</dc:subject>
  <dc:creator>ODOT_Specs</dc:creator>
  <cp:lastModifiedBy>ODOT_Specs</cp:lastModifiedBy>
  <cp:revision>22</cp:revision>
  <cp:lastPrinted>2014-02-06T16:00:00Z</cp:lastPrinted>
  <dcterms:created xsi:type="dcterms:W3CDTF">2014-06-16T17:36:00Z</dcterms:created>
  <dcterms:modified xsi:type="dcterms:W3CDTF">2025-01-22T01:11:00Z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fe16a918-fac0-4ee2-8cbf-ccfd7dc5d7eb</vt:lpwstr>
  </property>
  <property fmtid="{D5CDD505-2E9C-101B-9397-08002B2CF9AE}" pid="12" name="MSIP_Label_c9cf6fe3-5bce-446b-ad70-bd306593eea0_ContentBits">
    <vt:lpwstr>0</vt:lpwstr>
  </property>
</Properties>
</file>