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6924F4" w14:textId="35944002" w:rsidR="00552A27" w:rsidRDefault="002A4737" w:rsidP="00552A27">
      <w:pPr>
        <w:pStyle w:val="SPTitle"/>
      </w:pPr>
      <w:r>
        <w:t>S</w:t>
      </w:r>
      <w:r w:rsidR="009A467A">
        <w:t>P00068</w:t>
      </w:r>
      <w:r w:rsidR="00D464AD">
        <w:t>-</w:t>
      </w:r>
      <w:r w:rsidR="009A467A">
        <w:t>RR</w:t>
      </w:r>
      <w:r w:rsidR="00D464AD">
        <w:t>-</w:t>
      </w:r>
      <w:r w:rsidR="009A467A">
        <w:t>UPRR  (</w:t>
      </w:r>
      <w:r w:rsidR="00552A27">
        <w:t>Special Provisions for the 202</w:t>
      </w:r>
      <w:r w:rsidR="008E3B0B">
        <w:t>4</w:t>
      </w:r>
      <w:r w:rsidR="00552A27">
        <w:t xml:space="preserve"> Book</w:t>
      </w:r>
      <w:r w:rsidR="00552A27" w:rsidRPr="00CA6613">
        <w:t>)</w:t>
      </w:r>
      <w:r w:rsidR="00552A27" w:rsidRPr="00B212DB">
        <w:t xml:space="preserve"> </w:t>
      </w:r>
      <w:r w:rsidR="00552A27">
        <w:tab/>
      </w:r>
      <w:r w:rsidR="00552A27">
        <w:tab/>
        <w:t xml:space="preserve">(Bidding on or after: </w:t>
      </w:r>
      <w:r w:rsidR="00C44563">
        <w:t>0</w:t>
      </w:r>
      <w:r w:rsidR="00D02808">
        <w:t>8</w:t>
      </w:r>
      <w:r w:rsidR="00552A27" w:rsidRPr="006A72DF">
        <w:t>-</w:t>
      </w:r>
      <w:r w:rsidR="00C44563">
        <w:t>14</w:t>
      </w:r>
      <w:r w:rsidR="00552A27" w:rsidRPr="006A72DF">
        <w:t>-</w:t>
      </w:r>
      <w:r w:rsidR="00552A27">
        <w:t>2</w:t>
      </w:r>
      <w:r w:rsidR="00C44563">
        <w:t>5</w:t>
      </w:r>
    </w:p>
    <w:p w14:paraId="5EBB8F90" w14:textId="25E90939" w:rsidR="00552A27" w:rsidRDefault="00552A27" w:rsidP="00552A27">
      <w:pPr>
        <w:pStyle w:val="SPTitle"/>
      </w:pPr>
      <w:r>
        <w:tab/>
        <w:t xml:space="preserve">Last updated: </w:t>
      </w:r>
      <w:r w:rsidR="004E294B">
        <w:t>0</w:t>
      </w:r>
      <w:r w:rsidR="00D02808">
        <w:t>4</w:t>
      </w:r>
      <w:r w:rsidR="00B00D3D">
        <w:t>-</w:t>
      </w:r>
      <w:r w:rsidR="00544ACB">
        <w:t>22</w:t>
      </w:r>
      <w:r>
        <w:t>-2</w:t>
      </w:r>
      <w:r w:rsidR="00C44563">
        <w:t>5</w:t>
      </w:r>
    </w:p>
    <w:p w14:paraId="7F0CC71A" w14:textId="70FB5EC3" w:rsidR="009A467A" w:rsidRDefault="00552A27" w:rsidP="009A467A">
      <w:pPr>
        <w:pStyle w:val="SPTitle"/>
        <w:rPr>
          <w:i/>
        </w:rPr>
      </w:pPr>
      <w:r>
        <w:tab/>
      </w:r>
      <w:r w:rsidR="009A467A">
        <w:rPr>
          <w:i/>
        </w:rPr>
        <w:t xml:space="preserve">This Section requires </w:t>
      </w:r>
    </w:p>
    <w:p w14:paraId="283F3D2A" w14:textId="094369C7" w:rsidR="009A467A" w:rsidRPr="009A467A" w:rsidRDefault="009A467A" w:rsidP="009A467A">
      <w:pPr>
        <w:pStyle w:val="SPTitle"/>
        <w:rPr>
          <w:i/>
        </w:rPr>
      </w:pPr>
      <w:r>
        <w:rPr>
          <w:i/>
        </w:rPr>
        <w:tab/>
        <w:t>SP00170</w:t>
      </w:r>
      <w:r w:rsidR="00264479">
        <w:rPr>
          <w:i/>
        </w:rPr>
        <w:t xml:space="preserve"> and SP00223</w:t>
      </w:r>
      <w:r>
        <w:rPr>
          <w:i/>
        </w:rPr>
        <w:t>.)</w:t>
      </w:r>
    </w:p>
    <w:p w14:paraId="1D1A2C88" w14:textId="77777777" w:rsidR="009A467A" w:rsidRDefault="009A467A" w:rsidP="00B63BFF">
      <w:pPr>
        <w:rPr>
          <w:rFonts w:cs="Arial"/>
          <w:szCs w:val="22"/>
        </w:rPr>
      </w:pPr>
    </w:p>
    <w:p w14:paraId="102B20B2" w14:textId="45CF850A" w:rsidR="009A467A" w:rsidRDefault="009A467A" w:rsidP="00C44563">
      <w:pPr>
        <w:pStyle w:val="Instructions-Indented"/>
      </w:pPr>
      <w:r>
        <w:t>(Use this when Union Pacific Railroad Com</w:t>
      </w:r>
      <w:r w:rsidR="00552A27">
        <w:t xml:space="preserve">pany is within project limits. </w:t>
      </w:r>
      <w:r>
        <w:t>The included agreement and exhibits are for i</w:t>
      </w:r>
      <w:r w:rsidR="00552A27">
        <w:t xml:space="preserve">nformation and reference only. </w:t>
      </w:r>
      <w:r>
        <w:t>Do not make any modifications to this document.)</w:t>
      </w:r>
    </w:p>
    <w:p w14:paraId="6192047C" w14:textId="77777777" w:rsidR="009A467A" w:rsidRDefault="009A467A" w:rsidP="00B63BFF">
      <w:pPr>
        <w:rPr>
          <w:rFonts w:cs="Arial"/>
          <w:szCs w:val="22"/>
        </w:rPr>
      </w:pPr>
    </w:p>
    <w:p w14:paraId="0D43AEE9" w14:textId="77777777" w:rsidR="009A467A" w:rsidRDefault="009A467A" w:rsidP="00B63BFF">
      <w:pPr>
        <w:rPr>
          <w:rFonts w:cs="Arial"/>
          <w:szCs w:val="22"/>
        </w:rPr>
      </w:pPr>
    </w:p>
    <w:p w14:paraId="7899D4B7" w14:textId="77777777" w:rsidR="009A467A" w:rsidRDefault="009A467A" w:rsidP="00B63BFF">
      <w:pPr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UNION PACIFIC RAILROAD COMPANY</w:t>
      </w:r>
    </w:p>
    <w:p w14:paraId="408279E6" w14:textId="77777777" w:rsidR="009A467A" w:rsidRPr="007B5E7C" w:rsidRDefault="009A467A" w:rsidP="00B63BFF">
      <w:pPr>
        <w:rPr>
          <w:rFonts w:cs="Arial"/>
          <w:bCs/>
          <w:szCs w:val="22"/>
        </w:rPr>
      </w:pPr>
    </w:p>
    <w:p w14:paraId="688B4B7D" w14:textId="77777777" w:rsidR="009A467A" w:rsidRPr="007B5E7C" w:rsidRDefault="009A467A" w:rsidP="00B63BFF">
      <w:pPr>
        <w:rPr>
          <w:rFonts w:cs="Arial"/>
          <w:bCs/>
          <w:szCs w:val="22"/>
        </w:rPr>
      </w:pPr>
    </w:p>
    <w:p w14:paraId="42DBD992" w14:textId="77777777" w:rsidR="009A467A" w:rsidRDefault="009A467A" w:rsidP="00B63BFF">
      <w:pPr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Contractor's Right of Entry Agreement</w:t>
      </w:r>
    </w:p>
    <w:p w14:paraId="073683BE" w14:textId="77777777" w:rsidR="009A467A" w:rsidRDefault="009A467A" w:rsidP="00B63BFF">
      <w:pPr>
        <w:spacing w:before="120"/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Exhibit B</w:t>
      </w:r>
    </w:p>
    <w:p w14:paraId="5168D15C" w14:textId="77777777" w:rsidR="009A467A" w:rsidRDefault="009A467A" w:rsidP="00B63BFF">
      <w:pPr>
        <w:spacing w:before="120"/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Exhibit C</w:t>
      </w:r>
    </w:p>
    <w:p w14:paraId="3D349F3F" w14:textId="77777777" w:rsidR="009A467A" w:rsidRDefault="009A467A" w:rsidP="00B63BFF">
      <w:pPr>
        <w:spacing w:before="120"/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Exhibit D</w:t>
      </w:r>
    </w:p>
    <w:p w14:paraId="26CE1226" w14:textId="77777777" w:rsidR="009A467A" w:rsidRDefault="009A467A" w:rsidP="00B63BFF">
      <w:pPr>
        <w:rPr>
          <w:rFonts w:cs="Arial"/>
          <w:szCs w:val="22"/>
        </w:rPr>
      </w:pPr>
    </w:p>
    <w:p w14:paraId="4164FC52" w14:textId="77777777" w:rsidR="009A467A" w:rsidRDefault="009A467A" w:rsidP="00B63BFF">
      <w:pPr>
        <w:rPr>
          <w:rFonts w:cs="Arial"/>
          <w:szCs w:val="22"/>
        </w:rPr>
      </w:pPr>
    </w:p>
    <w:p w14:paraId="5A30ADAE" w14:textId="77777777" w:rsidR="009A467A" w:rsidRDefault="009A467A" w:rsidP="00B63BFF">
      <w:pPr>
        <w:rPr>
          <w:rFonts w:cs="Arial"/>
          <w:szCs w:val="22"/>
        </w:rPr>
      </w:pPr>
      <w:r>
        <w:rPr>
          <w:rFonts w:cs="Arial"/>
          <w:szCs w:val="22"/>
        </w:rPr>
        <w:t xml:space="preserve">The following Union Pacific Railroad Company agreements and exhibits are included in this </w:t>
      </w:r>
      <w:r w:rsidR="00FB30E8">
        <w:rPr>
          <w:rFonts w:cs="Arial"/>
          <w:szCs w:val="22"/>
        </w:rPr>
        <w:t>P</w:t>
      </w:r>
      <w:r>
        <w:rPr>
          <w:rFonts w:cs="Arial"/>
          <w:szCs w:val="22"/>
        </w:rPr>
        <w:t>roject for information and reference only.  The actual Contractor's Right of Entry Agreement with Exhibit B, Exhibit C, and Exhibit D will be provided and executed by the Union Pacific Railroad Company.</w:t>
      </w:r>
    </w:p>
    <w:p w14:paraId="1883C886" w14:textId="77777777" w:rsidR="009A467A" w:rsidRDefault="009A467A" w:rsidP="00B63BFF">
      <w:pPr>
        <w:rPr>
          <w:rFonts w:cs="Arial"/>
          <w:szCs w:val="22"/>
        </w:rPr>
      </w:pPr>
    </w:p>
    <w:p w14:paraId="12B08E21" w14:textId="14C73EC4" w:rsidR="009A467A" w:rsidRDefault="009A467A" w:rsidP="00B63BFF">
      <w:pPr>
        <w:rPr>
          <w:rFonts w:cs="Arial"/>
          <w:szCs w:val="22"/>
        </w:rPr>
      </w:pPr>
      <w:r>
        <w:rPr>
          <w:rFonts w:cs="Arial"/>
          <w:szCs w:val="22"/>
        </w:rPr>
        <w:t xml:space="preserve">The Contractor shall obtain all necessary permits and licenses and pay all fees and obtain a fully executed copy of the </w:t>
      </w:r>
      <w:r w:rsidR="00713E1D">
        <w:rPr>
          <w:rFonts w:cs="Arial"/>
          <w:szCs w:val="22"/>
        </w:rPr>
        <w:t xml:space="preserve">Railroad </w:t>
      </w:r>
      <w:r>
        <w:rPr>
          <w:rFonts w:cs="Arial"/>
          <w:szCs w:val="22"/>
        </w:rPr>
        <w:t>agreement according to 00170.01(e).</w:t>
      </w:r>
    </w:p>
    <w:p w14:paraId="1B348DD7" w14:textId="77777777" w:rsidR="00175DB5" w:rsidRDefault="00175DB5" w:rsidP="00B63BFF">
      <w:pPr>
        <w:rPr>
          <w:rFonts w:cs="Arial"/>
          <w:szCs w:val="22"/>
        </w:rPr>
      </w:pPr>
    </w:p>
    <w:p w14:paraId="69FD97C5" w14:textId="0FD337B6" w:rsidR="00175DB5" w:rsidRDefault="00175DB5" w:rsidP="00B63BFF">
      <w:pPr>
        <w:rPr>
          <w:rFonts w:cs="Arial"/>
          <w:szCs w:val="22"/>
        </w:rPr>
      </w:pPr>
      <w:r>
        <w:rPr>
          <w:rFonts w:cs="Arial"/>
          <w:szCs w:val="22"/>
        </w:rPr>
        <w:t>The Contractor shall review and comply with the following documents as applicable:</w:t>
      </w:r>
    </w:p>
    <w:p w14:paraId="31D504C6" w14:textId="5096D6BD" w:rsidR="00175DB5" w:rsidRDefault="00175DB5" w:rsidP="00175DB5">
      <w:pPr>
        <w:pStyle w:val="Bullet1-After1st"/>
      </w:pPr>
      <w:r w:rsidRPr="00175DB5">
        <w:rPr>
          <w:i/>
          <w:iCs/>
        </w:rPr>
        <w:t>UPRR-BNSF Guidelines for Grade Separated Projects</w:t>
      </w:r>
      <w:r>
        <w:t xml:space="preserve"> and </w:t>
      </w:r>
      <w:r w:rsidRPr="00175DB5">
        <w:rPr>
          <w:i/>
          <w:iCs/>
        </w:rPr>
        <w:t>Guidelines for Temporary Shoring</w:t>
      </w:r>
      <w:r>
        <w:t xml:space="preserve"> located at: </w:t>
      </w:r>
    </w:p>
    <w:p w14:paraId="25CD19A9" w14:textId="75DD77AC" w:rsidR="00175DB5" w:rsidRPr="00175DB5" w:rsidRDefault="007B5E7C" w:rsidP="00175DB5">
      <w:pPr>
        <w:ind w:left="288" w:firstLine="288"/>
        <w:rPr>
          <w:rFonts w:cs="Arial"/>
          <w:szCs w:val="22"/>
        </w:rPr>
      </w:pPr>
      <w:hyperlink r:id="rId8" w:history="1">
        <w:r w:rsidRPr="00E745A2">
          <w:rPr>
            <w:rStyle w:val="Hyperlink"/>
            <w:rFonts w:cs="Arial"/>
            <w:szCs w:val="22"/>
          </w:rPr>
          <w:t>https://www.up.com/real_estate/roadxing/industry/grade_separation/index.htm</w:t>
        </w:r>
      </w:hyperlink>
      <w:r>
        <w:rPr>
          <w:rFonts w:cs="Arial"/>
          <w:szCs w:val="22"/>
        </w:rPr>
        <w:t xml:space="preserve"> </w:t>
      </w:r>
    </w:p>
    <w:p w14:paraId="298FB03A" w14:textId="4A0826A1" w:rsidR="00175DB5" w:rsidRDefault="00175DB5" w:rsidP="00175DB5">
      <w:pPr>
        <w:pStyle w:val="Bullet1-After1st"/>
      </w:pPr>
      <w:r w:rsidRPr="00175DB5">
        <w:rPr>
          <w:i/>
          <w:iCs/>
        </w:rPr>
        <w:t>Union Pacific Railroad Public Projects Manual</w:t>
      </w:r>
      <w:r>
        <w:t xml:space="preserve"> located at:</w:t>
      </w:r>
    </w:p>
    <w:p w14:paraId="13727277" w14:textId="519866B9" w:rsidR="00175DB5" w:rsidRDefault="00175DB5" w:rsidP="00175DB5">
      <w:pPr>
        <w:ind w:left="576"/>
        <w:rPr>
          <w:rFonts w:cs="Arial"/>
          <w:szCs w:val="22"/>
        </w:rPr>
      </w:pPr>
      <w:hyperlink r:id="rId9" w:history="1">
        <w:r w:rsidRPr="00C55EF3">
          <w:rPr>
            <w:rStyle w:val="Hyperlink"/>
            <w:rFonts w:cs="Arial"/>
            <w:szCs w:val="22"/>
          </w:rPr>
          <w:t>https://www.up.com/cs/groups/public/@uprr/@corprel/documents/up_pdf_nativedocs/pdf_up_public_projects_manual.pdf</w:t>
        </w:r>
      </w:hyperlink>
      <w:r>
        <w:rPr>
          <w:rFonts w:cs="Arial"/>
          <w:szCs w:val="22"/>
        </w:rPr>
        <w:t xml:space="preserve"> </w:t>
      </w:r>
    </w:p>
    <w:p w14:paraId="0B3170B1" w14:textId="166E3428" w:rsidR="00175DB5" w:rsidRPr="00175DB5" w:rsidRDefault="00175DB5" w:rsidP="00175DB5">
      <w:pPr>
        <w:pStyle w:val="Bullet1-After1st"/>
      </w:pPr>
      <w:r w:rsidRPr="00240CAE">
        <w:rPr>
          <w:i/>
          <w:iCs/>
        </w:rPr>
        <w:t>Union Pacific Railroad Engineering Standard Drawings</w:t>
      </w:r>
      <w:r>
        <w:t xml:space="preserve"> located at:</w:t>
      </w:r>
    </w:p>
    <w:p w14:paraId="1E1ADC53" w14:textId="1344C185" w:rsidR="00175DB5" w:rsidRDefault="003F2662" w:rsidP="00175DB5">
      <w:pPr>
        <w:ind w:left="576"/>
        <w:rPr>
          <w:rFonts w:cs="Arial"/>
          <w:szCs w:val="22"/>
        </w:rPr>
      </w:pPr>
      <w:hyperlink r:id="rId10" w:history="1">
        <w:r w:rsidRPr="00C55EF3">
          <w:rPr>
            <w:rStyle w:val="Hyperlink"/>
            <w:rFonts w:cs="Arial"/>
            <w:szCs w:val="22"/>
          </w:rPr>
          <w:t>https://www.up.com/emp/engineering/apps/archives/standards/public/index.cfm</w:t>
        </w:r>
      </w:hyperlink>
    </w:p>
    <w:p w14:paraId="463C311F" w14:textId="65E65EC5" w:rsidR="003F2662" w:rsidRDefault="003F2662" w:rsidP="003F2662">
      <w:pPr>
        <w:pStyle w:val="Bullet1-After1st"/>
      </w:pPr>
      <w:r w:rsidRPr="003F2662">
        <w:rPr>
          <w:i/>
          <w:iCs/>
        </w:rPr>
        <w:t>Union Pacific</w:t>
      </w:r>
      <w:r w:rsidRPr="003F2662">
        <w:t xml:space="preserve"> </w:t>
      </w:r>
      <w:r w:rsidRPr="003F2662">
        <w:rPr>
          <w:i/>
          <w:iCs/>
        </w:rPr>
        <w:t xml:space="preserve">General </w:t>
      </w:r>
      <w:r>
        <w:rPr>
          <w:i/>
          <w:iCs/>
        </w:rPr>
        <w:t xml:space="preserve">Conditions and </w:t>
      </w:r>
      <w:r w:rsidRPr="003F2662">
        <w:rPr>
          <w:i/>
          <w:iCs/>
        </w:rPr>
        <w:t>Specifications</w:t>
      </w:r>
      <w:r>
        <w:t xml:space="preserve"> located at:</w:t>
      </w:r>
    </w:p>
    <w:p w14:paraId="12042B08" w14:textId="1276BF86" w:rsidR="003F2662" w:rsidRDefault="00EB0843" w:rsidP="003F2662">
      <w:pPr>
        <w:pStyle w:val="Bullet1-After1st"/>
        <w:numPr>
          <w:ilvl w:val="0"/>
          <w:numId w:val="0"/>
        </w:numPr>
        <w:ind w:left="576"/>
      </w:pPr>
      <w:hyperlink r:id="rId11" w:history="1">
        <w:r w:rsidRPr="002D64D2">
          <w:rPr>
            <w:rStyle w:val="Hyperlink"/>
          </w:rPr>
          <w:t>https://www.up.com/emp/engineering/mapcontent/standards/UP_GENERAL_SPECIFICATIONS.pdf</w:t>
        </w:r>
      </w:hyperlink>
    </w:p>
    <w:p w14:paraId="2437B9AD" w14:textId="7813904B" w:rsidR="007B5E7C" w:rsidRPr="00EB0843" w:rsidRDefault="00EB0843" w:rsidP="007B5E7C">
      <w:pPr>
        <w:pStyle w:val="Bullet1-After1st"/>
      </w:pPr>
      <w:bookmarkStart w:id="0" w:name="_Hlk195013010"/>
      <w:r w:rsidRPr="00EB0843">
        <w:t>Guide for Preparation of a Bridge Demolition and Removal Plan for Structures over Railroad</w:t>
      </w:r>
      <w:r>
        <w:t xml:space="preserve"> located at:</w:t>
      </w:r>
    </w:p>
    <w:p w14:paraId="44AAB27B" w14:textId="6F4A6373" w:rsidR="00EB0843" w:rsidRDefault="007B5E7C" w:rsidP="007B5E7C">
      <w:pPr>
        <w:pStyle w:val="Bullet1-After1st"/>
        <w:numPr>
          <w:ilvl w:val="0"/>
          <w:numId w:val="0"/>
        </w:numPr>
        <w:ind w:left="576"/>
        <w:rPr>
          <w:rFonts w:cs="Arial"/>
          <w:szCs w:val="22"/>
        </w:rPr>
      </w:pPr>
      <w:hyperlink r:id="rId12" w:history="1">
        <w:r w:rsidRPr="00E745A2">
          <w:rPr>
            <w:rStyle w:val="Hyperlink"/>
            <w:rFonts w:cs="Arial"/>
            <w:szCs w:val="22"/>
          </w:rPr>
          <w:t>https://www.up.com/cs/groups/public/@uprr/@realestate/documents/up_pdf_nativedocs/pdf_up_reus_industry_demo.pdf</w:t>
        </w:r>
      </w:hyperlink>
    </w:p>
    <w:p w14:paraId="12888851" w14:textId="77777777" w:rsidR="00544ACB" w:rsidRPr="00904248" w:rsidRDefault="00544ACB" w:rsidP="00544ACB">
      <w:pPr>
        <w:pStyle w:val="Bullet1-After1st"/>
        <w:rPr>
          <w:i/>
          <w:iCs/>
        </w:rPr>
      </w:pPr>
      <w:r w:rsidRPr="00904248">
        <w:rPr>
          <w:i/>
          <w:iCs/>
        </w:rPr>
        <w:t>Guidelines for Contractor Material Delivery on Union Pacific Property</w:t>
      </w:r>
      <w:r>
        <w:t xml:space="preserve"> located at:</w:t>
      </w:r>
    </w:p>
    <w:p w14:paraId="1AE2481F" w14:textId="625AE414" w:rsidR="00544ACB" w:rsidRDefault="007B5E7C" w:rsidP="00544ACB">
      <w:pPr>
        <w:pStyle w:val="Bullet1-After1st"/>
        <w:numPr>
          <w:ilvl w:val="0"/>
          <w:numId w:val="0"/>
        </w:numPr>
        <w:ind w:left="576"/>
      </w:pPr>
      <w:hyperlink r:id="rId13" w:history="1">
        <w:r w:rsidRPr="00E745A2">
          <w:rPr>
            <w:rStyle w:val="Hyperlink"/>
          </w:rPr>
          <w:t>https://www.up.com/emp/engineering/mapcontent/standards/GUIDELINES_FOR_CONTRACTORS_ON_UPRR_PROPERTY.pdf</w:t>
        </w:r>
      </w:hyperlink>
      <w:r>
        <w:t xml:space="preserve"> </w:t>
      </w:r>
    </w:p>
    <w:p w14:paraId="75F585AE" w14:textId="77777777" w:rsidR="00544ACB" w:rsidRDefault="00544ACB" w:rsidP="00544ACB">
      <w:pPr>
        <w:pStyle w:val="Bullet1-After1st"/>
      </w:pPr>
      <w:r w:rsidRPr="00904248">
        <w:rPr>
          <w:i/>
          <w:iCs/>
        </w:rPr>
        <w:t>UPRR Safety Book/UPRR Contractor Minimum Safety Requirements</w:t>
      </w:r>
      <w:r>
        <w:t xml:space="preserve"> located at:</w:t>
      </w:r>
    </w:p>
    <w:p w14:paraId="67165BCB" w14:textId="46EB146B" w:rsidR="00544ACB" w:rsidRDefault="007B5E7C" w:rsidP="00544ACB">
      <w:pPr>
        <w:pStyle w:val="Bullet1-After1st"/>
        <w:numPr>
          <w:ilvl w:val="0"/>
          <w:numId w:val="0"/>
        </w:numPr>
        <w:ind w:left="576"/>
      </w:pPr>
      <w:hyperlink r:id="rId14" w:history="1">
        <w:r w:rsidRPr="00E745A2">
          <w:rPr>
            <w:rStyle w:val="Hyperlink"/>
          </w:rPr>
          <w:t>https://www.up.com/suppliers/contractor-safety/index.htm</w:t>
        </w:r>
      </w:hyperlink>
      <w:r>
        <w:t xml:space="preserve"> </w:t>
      </w:r>
    </w:p>
    <w:p w14:paraId="6FE880A0" w14:textId="77777777" w:rsidR="00544ACB" w:rsidRDefault="00544ACB" w:rsidP="00EB0843">
      <w:pPr>
        <w:ind w:left="864"/>
        <w:rPr>
          <w:rFonts w:cs="Arial"/>
          <w:szCs w:val="22"/>
        </w:rPr>
      </w:pPr>
    </w:p>
    <w:bookmarkEnd w:id="0"/>
    <w:p w14:paraId="5AC21198" w14:textId="77777777" w:rsidR="00EB0843" w:rsidRDefault="00EB0843" w:rsidP="00B63BFF">
      <w:pPr>
        <w:rPr>
          <w:rFonts w:cs="Arial"/>
          <w:szCs w:val="22"/>
        </w:rPr>
      </w:pPr>
    </w:p>
    <w:p w14:paraId="0907988D" w14:textId="30F41C62" w:rsidR="00151F67" w:rsidRDefault="00151F67" w:rsidP="00B63BFF">
      <w:pPr>
        <w:rPr>
          <w:rFonts w:cs="Arial"/>
          <w:szCs w:val="22"/>
        </w:rPr>
      </w:pPr>
      <w:r>
        <w:rPr>
          <w:rFonts w:cs="Arial"/>
          <w:szCs w:val="22"/>
        </w:rPr>
        <w:t xml:space="preserve">When Railroad flagger services are required, the Contractor shall provide Railroad flagger services </w:t>
      </w:r>
      <w:r w:rsidR="007071FF" w:rsidRPr="007071FF">
        <w:rPr>
          <w:rFonts w:cs="Arial"/>
          <w:szCs w:val="22"/>
        </w:rPr>
        <w:t xml:space="preserve">from </w:t>
      </w:r>
      <w:r w:rsidR="007071FF">
        <w:rPr>
          <w:rFonts w:cs="Arial"/>
          <w:szCs w:val="22"/>
        </w:rPr>
        <w:t xml:space="preserve">a vendor on </w:t>
      </w:r>
      <w:r w:rsidR="007071FF" w:rsidRPr="007071FF">
        <w:rPr>
          <w:rFonts w:cs="Arial"/>
          <w:szCs w:val="22"/>
        </w:rPr>
        <w:t xml:space="preserve">Union Pacific’s approved </w:t>
      </w:r>
      <w:proofErr w:type="gramStart"/>
      <w:r w:rsidR="007071FF" w:rsidRPr="007071FF">
        <w:rPr>
          <w:rFonts w:cs="Arial"/>
          <w:szCs w:val="22"/>
        </w:rPr>
        <w:t>third party</w:t>
      </w:r>
      <w:proofErr w:type="gramEnd"/>
      <w:r w:rsidR="007071FF" w:rsidRPr="007071FF">
        <w:rPr>
          <w:rFonts w:cs="Arial"/>
          <w:szCs w:val="22"/>
        </w:rPr>
        <w:t xml:space="preserve"> list of Railroad flagger vendors</w:t>
      </w:r>
      <w:r>
        <w:rPr>
          <w:rFonts w:cs="Arial"/>
          <w:szCs w:val="22"/>
        </w:rPr>
        <w:t xml:space="preserve"> according to 0022</w:t>
      </w:r>
      <w:r w:rsidR="00264479">
        <w:rPr>
          <w:rFonts w:cs="Arial"/>
          <w:szCs w:val="22"/>
        </w:rPr>
        <w:t>3.35</w:t>
      </w:r>
      <w:r w:rsidR="00BB5639">
        <w:rPr>
          <w:rFonts w:cs="Arial"/>
          <w:szCs w:val="22"/>
        </w:rPr>
        <w:t>.</w:t>
      </w:r>
    </w:p>
    <w:p w14:paraId="0373FD7E" w14:textId="7563737C" w:rsidR="00151F67" w:rsidRDefault="00151F67" w:rsidP="000749FA"/>
    <w:p w14:paraId="13D07AF5" w14:textId="77777777" w:rsidR="00DF7013" w:rsidRPr="000749FA" w:rsidRDefault="00DF7013" w:rsidP="000749FA">
      <w:pPr>
        <w:sectPr w:rsidR="00DF7013" w:rsidRPr="000749FA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4009B49D" w14:textId="66461135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4495D45" wp14:editId="4E7F58C5">
            <wp:extent cx="5669280" cy="7245350"/>
            <wp:effectExtent l="0" t="0" r="7620" b="0"/>
            <wp:docPr id="1867332204" name="Picture 14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332204" name="Picture 14" descr="Sample Union Pacific Railroad Contractor's RIght of Entry Agreement.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724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2B9EF" w14:textId="77777777" w:rsidR="00234FD9" w:rsidRPr="000749FA" w:rsidRDefault="00234FD9" w:rsidP="000749FA">
      <w:r w:rsidRPr="000749FA">
        <w:br w:type="page"/>
      </w:r>
    </w:p>
    <w:p w14:paraId="1983E9EE" w14:textId="07F74521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B1B0CC1" wp14:editId="674282CA">
            <wp:extent cx="5620534" cy="7116168"/>
            <wp:effectExtent l="0" t="0" r="0" b="8890"/>
            <wp:docPr id="261009731" name="Picture 15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009731" name="Picture 15" descr="Sample Union Pacific Railroad Contractor's RIght of Entry Agreement.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711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21CB6" w14:textId="77777777" w:rsidR="00234FD9" w:rsidRPr="000749FA" w:rsidRDefault="00234FD9" w:rsidP="000749FA">
      <w:r w:rsidRPr="000749FA">
        <w:br w:type="page"/>
      </w:r>
    </w:p>
    <w:p w14:paraId="7004565E" w14:textId="58F66A0F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6FEC8120" wp14:editId="7E67183C">
            <wp:extent cx="5544324" cy="7039957"/>
            <wp:effectExtent l="0" t="0" r="0" b="8890"/>
            <wp:docPr id="418924061" name="Picture 16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924061" name="Picture 16" descr="Sample Union Pacific Railroad Contractor's RIght of Entry Agreement.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703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255D9" w14:textId="77777777" w:rsidR="00234FD9" w:rsidRPr="000749FA" w:rsidRDefault="00234FD9" w:rsidP="000749FA">
      <w:r w:rsidRPr="000749FA">
        <w:br w:type="page"/>
      </w:r>
    </w:p>
    <w:p w14:paraId="4A544FDB" w14:textId="4AA8D9B5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460B2F47" wp14:editId="75D7008A">
            <wp:extent cx="5611008" cy="7192379"/>
            <wp:effectExtent l="0" t="0" r="8890" b="8890"/>
            <wp:docPr id="1266050435" name="Picture 17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050435" name="Picture 17" descr="Sample Union Pacific Railroad Contractor's RIght of Entry Agreement.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719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85F4D" w14:textId="77777777" w:rsidR="00234FD9" w:rsidRPr="000749FA" w:rsidRDefault="00234FD9" w:rsidP="000749FA">
      <w:r w:rsidRPr="000749FA">
        <w:br w:type="page"/>
      </w:r>
    </w:p>
    <w:p w14:paraId="4DBCBF2D" w14:textId="36B75058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1B39E18A" wp14:editId="4B5B40A4">
            <wp:extent cx="5534797" cy="7287642"/>
            <wp:effectExtent l="0" t="0" r="8890" b="8890"/>
            <wp:docPr id="520055579" name="Picture 18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055579" name="Picture 18" descr="Sample Union Pacific Railroad Contractor's RIght of Entry Agreement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728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EEFA5" w14:textId="77777777" w:rsidR="00234FD9" w:rsidRPr="000749FA" w:rsidRDefault="00234FD9" w:rsidP="000749FA">
      <w:r w:rsidRPr="000749FA">
        <w:br w:type="page"/>
      </w:r>
    </w:p>
    <w:p w14:paraId="3B3C8607" w14:textId="177E29E3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3D427F2" wp14:editId="74AAE5BB">
            <wp:extent cx="5630061" cy="7173326"/>
            <wp:effectExtent l="0" t="0" r="8890" b="8890"/>
            <wp:docPr id="2086347671" name="Picture 19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347671" name="Picture 19" descr="Sample Union Pacific Railroad Contractor's RIght of Entry Agreement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717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E8267" w14:textId="77777777" w:rsidR="00234FD9" w:rsidRPr="000749FA" w:rsidRDefault="00234FD9" w:rsidP="000749FA">
      <w:r w:rsidRPr="000749FA">
        <w:br w:type="page"/>
      </w:r>
    </w:p>
    <w:p w14:paraId="280D6450" w14:textId="62E687BA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0A021060" wp14:editId="1DC47D44">
            <wp:extent cx="5582429" cy="7154273"/>
            <wp:effectExtent l="0" t="0" r="0" b="8890"/>
            <wp:docPr id="1447871351" name="Picture 20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871351" name="Picture 20" descr="Sample Union Pacific Railroad Contractor's RIght of Entry Agreement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715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E2210" w14:textId="77777777" w:rsidR="00234FD9" w:rsidRPr="000749FA" w:rsidRDefault="00234FD9" w:rsidP="000749FA">
      <w:r w:rsidRPr="000749FA">
        <w:br w:type="page"/>
      </w:r>
    </w:p>
    <w:p w14:paraId="12FD80DA" w14:textId="34C8160C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1A834D6A" wp14:editId="0FED5AD6">
            <wp:extent cx="5658640" cy="7211431"/>
            <wp:effectExtent l="0" t="0" r="0" b="8890"/>
            <wp:docPr id="236135179" name="Picture 21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135179" name="Picture 21" descr="Sample Union Pacific Railroad Contractor's RIght of Entry Agreement.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7211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4F826" w14:textId="77777777" w:rsidR="00234FD9" w:rsidRPr="000749FA" w:rsidRDefault="00234FD9" w:rsidP="000749FA">
      <w:r w:rsidRPr="000749FA">
        <w:br w:type="page"/>
      </w:r>
    </w:p>
    <w:p w14:paraId="4AF0922F" w14:textId="33078E73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0F8A4864" wp14:editId="2AC06506">
            <wp:extent cx="5611008" cy="7249537"/>
            <wp:effectExtent l="0" t="0" r="8890" b="8890"/>
            <wp:docPr id="1097679844" name="Picture 22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679844" name="Picture 22" descr="Sample Union Pacific Railroad Contractor's RIght of Entry Agreement.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7249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500C0" w14:textId="77777777" w:rsidR="00234FD9" w:rsidRPr="000749FA" w:rsidRDefault="00234FD9" w:rsidP="000749FA">
      <w:r w:rsidRPr="000749FA">
        <w:br w:type="page"/>
      </w:r>
    </w:p>
    <w:p w14:paraId="489A79E6" w14:textId="5282780B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EC9EF12" wp14:editId="06AEC79D">
            <wp:extent cx="5591955" cy="7135221"/>
            <wp:effectExtent l="0" t="0" r="8890" b="8890"/>
            <wp:docPr id="1522026809" name="Picture 23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026809" name="Picture 23" descr="Sample Union Pacific Railroad Contractor's RIght of Entry Agreement.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955" cy="7135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35693" w14:textId="77777777" w:rsidR="00234FD9" w:rsidRPr="000749FA" w:rsidRDefault="00234FD9" w:rsidP="000749FA">
      <w:r w:rsidRPr="000749FA">
        <w:br w:type="page"/>
      </w:r>
    </w:p>
    <w:p w14:paraId="575D466E" w14:textId="33A98936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22D6461E" wp14:editId="3F0D2CA4">
            <wp:extent cx="5620534" cy="7259063"/>
            <wp:effectExtent l="0" t="0" r="0" b="0"/>
            <wp:docPr id="1919222027" name="Picture 24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222027" name="Picture 24" descr="Sample Union Pacific Railroad Contractor's RIght of Entry Agreement.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7259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3BB8F" w14:textId="77777777" w:rsidR="00234FD9" w:rsidRDefault="00234FD9" w:rsidP="000749FA">
      <w:r w:rsidRPr="000749FA">
        <w:br w:type="page"/>
      </w:r>
    </w:p>
    <w:p w14:paraId="5C0C6F73" w14:textId="28D311E2" w:rsidR="00DB4719" w:rsidRDefault="00DB4719" w:rsidP="000749FA">
      <w:r>
        <w:rPr>
          <w:noProof/>
        </w:rPr>
        <w:lastRenderedPageBreak/>
        <w:drawing>
          <wp:inline distT="0" distB="0" distL="0" distR="0" wp14:anchorId="4461D5A8" wp14:editId="33C9D472">
            <wp:extent cx="5630061" cy="7249537"/>
            <wp:effectExtent l="0" t="0" r="8890" b="8890"/>
            <wp:docPr id="1443002591" name="Picture 25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002591" name="Picture 25" descr="Sample Union Pacific Railroad Contractor's RIght of Entry Agreement.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7249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73DF" w14:textId="77777777" w:rsidR="00DB4719" w:rsidRPr="000749FA" w:rsidRDefault="00DB4719" w:rsidP="000749FA"/>
    <w:p w14:paraId="7D1F2F5E" w14:textId="452FA18E" w:rsidR="00234FD9" w:rsidRPr="000749FA" w:rsidRDefault="00234FD9" w:rsidP="000749FA">
      <w:pPr>
        <w:sectPr w:rsidR="00234FD9" w:rsidRPr="000749FA"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306921DC" w14:textId="3885D398" w:rsidR="006B1791" w:rsidRPr="000749FA" w:rsidRDefault="00DB4719" w:rsidP="000749FA">
      <w:pPr>
        <w:sectPr w:rsidR="006B1791" w:rsidRPr="000749FA">
          <w:pgSz w:w="12240" w:h="15840" w:code="1"/>
          <w:pgMar w:top="1440" w:right="1440" w:bottom="1440" w:left="1440" w:header="576" w:footer="576" w:gutter="432"/>
          <w:cols w:space="720"/>
        </w:sectPr>
      </w:pPr>
      <w:r>
        <w:rPr>
          <w:noProof/>
        </w:rPr>
        <w:lastRenderedPageBreak/>
        <w:drawing>
          <wp:inline distT="0" distB="0" distL="0" distR="0" wp14:anchorId="74A7712A" wp14:editId="419C741D">
            <wp:extent cx="5649113" cy="7411484"/>
            <wp:effectExtent l="0" t="0" r="8890" b="0"/>
            <wp:docPr id="372665828" name="Picture 26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665828" name="Picture 26" descr="Sample Union Pacific Railroad Contractor's RIght of Entry Agreement.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741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4C060" w14:textId="77777777" w:rsidR="00CB5C52" w:rsidRPr="000749FA" w:rsidRDefault="00CB5C52" w:rsidP="000749FA"/>
    <w:sectPr w:rsidR="00CB5C52" w:rsidRPr="000749FA">
      <w:pgSz w:w="12240" w:h="15840" w:code="1"/>
      <w:pgMar w:top="1440" w:right="1440" w:bottom="1440" w:left="1440" w:header="576" w:footer="576" w:gutter="432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D33972" w14:textId="77777777" w:rsidR="001E5702" w:rsidRDefault="001E5702">
      <w:r>
        <w:separator/>
      </w:r>
    </w:p>
  </w:endnote>
  <w:endnote w:type="continuationSeparator" w:id="0">
    <w:p w14:paraId="1BA731F6" w14:textId="77777777" w:rsidR="001E5702" w:rsidRDefault="001E5702">
      <w:r>
        <w:continuationSeparator/>
      </w:r>
    </w:p>
  </w:endnote>
  <w:endnote w:type="continuationNotice" w:id="1">
    <w:p w14:paraId="0CCA3017" w14:textId="77777777" w:rsidR="001E5702" w:rsidRDefault="001E570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7193C8" w14:textId="77777777" w:rsidR="005522E9" w:rsidRDefault="005522E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94F959" w14:textId="77777777" w:rsidR="00CB5C52" w:rsidRDefault="00CB5C52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DB3877" w14:textId="77777777" w:rsidR="005522E9" w:rsidRDefault="005522E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1288E7" w14:textId="77777777" w:rsidR="001E5702" w:rsidRDefault="001E5702">
      <w:r>
        <w:separator/>
      </w:r>
    </w:p>
  </w:footnote>
  <w:footnote w:type="continuationSeparator" w:id="0">
    <w:p w14:paraId="0EED0851" w14:textId="77777777" w:rsidR="001E5702" w:rsidRDefault="001E5702">
      <w:r>
        <w:continuationSeparator/>
      </w:r>
    </w:p>
  </w:footnote>
  <w:footnote w:type="continuationNotice" w:id="1">
    <w:p w14:paraId="51BA5890" w14:textId="77777777" w:rsidR="001E5702" w:rsidRDefault="001E570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FA773A" w14:textId="77777777" w:rsidR="005522E9" w:rsidRDefault="005522E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3A6CFC" w14:textId="100AD487" w:rsidR="00E819F8" w:rsidRDefault="00E819F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9E7703" w14:textId="77777777" w:rsidR="005522E9" w:rsidRDefault="005522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38657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" w15:restartNumberingAfterBreak="0">
    <w:nsid w:val="087533B6"/>
    <w:multiLevelType w:val="hybridMultilevel"/>
    <w:tmpl w:val="F1AC19E4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0DA2513"/>
    <w:multiLevelType w:val="hybridMultilevel"/>
    <w:tmpl w:val="0CA43796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5F45C7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 w15:restartNumberingAfterBreak="0">
    <w:nsid w:val="193E2499"/>
    <w:multiLevelType w:val="singleLevel"/>
    <w:tmpl w:val="3A3C985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1D4D3DD7"/>
    <w:multiLevelType w:val="singleLevel"/>
    <w:tmpl w:val="976A591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DE2684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 w15:restartNumberingAfterBreak="0">
    <w:nsid w:val="2D734787"/>
    <w:multiLevelType w:val="hybridMultilevel"/>
    <w:tmpl w:val="8A4C0896"/>
    <w:lvl w:ilvl="0" w:tplc="61AEC342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F0E56"/>
    <w:multiLevelType w:val="hybridMultilevel"/>
    <w:tmpl w:val="9AF885EE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C165F02"/>
    <w:multiLevelType w:val="hybridMultilevel"/>
    <w:tmpl w:val="377AC2E4"/>
    <w:lvl w:ilvl="0" w:tplc="D61A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812B45"/>
    <w:multiLevelType w:val="hybridMultilevel"/>
    <w:tmpl w:val="79C05C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0C190E"/>
    <w:multiLevelType w:val="singleLevel"/>
    <w:tmpl w:val="7B8E6EF8"/>
    <w:lvl w:ilvl="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</w:abstractNum>
  <w:abstractNum w:abstractNumId="14" w15:restartNumberingAfterBreak="0">
    <w:nsid w:val="4B8E4A6F"/>
    <w:multiLevelType w:val="singleLevel"/>
    <w:tmpl w:val="801078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5" w15:restartNumberingAfterBreak="0">
    <w:nsid w:val="4BCA5004"/>
    <w:multiLevelType w:val="singleLevel"/>
    <w:tmpl w:val="5A421D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720"/>
      </w:pPr>
      <w:rPr>
        <w:rFonts w:ascii="Wingdings" w:hAnsi="Wingdings" w:hint="default"/>
      </w:rPr>
    </w:lvl>
  </w:abstractNum>
  <w:abstractNum w:abstractNumId="16" w15:restartNumberingAfterBreak="0">
    <w:nsid w:val="52A836CA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7" w15:restartNumberingAfterBreak="0">
    <w:nsid w:val="580345A3"/>
    <w:multiLevelType w:val="hybridMultilevel"/>
    <w:tmpl w:val="828A6210"/>
    <w:lvl w:ilvl="0" w:tplc="3CC24AEC">
      <w:start w:val="1"/>
      <w:numFmt w:val="bullet"/>
      <w:pStyle w:val="Instructions-Bullet"/>
      <w:lvlText w:val="•"/>
      <w:lvlJc w:val="left"/>
      <w:pPr>
        <w:ind w:left="1296" w:hanging="360"/>
      </w:pPr>
      <w:rPr>
        <w:rFonts w:ascii="Arial" w:hAnsi="Arial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8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757CE2"/>
    <w:multiLevelType w:val="singleLevel"/>
    <w:tmpl w:val="5A421D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720"/>
      </w:pPr>
      <w:rPr>
        <w:rFonts w:ascii="Wingdings" w:hAnsi="Wingdings" w:hint="default"/>
      </w:rPr>
    </w:lvl>
  </w:abstractNum>
  <w:abstractNum w:abstractNumId="20" w15:restartNumberingAfterBreak="0">
    <w:nsid w:val="6ABD21AA"/>
    <w:multiLevelType w:val="singleLevel"/>
    <w:tmpl w:val="CA70E3B2"/>
    <w:lvl w:ilvl="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</w:abstractNum>
  <w:abstractNum w:abstractNumId="21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3A6A2C"/>
    <w:multiLevelType w:val="hybridMultilevel"/>
    <w:tmpl w:val="B194E7A4"/>
    <w:lvl w:ilvl="0" w:tplc="D61A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C042785"/>
    <w:multiLevelType w:val="singleLevel"/>
    <w:tmpl w:val="5A421D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720"/>
      </w:pPr>
      <w:rPr>
        <w:rFonts w:ascii="Wingdings" w:hAnsi="Wingdings" w:hint="default"/>
      </w:rPr>
    </w:lvl>
  </w:abstractNum>
  <w:abstractNum w:abstractNumId="24" w15:restartNumberingAfterBreak="0">
    <w:nsid w:val="73817FB1"/>
    <w:multiLevelType w:val="hybridMultilevel"/>
    <w:tmpl w:val="E6EA3316"/>
    <w:lvl w:ilvl="0" w:tplc="2E26DF8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4C92116"/>
    <w:multiLevelType w:val="hybridMultilevel"/>
    <w:tmpl w:val="27EE3DE6"/>
    <w:lvl w:ilvl="0" w:tplc="DC26436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FF67E8"/>
    <w:multiLevelType w:val="singleLevel"/>
    <w:tmpl w:val="785A7EDA"/>
    <w:lvl w:ilvl="0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7" w15:restartNumberingAfterBreak="0">
    <w:nsid w:val="7C5A6459"/>
    <w:multiLevelType w:val="hybridMultilevel"/>
    <w:tmpl w:val="0B262756"/>
    <w:lvl w:ilvl="0" w:tplc="53A08C12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3D2D56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 w16cid:durableId="1687445067">
    <w:abstractNumId w:val="14"/>
  </w:num>
  <w:num w:numId="2" w16cid:durableId="1120296116">
    <w:abstractNumId w:val="5"/>
  </w:num>
  <w:num w:numId="3" w16cid:durableId="107630898">
    <w:abstractNumId w:val="4"/>
  </w:num>
  <w:num w:numId="4" w16cid:durableId="1138720689">
    <w:abstractNumId w:val="13"/>
  </w:num>
  <w:num w:numId="5" w16cid:durableId="573668101">
    <w:abstractNumId w:val="20"/>
  </w:num>
  <w:num w:numId="6" w16cid:durableId="427387523">
    <w:abstractNumId w:val="26"/>
  </w:num>
  <w:num w:numId="7" w16cid:durableId="1245919051">
    <w:abstractNumId w:val="25"/>
  </w:num>
  <w:num w:numId="8" w16cid:durableId="1075780983">
    <w:abstractNumId w:val="10"/>
  </w:num>
  <w:num w:numId="9" w16cid:durableId="1366558015">
    <w:abstractNumId w:val="24"/>
  </w:num>
  <w:num w:numId="10" w16cid:durableId="538518988">
    <w:abstractNumId w:val="27"/>
  </w:num>
  <w:num w:numId="11" w16cid:durableId="1298216138">
    <w:abstractNumId w:val="8"/>
  </w:num>
  <w:num w:numId="12" w16cid:durableId="1797986341">
    <w:abstractNumId w:val="22"/>
  </w:num>
  <w:num w:numId="13" w16cid:durableId="1529639084">
    <w:abstractNumId w:val="6"/>
  </w:num>
  <w:num w:numId="14" w16cid:durableId="1052342232">
    <w:abstractNumId w:val="12"/>
  </w:num>
  <w:num w:numId="15" w16cid:durableId="790905200">
    <w:abstractNumId w:val="21"/>
  </w:num>
  <w:num w:numId="16" w16cid:durableId="97677356">
    <w:abstractNumId w:val="18"/>
  </w:num>
  <w:num w:numId="17" w16cid:durableId="1584073447">
    <w:abstractNumId w:val="7"/>
  </w:num>
  <w:num w:numId="18" w16cid:durableId="1000277570">
    <w:abstractNumId w:val="28"/>
  </w:num>
  <w:num w:numId="19" w16cid:durableId="823083660">
    <w:abstractNumId w:val="0"/>
  </w:num>
  <w:num w:numId="20" w16cid:durableId="408574603">
    <w:abstractNumId w:val="16"/>
  </w:num>
  <w:num w:numId="21" w16cid:durableId="1071999049">
    <w:abstractNumId w:val="17"/>
  </w:num>
  <w:num w:numId="22" w16cid:durableId="1115248923">
    <w:abstractNumId w:val="23"/>
  </w:num>
  <w:num w:numId="23" w16cid:durableId="1450777707">
    <w:abstractNumId w:val="15"/>
  </w:num>
  <w:num w:numId="24" w16cid:durableId="1250575701">
    <w:abstractNumId w:val="19"/>
  </w:num>
  <w:num w:numId="25" w16cid:durableId="2083289149">
    <w:abstractNumId w:val="9"/>
  </w:num>
  <w:num w:numId="26" w16cid:durableId="1020205747">
    <w:abstractNumId w:val="1"/>
  </w:num>
  <w:num w:numId="27" w16cid:durableId="325400712">
    <w:abstractNumId w:val="2"/>
  </w:num>
  <w:num w:numId="28" w16cid:durableId="1567453412">
    <w:abstractNumId w:val="3"/>
  </w:num>
  <w:num w:numId="29" w16cid:durableId="327636395">
    <w:abstractNumId w:val="11"/>
  </w:num>
  <w:num w:numId="30" w16cid:durableId="26196188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mirrorMargins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467A"/>
    <w:rsid w:val="00034433"/>
    <w:rsid w:val="000749FA"/>
    <w:rsid w:val="000763BF"/>
    <w:rsid w:val="000A69B1"/>
    <w:rsid w:val="000B0527"/>
    <w:rsid w:val="000E250A"/>
    <w:rsid w:val="001021C7"/>
    <w:rsid w:val="00135686"/>
    <w:rsid w:val="00142497"/>
    <w:rsid w:val="00151F67"/>
    <w:rsid w:val="00175DB5"/>
    <w:rsid w:val="00181F2F"/>
    <w:rsid w:val="001C5A8E"/>
    <w:rsid w:val="001E5702"/>
    <w:rsid w:val="002013F1"/>
    <w:rsid w:val="00212CE3"/>
    <w:rsid w:val="00221CDC"/>
    <w:rsid w:val="00234FD9"/>
    <w:rsid w:val="00237D8A"/>
    <w:rsid w:val="00240CAE"/>
    <w:rsid w:val="00264479"/>
    <w:rsid w:val="0029783A"/>
    <w:rsid w:val="002979EE"/>
    <w:rsid w:val="002A4737"/>
    <w:rsid w:val="002D77E9"/>
    <w:rsid w:val="00313841"/>
    <w:rsid w:val="00334F06"/>
    <w:rsid w:val="0034366A"/>
    <w:rsid w:val="003B596B"/>
    <w:rsid w:val="003C21A1"/>
    <w:rsid w:val="003F2662"/>
    <w:rsid w:val="004133F3"/>
    <w:rsid w:val="00430767"/>
    <w:rsid w:val="00447914"/>
    <w:rsid w:val="004C0D6B"/>
    <w:rsid w:val="004C1232"/>
    <w:rsid w:val="004E294B"/>
    <w:rsid w:val="00520626"/>
    <w:rsid w:val="00544ACB"/>
    <w:rsid w:val="005522E9"/>
    <w:rsid w:val="00552A27"/>
    <w:rsid w:val="005569A6"/>
    <w:rsid w:val="0058024D"/>
    <w:rsid w:val="005C602C"/>
    <w:rsid w:val="005F31AE"/>
    <w:rsid w:val="006163DB"/>
    <w:rsid w:val="00630A9C"/>
    <w:rsid w:val="00636879"/>
    <w:rsid w:val="0065644A"/>
    <w:rsid w:val="006757E9"/>
    <w:rsid w:val="006A0273"/>
    <w:rsid w:val="006A0F1E"/>
    <w:rsid w:val="006B1791"/>
    <w:rsid w:val="006C5097"/>
    <w:rsid w:val="007071FF"/>
    <w:rsid w:val="00713E1D"/>
    <w:rsid w:val="00761960"/>
    <w:rsid w:val="007914EF"/>
    <w:rsid w:val="007A6926"/>
    <w:rsid w:val="007B5E7C"/>
    <w:rsid w:val="007E0A0D"/>
    <w:rsid w:val="008919DF"/>
    <w:rsid w:val="008B7E59"/>
    <w:rsid w:val="008E3B0B"/>
    <w:rsid w:val="008F5553"/>
    <w:rsid w:val="00922035"/>
    <w:rsid w:val="00957F13"/>
    <w:rsid w:val="00963B8B"/>
    <w:rsid w:val="00996D50"/>
    <w:rsid w:val="009A467A"/>
    <w:rsid w:val="009A584F"/>
    <w:rsid w:val="009B118B"/>
    <w:rsid w:val="00A0685B"/>
    <w:rsid w:val="00A45FFB"/>
    <w:rsid w:val="00AE2C9E"/>
    <w:rsid w:val="00B00D3D"/>
    <w:rsid w:val="00B0518E"/>
    <w:rsid w:val="00B167E3"/>
    <w:rsid w:val="00B31BBF"/>
    <w:rsid w:val="00B6342E"/>
    <w:rsid w:val="00B64B8E"/>
    <w:rsid w:val="00B77E88"/>
    <w:rsid w:val="00B864D7"/>
    <w:rsid w:val="00B9754E"/>
    <w:rsid w:val="00BB5639"/>
    <w:rsid w:val="00BB574A"/>
    <w:rsid w:val="00BD12A8"/>
    <w:rsid w:val="00BE6BCE"/>
    <w:rsid w:val="00BF1D57"/>
    <w:rsid w:val="00C4093F"/>
    <w:rsid w:val="00C44563"/>
    <w:rsid w:val="00CA339D"/>
    <w:rsid w:val="00CB5C52"/>
    <w:rsid w:val="00CB773E"/>
    <w:rsid w:val="00CC2266"/>
    <w:rsid w:val="00CC305C"/>
    <w:rsid w:val="00CD5FBF"/>
    <w:rsid w:val="00CE4BD7"/>
    <w:rsid w:val="00D02808"/>
    <w:rsid w:val="00D335F6"/>
    <w:rsid w:val="00D364EE"/>
    <w:rsid w:val="00D464AD"/>
    <w:rsid w:val="00D63DB4"/>
    <w:rsid w:val="00DB4719"/>
    <w:rsid w:val="00DC0D8E"/>
    <w:rsid w:val="00DF7013"/>
    <w:rsid w:val="00E124A8"/>
    <w:rsid w:val="00E71EFF"/>
    <w:rsid w:val="00E819F8"/>
    <w:rsid w:val="00EA1D03"/>
    <w:rsid w:val="00EB0843"/>
    <w:rsid w:val="00F227FE"/>
    <w:rsid w:val="00F5710B"/>
    <w:rsid w:val="00F666CC"/>
    <w:rsid w:val="00F7345D"/>
    <w:rsid w:val="00F8774A"/>
    <w:rsid w:val="00F90B8C"/>
    <w:rsid w:val="00FB30E8"/>
    <w:rsid w:val="00FE24D3"/>
    <w:rsid w:val="00FF3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01A132F"/>
  <w15:docId w15:val="{B3EE0E31-9655-4A36-85B7-AC316EC5A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3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14"/>
      </w:numPr>
    </w:pPr>
  </w:style>
  <w:style w:type="paragraph" w:customStyle="1" w:styleId="Bullet3">
    <w:name w:val="Bullet 3"/>
    <w:basedOn w:val="Normal"/>
    <w:next w:val="Bullet3-After1st"/>
    <w:pPr>
      <w:numPr>
        <w:numId w:val="15"/>
      </w:numPr>
    </w:pPr>
  </w:style>
  <w:style w:type="paragraph" w:customStyle="1" w:styleId="Bullet4">
    <w:name w:val="Bullet 4"/>
    <w:basedOn w:val="Normal"/>
    <w:next w:val="Bullet4-After1st"/>
    <w:pPr>
      <w:numPr>
        <w:numId w:val="16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C44563"/>
    <w:rPr>
      <w:b/>
      <w:i/>
      <w:color w:val="7030A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C44563"/>
    <w:pPr>
      <w:tabs>
        <w:tab w:val="right" w:pos="8914"/>
      </w:tabs>
    </w:pPr>
    <w:rPr>
      <w:b/>
      <w:color w:val="7030A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C44563"/>
    <w:pPr>
      <w:numPr>
        <w:numId w:val="21"/>
      </w:numPr>
      <w:ind w:left="936" w:hanging="288"/>
    </w:pPr>
    <w:rPr>
      <w:b/>
      <w:i/>
      <w:color w:val="7030A0"/>
    </w:rPr>
  </w:style>
  <w:style w:type="character" w:styleId="Hyperlink">
    <w:name w:val="Hyperlink"/>
    <w:rsid w:val="009A467A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9A46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9A467A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6A0273"/>
    <w:pPr>
      <w:tabs>
        <w:tab w:val="left" w:pos="1260"/>
        <w:tab w:val="left" w:pos="1530"/>
      </w:tabs>
      <w:jc w:val="center"/>
    </w:pPr>
  </w:style>
  <w:style w:type="paragraph" w:customStyle="1" w:styleId="Listmaterials">
    <w:name w:val="List materials"/>
    <w:basedOn w:val="Normal"/>
    <w:next w:val="Normal"/>
    <w:link w:val="ListmaterialsChar"/>
    <w:qFormat/>
    <w:rsid w:val="00334F06"/>
    <w:pPr>
      <w:tabs>
        <w:tab w:val="left" w:pos="1440"/>
        <w:tab w:val="right" w:leader="dot" w:pos="7200"/>
      </w:tabs>
    </w:pPr>
  </w:style>
  <w:style w:type="character" w:customStyle="1" w:styleId="ListmaterialsChar">
    <w:name w:val="List materials Char"/>
    <w:basedOn w:val="DefaultParagraphFont"/>
    <w:link w:val="Listmaterials"/>
    <w:rsid w:val="00334F06"/>
    <w:rPr>
      <w:rFonts w:ascii="Arial" w:hAnsi="Arial"/>
      <w:sz w:val="22"/>
    </w:rPr>
  </w:style>
  <w:style w:type="paragraph" w:customStyle="1" w:styleId="Listpayment">
    <w:name w:val="List payment"/>
    <w:basedOn w:val="Normal"/>
    <w:next w:val="Normal"/>
    <w:link w:val="ListpaymentChar"/>
    <w:qFormat/>
    <w:rsid w:val="00334F06"/>
    <w:pPr>
      <w:tabs>
        <w:tab w:val="right" w:pos="1440"/>
        <w:tab w:val="left" w:pos="1584"/>
        <w:tab w:val="center" w:leader="dot" w:pos="7200"/>
      </w:tabs>
    </w:pPr>
  </w:style>
  <w:style w:type="character" w:customStyle="1" w:styleId="ListpaymentChar">
    <w:name w:val="List payment Char"/>
    <w:basedOn w:val="DefaultParagraphFont"/>
    <w:link w:val="Listpayment"/>
    <w:rsid w:val="00334F06"/>
    <w:rPr>
      <w:rFonts w:ascii="Arial" w:hAnsi="Arial"/>
      <w:sz w:val="22"/>
    </w:rPr>
  </w:style>
  <w:style w:type="paragraph" w:customStyle="1" w:styleId="Listpaymentheading">
    <w:name w:val="List payment heading"/>
    <w:basedOn w:val="Normal"/>
    <w:next w:val="Normal"/>
    <w:link w:val="ListpaymentheadingChar"/>
    <w:qFormat/>
    <w:rsid w:val="00334F06"/>
    <w:pPr>
      <w:tabs>
        <w:tab w:val="right" w:pos="1440"/>
        <w:tab w:val="left" w:pos="1584"/>
        <w:tab w:val="center" w:pos="7200"/>
      </w:tabs>
    </w:pPr>
    <w:rPr>
      <w:b/>
    </w:rPr>
  </w:style>
  <w:style w:type="character" w:customStyle="1" w:styleId="ListpaymentheadingChar">
    <w:name w:val="List payment heading Char"/>
    <w:basedOn w:val="DefaultParagraphFont"/>
    <w:link w:val="Listpaymentheading"/>
    <w:rsid w:val="00334F06"/>
    <w:rPr>
      <w:rFonts w:ascii="Arial" w:hAnsi="Arial"/>
      <w:b/>
      <w:sz w:val="22"/>
    </w:rPr>
  </w:style>
  <w:style w:type="character" w:styleId="CommentReference">
    <w:name w:val="annotation reference"/>
    <w:basedOn w:val="DefaultParagraphFont"/>
    <w:semiHidden/>
    <w:unhideWhenUsed/>
    <w:rsid w:val="007071FF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071FF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7071FF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071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071FF"/>
    <w:rPr>
      <w:rFonts w:ascii="Arial" w:hAnsi="Arial"/>
      <w:b/>
      <w:bCs/>
    </w:rPr>
  </w:style>
  <w:style w:type="paragraph" w:styleId="Revision">
    <w:name w:val="Revision"/>
    <w:hidden/>
    <w:uiPriority w:val="99"/>
    <w:semiHidden/>
    <w:rsid w:val="008E3B0B"/>
    <w:rPr>
      <w:rFonts w:ascii="Arial" w:hAnsi="Arial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175D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898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up.com/emp/engineering/mapcontent/standards/GUIDELINES_FOR_CONTRACTORS_ON_UPRR_PROPERTY.pdf" TargetMode="External"/><Relationship Id="rId18" Type="http://schemas.openxmlformats.org/officeDocument/2006/relationships/footer" Target="footer2.xml"/><Relationship Id="rId26" Type="http://schemas.openxmlformats.org/officeDocument/2006/relationships/image" Target="media/image6.tmp"/><Relationship Id="rId3" Type="http://schemas.openxmlformats.org/officeDocument/2006/relationships/styles" Target="styles.xml"/><Relationship Id="rId21" Type="http://schemas.openxmlformats.org/officeDocument/2006/relationships/image" Target="media/image1.tmp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up.com/cs/groups/public/@uprr/@realestate/documents/up_pdf_nativedocs/pdf_up_reus_industry_demo.pdf" TargetMode="External"/><Relationship Id="rId17" Type="http://schemas.openxmlformats.org/officeDocument/2006/relationships/footer" Target="footer1.xml"/><Relationship Id="rId25" Type="http://schemas.openxmlformats.org/officeDocument/2006/relationships/image" Target="media/image5.tmp"/><Relationship Id="rId33" Type="http://schemas.openxmlformats.org/officeDocument/2006/relationships/image" Target="media/image13.tmp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29" Type="http://schemas.openxmlformats.org/officeDocument/2006/relationships/image" Target="media/image9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up.com/emp/engineering/mapcontent/standards/UP_GENERAL_SPECIFICATIONS.pdf" TargetMode="External"/><Relationship Id="rId24" Type="http://schemas.openxmlformats.org/officeDocument/2006/relationships/image" Target="media/image4.tmp"/><Relationship Id="rId32" Type="http://schemas.openxmlformats.org/officeDocument/2006/relationships/image" Target="media/image12.tmp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image" Target="media/image3.tmp"/><Relationship Id="rId28" Type="http://schemas.openxmlformats.org/officeDocument/2006/relationships/image" Target="media/image8.tmp"/><Relationship Id="rId10" Type="http://schemas.openxmlformats.org/officeDocument/2006/relationships/hyperlink" Target="https://www.up.com/emp/engineering/apps/archives/standards/public/index.cfm" TargetMode="External"/><Relationship Id="rId19" Type="http://schemas.openxmlformats.org/officeDocument/2006/relationships/header" Target="header3.xml"/><Relationship Id="rId31" Type="http://schemas.openxmlformats.org/officeDocument/2006/relationships/image" Target="media/image11.tmp"/><Relationship Id="rId4" Type="http://schemas.openxmlformats.org/officeDocument/2006/relationships/settings" Target="settings.xml"/><Relationship Id="rId9" Type="http://schemas.openxmlformats.org/officeDocument/2006/relationships/hyperlink" Target="https://www.up.com/cs/groups/public/@uprr/@corprel/documents/up_pdf_nativedocs/pdf_up_public_projects_manual.pdf" TargetMode="External"/><Relationship Id="rId14" Type="http://schemas.openxmlformats.org/officeDocument/2006/relationships/hyperlink" Target="https://www.up.com/suppliers/contractor-safety/index.htm" TargetMode="External"/><Relationship Id="rId22" Type="http://schemas.openxmlformats.org/officeDocument/2006/relationships/image" Target="media/image2.tmp"/><Relationship Id="rId27" Type="http://schemas.openxmlformats.org/officeDocument/2006/relationships/image" Target="media/image7.tmp"/><Relationship Id="rId30" Type="http://schemas.openxmlformats.org/officeDocument/2006/relationships/image" Target="media/image10.tmp"/><Relationship Id="rId35" Type="http://schemas.openxmlformats.org/officeDocument/2006/relationships/theme" Target="theme/theme1.xml"/><Relationship Id="rId8" Type="http://schemas.openxmlformats.org/officeDocument/2006/relationships/hyperlink" Target="https://www.up.com/real_estate/roadxing/industry/grade_separation/index.h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72DBA3-912D-4FB4-BA10-1587E2470A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</TotalTime>
  <Pages>16</Pages>
  <Words>473</Words>
  <Characters>2701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SP00068</vt:lpstr>
    </vt:vector>
  </TitlesOfParts>
  <Company>Oregon Dept of Transportation</Company>
  <LinksUpToDate>false</LinksUpToDate>
  <CharactersWithSpaces>3168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SP00068</dc:title>
  <dc:subject>ODOT Specifications (2015)</dc:subject>
  <dc:creator>ODOT_Specs</dc:creator>
  <cp:lastModifiedBy>ODOT_Specs</cp:lastModifiedBy>
  <cp:revision>26</cp:revision>
  <cp:lastPrinted>2018-03-02T16:43:00Z</cp:lastPrinted>
  <dcterms:created xsi:type="dcterms:W3CDTF">2018-03-07T20:42:00Z</dcterms:created>
  <dcterms:modified xsi:type="dcterms:W3CDTF">2025-04-22T15:58:00Z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  <property fmtid="{D5CDD505-2E9C-101B-9397-08002B2CF9AE}" pid="6" name="MSIP_Label_c9cf6fe3-5bce-446b-ad70-bd306593eea0_Enabled">
    <vt:lpwstr>true</vt:lpwstr>
  </property>
  <property fmtid="{D5CDD505-2E9C-101B-9397-08002B2CF9AE}" pid="7" name="MSIP_Label_c9cf6fe3-5bce-446b-ad70-bd306593eea0_SetDate">
    <vt:lpwstr>2023-09-12T18:51:43Z</vt:lpwstr>
  </property>
  <property fmtid="{D5CDD505-2E9C-101B-9397-08002B2CF9AE}" pid="8" name="MSIP_Label_c9cf6fe3-5bce-446b-ad70-bd306593eea0_Method">
    <vt:lpwstr>Privileged</vt:lpwstr>
  </property>
  <property fmtid="{D5CDD505-2E9C-101B-9397-08002B2CF9AE}" pid="9" name="MSIP_Label_c9cf6fe3-5bce-446b-ad70-bd306593eea0_Name">
    <vt:lpwstr>Level 1 - Published (Items)</vt:lpwstr>
  </property>
  <property fmtid="{D5CDD505-2E9C-101B-9397-08002B2CF9AE}" pid="10" name="MSIP_Label_c9cf6fe3-5bce-446b-ad70-bd306593eea0_SiteId">
    <vt:lpwstr>28b0d013-46bc-4a64-8d86-1c8a31cf590d</vt:lpwstr>
  </property>
  <property fmtid="{D5CDD505-2E9C-101B-9397-08002B2CF9AE}" pid="11" name="MSIP_Label_c9cf6fe3-5bce-446b-ad70-bd306593eea0_ActionId">
    <vt:lpwstr>0967c9c4-053b-45d3-b687-5ef31b2b0237</vt:lpwstr>
  </property>
  <property fmtid="{D5CDD505-2E9C-101B-9397-08002B2CF9AE}" pid="12" name="MSIP_Label_c9cf6fe3-5bce-446b-ad70-bd306593eea0_ContentBits">
    <vt:lpwstr>0</vt:lpwstr>
  </property>
</Properties>
</file>