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A8D16" w14:textId="0FC1B3F3" w:rsidR="008B60BB" w:rsidRPr="00DD5C93" w:rsidRDefault="00473EF3" w:rsidP="008B60BB">
      <w:pPr>
        <w:pStyle w:val="SPTitle"/>
      </w:pPr>
      <w:r w:rsidRPr="00DD5C93">
        <w:rPr>
          <w:bCs/>
          <w:szCs w:val="22"/>
        </w:rPr>
        <w:t>SP</w:t>
      </w:r>
      <w:r w:rsidR="00D07C21" w:rsidRPr="00DD5C93">
        <w:rPr>
          <w:bCs/>
          <w:szCs w:val="22"/>
        </w:rPr>
        <w:t>00</w:t>
      </w:r>
      <w:r w:rsidRPr="00DD5C93">
        <w:rPr>
          <w:bCs/>
          <w:szCs w:val="22"/>
        </w:rPr>
        <w:t xml:space="preserve">190  </w:t>
      </w:r>
      <w:r w:rsidR="008B60BB" w:rsidRPr="00DD5C93">
        <w:t>(Special Provisions for the 202</w:t>
      </w:r>
      <w:r w:rsidR="00032084" w:rsidRPr="00DD5C93">
        <w:t>4</w:t>
      </w:r>
      <w:r w:rsidR="008B60BB" w:rsidRPr="00DD5C93">
        <w:t xml:space="preserve"> Book) </w:t>
      </w:r>
      <w:r w:rsidR="008B60BB" w:rsidRPr="00DD5C93">
        <w:tab/>
        <w:t xml:space="preserve">(Bidding on or after: </w:t>
      </w:r>
      <w:r w:rsidR="002B0394">
        <w:t>0</w:t>
      </w:r>
      <w:r w:rsidR="00AE0078">
        <w:t>1</w:t>
      </w:r>
      <w:r w:rsidR="008B60BB" w:rsidRPr="00DD5C93">
        <w:t>-01-2</w:t>
      </w:r>
      <w:r w:rsidR="00AE0078">
        <w:t>6</w:t>
      </w:r>
    </w:p>
    <w:p w14:paraId="0F9B74BC" w14:textId="334F7481" w:rsidR="00473EF3" w:rsidRPr="00DF2E17" w:rsidRDefault="008B60BB" w:rsidP="008B60BB">
      <w:pPr>
        <w:pStyle w:val="SPTitle"/>
      </w:pPr>
      <w:r w:rsidRPr="00DD5C93">
        <w:tab/>
        <w:t xml:space="preserve">Last updated: </w:t>
      </w:r>
      <w:r w:rsidR="002B0394">
        <w:t>0</w:t>
      </w:r>
      <w:r w:rsidR="00AE0078">
        <w:t>9</w:t>
      </w:r>
      <w:r w:rsidR="003954A1" w:rsidRPr="00DD5C93">
        <w:t>-</w:t>
      </w:r>
      <w:r w:rsidR="002B0394">
        <w:t>1</w:t>
      </w:r>
      <w:r w:rsidR="00AE0078">
        <w:t>8</w:t>
      </w:r>
      <w:r w:rsidRPr="00DD5C93">
        <w:t>-2</w:t>
      </w:r>
      <w:r w:rsidR="002B0394">
        <w:t>5</w:t>
      </w:r>
      <w:r w:rsidRPr="00DD5C93">
        <w:t>)</w:t>
      </w:r>
    </w:p>
    <w:p w14:paraId="59DA1AB3" w14:textId="77777777" w:rsidR="00473EF3" w:rsidRPr="00DD5C93" w:rsidRDefault="00473EF3">
      <w:pPr>
        <w:rPr>
          <w:szCs w:val="22"/>
        </w:rPr>
      </w:pPr>
    </w:p>
    <w:p w14:paraId="1F3F2D08" w14:textId="77777777" w:rsidR="00473EF3" w:rsidRPr="00DD5C93" w:rsidRDefault="00473EF3" w:rsidP="00E71F5F">
      <w:pPr>
        <w:pStyle w:val="Heading1"/>
      </w:pPr>
      <w:r w:rsidRPr="00DD5C93">
        <w:t>SECTION 00190 - MEASUREMENT OF PAY QUANTITIES</w:t>
      </w:r>
    </w:p>
    <w:p w14:paraId="3FCBDC84" w14:textId="29EA062F" w:rsidR="00473EF3" w:rsidRPr="00DD5C93" w:rsidRDefault="008B60BB" w:rsidP="00E71F5F">
      <w:pPr>
        <w:pStyle w:val="Instructions"/>
      </w:pPr>
      <w:r w:rsidRPr="00DD5C93">
        <w:t>(Follow all instructions and make all edits with “Track Changes” turned on. If there are no instructions [</w:t>
      </w:r>
      <w:r w:rsidR="002B0394">
        <w:t>purple</w:t>
      </w:r>
      <w:r w:rsidR="002B0394" w:rsidRPr="00DD5C93">
        <w:t xml:space="preserve"> </w:t>
      </w:r>
      <w:r w:rsidRPr="00DD5C93">
        <w:t xml:space="preserve">text] above a subsection, paragraph, sentence, or bullet, then include it in the </w:t>
      </w:r>
      <w:r w:rsidR="00DD5C93" w:rsidRPr="00DD5C93">
        <w:t>P</w:t>
      </w:r>
      <w:r w:rsidRPr="00DD5C93">
        <w:t xml:space="preserve">roject. Delete all </w:t>
      </w:r>
      <w:r w:rsidR="002B0394">
        <w:t>purple</w:t>
      </w:r>
      <w:r w:rsidR="002B0394" w:rsidRPr="00DD5C93">
        <w:t xml:space="preserve"> </w:t>
      </w:r>
      <w:r w:rsidRPr="00DD5C93">
        <w:t>text before preparing the final document. All other modifications to this Section will require State Specifications Engineer approval and the State Specifications Engineer will obtain approval from the Department of Justice.)</w:t>
      </w:r>
    </w:p>
    <w:p w14:paraId="0AD77C43" w14:textId="635B4221" w:rsidR="008246BC" w:rsidRPr="00DD5C93" w:rsidRDefault="008246BC" w:rsidP="008246BC"/>
    <w:p w14:paraId="3698F701" w14:textId="272BB463" w:rsidR="00FC79EA" w:rsidRPr="00DD5C93" w:rsidRDefault="00FC79EA" w:rsidP="00FC79EA">
      <w:pPr>
        <w:pStyle w:val="Instructions-Indented"/>
      </w:pPr>
      <w:r w:rsidRPr="00DD5C93">
        <w:t xml:space="preserve">(Use the following lead-in paragraph when none of the following subsections are included in the </w:t>
      </w:r>
      <w:r w:rsidR="00DD5C93" w:rsidRPr="00DD5C93">
        <w:t>P</w:t>
      </w:r>
      <w:r w:rsidRPr="00DD5C93">
        <w:t>roject.)</w:t>
      </w:r>
    </w:p>
    <w:p w14:paraId="2548C039" w14:textId="77777777" w:rsidR="00FC79EA" w:rsidRPr="00DD5C93" w:rsidRDefault="00FC79EA" w:rsidP="00FC79EA"/>
    <w:p w14:paraId="730322E5" w14:textId="77777777" w:rsidR="00FC79EA" w:rsidRPr="00DD5C93" w:rsidRDefault="00FC79EA" w:rsidP="00FC79EA">
      <w:r w:rsidRPr="00DD5C93">
        <w:t>Comply with Section 00190 of the Standard Specifications.</w:t>
      </w:r>
    </w:p>
    <w:p w14:paraId="5A5EA360" w14:textId="77777777" w:rsidR="00FC79EA" w:rsidRPr="00DD5C93" w:rsidRDefault="00FC79EA" w:rsidP="00FC79EA"/>
    <w:p w14:paraId="7BAE8133" w14:textId="52B40052" w:rsidR="00FC79EA" w:rsidRPr="00DD5C93" w:rsidRDefault="00FC79EA" w:rsidP="00FC79EA">
      <w:pPr>
        <w:pStyle w:val="Instructions-Indented"/>
      </w:pPr>
      <w:r w:rsidRPr="00DD5C93">
        <w:t xml:space="preserve">(Use the following lead-in paragraph when any of the following subsections are included in the </w:t>
      </w:r>
      <w:r w:rsidR="00DD5C93" w:rsidRPr="00DD5C93">
        <w:t>P</w:t>
      </w:r>
      <w:r w:rsidRPr="00DD5C93">
        <w:t>roject.)</w:t>
      </w:r>
    </w:p>
    <w:p w14:paraId="3F04CF7E" w14:textId="77777777" w:rsidR="00FC79EA" w:rsidRPr="00DD5C93" w:rsidRDefault="00FC79EA" w:rsidP="008246BC"/>
    <w:p w14:paraId="32C00564" w14:textId="2CB6DC89" w:rsidR="00930C4C" w:rsidRPr="00DD5C93" w:rsidRDefault="00930C4C" w:rsidP="00930C4C">
      <w:r w:rsidRPr="00DD5C93">
        <w:t>Comply with Section 00190 of the Standard Specifications modified as follows:</w:t>
      </w:r>
    </w:p>
    <w:p w14:paraId="668918DD" w14:textId="24F40F1C" w:rsidR="00473EF3" w:rsidRDefault="00473EF3">
      <w:pPr>
        <w:rPr>
          <w:szCs w:val="22"/>
        </w:rPr>
      </w:pPr>
    </w:p>
    <w:p w14:paraId="5C9E2133" w14:textId="77777777" w:rsidR="00AE0078" w:rsidRPr="00BE77C7" w:rsidRDefault="00AE0078" w:rsidP="00AE0078">
      <w:pPr>
        <w:pStyle w:val="Instructions-Indented"/>
      </w:pPr>
      <w:r w:rsidRPr="00BE77C7">
        <w:t xml:space="preserve">(Use the following subsection .20(a) when </w:t>
      </w:r>
      <w:r>
        <w:t>ACP</w:t>
      </w:r>
      <w:r w:rsidRPr="00BE77C7">
        <w:t xml:space="preserve"> is paid under 00745.90</w:t>
      </w:r>
      <w:r>
        <w:t xml:space="preserve"> on Projects that are bid and awarded by ODOT</w:t>
      </w:r>
      <w:r w:rsidRPr="00BE77C7">
        <w:t>.)</w:t>
      </w:r>
    </w:p>
    <w:p w14:paraId="396C8243" w14:textId="77777777" w:rsidR="00AE0078" w:rsidRPr="00BE77C7" w:rsidRDefault="00AE0078" w:rsidP="00AE0078">
      <w:pPr>
        <w:rPr>
          <w:szCs w:val="22"/>
        </w:rPr>
      </w:pPr>
    </w:p>
    <w:p w14:paraId="12CE0AED" w14:textId="77777777" w:rsidR="00AE0078" w:rsidRPr="00BE77C7" w:rsidRDefault="00AE0078" w:rsidP="00AE0078">
      <w:pPr>
        <w:rPr>
          <w:szCs w:val="22"/>
        </w:rPr>
      </w:pPr>
      <w:r w:rsidRPr="00BE77C7">
        <w:rPr>
          <w:b/>
          <w:bCs/>
          <w:szCs w:val="22"/>
        </w:rPr>
        <w:t>00190.20(a)  General</w:t>
      </w:r>
      <w:r w:rsidRPr="00BE77C7">
        <w:rPr>
          <w:szCs w:val="22"/>
        </w:rPr>
        <w:t> – Replace the paragraph that begins "Unless otherwise provided in the Contract,…" with the following paragraph:</w:t>
      </w:r>
    </w:p>
    <w:p w14:paraId="0585DDA0" w14:textId="77777777" w:rsidR="00AE0078" w:rsidRPr="00BE77C7" w:rsidRDefault="00AE0078" w:rsidP="00AE0078">
      <w:pPr>
        <w:rPr>
          <w:szCs w:val="22"/>
        </w:rPr>
      </w:pPr>
    </w:p>
    <w:p w14:paraId="7B93E716" w14:textId="6D40182F" w:rsidR="00AE0078" w:rsidRPr="00BE77C7" w:rsidRDefault="00AE0078" w:rsidP="00AE0078">
      <w:pPr>
        <w:rPr>
          <w:szCs w:val="22"/>
        </w:rPr>
      </w:pPr>
      <w:r w:rsidRPr="00BE77C7">
        <w:rPr>
          <w:szCs w:val="22"/>
        </w:rPr>
        <w:t>Unless otherwise provided in the Contract, Pay Items to be measured by weight shall include all Contractor costs for providing, maintaining, inspecting, and testing scales; for furnishing appropriate weigh tickets; for self-printing scales; for non-Agency sponsored electronic weigh memo system(s); establishing and maintaining a connection to the Agency’s e-</w:t>
      </w:r>
      <w:r>
        <w:rPr>
          <w:szCs w:val="22"/>
        </w:rPr>
        <w:t>t</w:t>
      </w:r>
      <w:r w:rsidRPr="00BE77C7">
        <w:rPr>
          <w:szCs w:val="22"/>
        </w:rPr>
        <w:t xml:space="preserve">icket </w:t>
      </w:r>
      <w:r>
        <w:rPr>
          <w:szCs w:val="22"/>
        </w:rPr>
        <w:t>p</w:t>
      </w:r>
      <w:r w:rsidRPr="00BE77C7">
        <w:rPr>
          <w:szCs w:val="22"/>
        </w:rPr>
        <w:t>ortal; and for transporting Materials to the scales or to check weighing.</w:t>
      </w:r>
    </w:p>
    <w:p w14:paraId="2C9A700B" w14:textId="77777777" w:rsidR="00AE0078" w:rsidRPr="00DD5C93" w:rsidRDefault="00AE0078">
      <w:pPr>
        <w:rPr>
          <w:szCs w:val="22"/>
        </w:rPr>
      </w:pPr>
    </w:p>
    <w:p w14:paraId="2CA0B1A0" w14:textId="1D9DBDC7" w:rsidR="00032084" w:rsidRPr="00DD5C93" w:rsidRDefault="00032084" w:rsidP="00032084">
      <w:pPr>
        <w:pStyle w:val="Instructions-Indented"/>
      </w:pPr>
      <w:r w:rsidRPr="00DD5C93">
        <w:t>(Use the following subsection .20(f)(2) when materials are to be weighed to determine pay quantities.)</w:t>
      </w:r>
    </w:p>
    <w:p w14:paraId="41F471AD" w14:textId="77777777" w:rsidR="00032084" w:rsidRPr="00DD5C93" w:rsidRDefault="00032084">
      <w:pPr>
        <w:rPr>
          <w:szCs w:val="22"/>
        </w:rPr>
      </w:pPr>
    </w:p>
    <w:p w14:paraId="2C49280B" w14:textId="4A6001C5" w:rsidR="00C90A17" w:rsidRDefault="00473EF3" w:rsidP="00C90A17">
      <w:pPr>
        <w:rPr>
          <w:szCs w:val="22"/>
        </w:rPr>
      </w:pPr>
      <w:r w:rsidRPr="00DD5C93">
        <w:rPr>
          <w:b/>
        </w:rPr>
        <w:t>00190.20(f</w:t>
      </w:r>
      <w:r w:rsidR="00161A83" w:rsidRPr="00DD5C93">
        <w:rPr>
          <w:b/>
        </w:rPr>
        <w:t>)(</w:t>
      </w:r>
      <w:r w:rsidRPr="00DD5C93">
        <w:rPr>
          <w:b/>
        </w:rPr>
        <w:t>2)  Scale Without Automatic Printer</w:t>
      </w:r>
      <w:r w:rsidRPr="00DD5C93">
        <w:rPr>
          <w:szCs w:val="22"/>
        </w:rPr>
        <w:t> - </w:t>
      </w:r>
      <w:r w:rsidR="00C90A17">
        <w:rPr>
          <w:szCs w:val="22"/>
        </w:rPr>
        <w:t>Replace the paragraph that begins "The Contractor shall inform…" with the following paragraph:</w:t>
      </w:r>
    </w:p>
    <w:p w14:paraId="0A0ABC43" w14:textId="0D9201D8" w:rsidR="00C90A17" w:rsidRDefault="00C90A17">
      <w:pPr>
        <w:rPr>
          <w:szCs w:val="22"/>
        </w:rPr>
      </w:pPr>
    </w:p>
    <w:p w14:paraId="7D2E220A" w14:textId="238E3E2D" w:rsidR="00C90A17" w:rsidRDefault="00C90A17">
      <w:pPr>
        <w:rPr>
          <w:szCs w:val="22"/>
        </w:rPr>
      </w:pPr>
      <w:r w:rsidRPr="00C90A17">
        <w:rPr>
          <w:szCs w:val="22"/>
        </w:rPr>
        <w:t>If the scales require manual entry of gross weight information, the Agency may periodically have a representative weigh witness at the scales to observe the weighing procedures. The Contractor shall inform the Engineer of their intent to use a scale without an automatic printer at least 3 working days before weighing begins or before the Contractor changes to a scale that does not have an automatic printer. The Contractor shall pay costs for the weigh witness. The hourly cost of the weigh witness will be as stated in the Special Provisions. In addition, the Engineer may periodically check the weight for a load of Materials by directing the haul vehicle to reweigh on a different scale that has been inspected and certified according to 00190.20(b) and 00190.20(d).</w:t>
      </w:r>
    </w:p>
    <w:p w14:paraId="1C65369A" w14:textId="77777777" w:rsidR="00C90A17" w:rsidRDefault="00C90A17">
      <w:pPr>
        <w:rPr>
          <w:szCs w:val="22"/>
        </w:rPr>
      </w:pPr>
    </w:p>
    <w:p w14:paraId="79020B7D" w14:textId="1A74B32E" w:rsidR="00473EF3" w:rsidRPr="00DD5C93" w:rsidRDefault="00473EF3">
      <w:pPr>
        <w:rPr>
          <w:szCs w:val="22"/>
        </w:rPr>
      </w:pPr>
      <w:r w:rsidRPr="00DD5C93">
        <w:rPr>
          <w:szCs w:val="22"/>
        </w:rPr>
        <w:lastRenderedPageBreak/>
        <w:t>Add the following paragraph after the paragraph that begins " If the scales require manual entry…":</w:t>
      </w:r>
    </w:p>
    <w:p w14:paraId="5E7FC181" w14:textId="58FAE049" w:rsidR="00473EF3" w:rsidRPr="00DD5C93" w:rsidRDefault="00473EF3">
      <w:pPr>
        <w:rPr>
          <w:szCs w:val="22"/>
        </w:rPr>
      </w:pPr>
    </w:p>
    <w:p w14:paraId="662F5EE2" w14:textId="388E058D" w:rsidR="00473EF3" w:rsidRPr="00DD5C93" w:rsidRDefault="00473EF3">
      <w:pPr>
        <w:rPr>
          <w:szCs w:val="22"/>
        </w:rPr>
      </w:pPr>
      <w:r w:rsidRPr="00DD5C93">
        <w:rPr>
          <w:szCs w:val="22"/>
        </w:rPr>
        <w:t>Pay costs for the weigh witness at $35.00 per hour.</w:t>
      </w:r>
    </w:p>
    <w:p w14:paraId="4257E8F5" w14:textId="2D636136" w:rsidR="00473EF3" w:rsidRDefault="00473EF3">
      <w:pPr>
        <w:rPr>
          <w:szCs w:val="22"/>
        </w:rPr>
      </w:pPr>
    </w:p>
    <w:p w14:paraId="0AA80523" w14:textId="77777777" w:rsidR="00AE0078" w:rsidRPr="00BE77C7" w:rsidRDefault="00AE0078" w:rsidP="00AE0078">
      <w:pPr>
        <w:pStyle w:val="Instructions-Indented"/>
      </w:pPr>
      <w:r w:rsidRPr="00BE77C7">
        <w:t xml:space="preserve">(Use the following subsection .20(f)(3) when </w:t>
      </w:r>
      <w:r>
        <w:t>ACP</w:t>
      </w:r>
      <w:r w:rsidRPr="00BE77C7">
        <w:t xml:space="preserve"> is paid under 00745.90</w:t>
      </w:r>
      <w:r>
        <w:t xml:space="preserve"> on Projects that are bid and awarded by ODOT</w:t>
      </w:r>
      <w:r w:rsidRPr="00BE77C7">
        <w:t>.)</w:t>
      </w:r>
    </w:p>
    <w:p w14:paraId="6AD9D6E5" w14:textId="77777777" w:rsidR="00AE0078" w:rsidRPr="00BE77C7" w:rsidRDefault="00AE0078" w:rsidP="00AE0078">
      <w:pPr>
        <w:rPr>
          <w:szCs w:val="22"/>
        </w:rPr>
      </w:pPr>
    </w:p>
    <w:p w14:paraId="4215FE76" w14:textId="77777777" w:rsidR="00AE0078" w:rsidRPr="00BE77C7" w:rsidRDefault="00AE0078" w:rsidP="00AE0078">
      <w:pPr>
        <w:rPr>
          <w:szCs w:val="22"/>
        </w:rPr>
      </w:pPr>
      <w:r w:rsidRPr="00BE77C7">
        <w:rPr>
          <w:b/>
          <w:bCs/>
          <w:szCs w:val="22"/>
        </w:rPr>
        <w:t>00190.20(f)(3)  Duties of Weigh Technician</w:t>
      </w:r>
      <w:r w:rsidRPr="00BE77C7">
        <w:rPr>
          <w:szCs w:val="22"/>
        </w:rPr>
        <w:t> – Replace the bullet that begins "Furnish a legible, serially numbered…" with the following paragraph:</w:t>
      </w:r>
    </w:p>
    <w:p w14:paraId="60CFC4AA" w14:textId="77777777" w:rsidR="00AE0078" w:rsidRPr="00BE77C7" w:rsidRDefault="00AE0078" w:rsidP="00AE0078">
      <w:pPr>
        <w:rPr>
          <w:szCs w:val="22"/>
        </w:rPr>
      </w:pPr>
    </w:p>
    <w:p w14:paraId="1DB898C2" w14:textId="2D98E361" w:rsidR="00AE0078" w:rsidRPr="00BE77C7" w:rsidRDefault="00AE0078" w:rsidP="00AE0078">
      <w:pPr>
        <w:pStyle w:val="Bullet1-After1st"/>
      </w:pPr>
      <w:r w:rsidRPr="00BE77C7">
        <w:t>Furnish a legible, serially numbered weigh memo for each load of Materials to the Agency's Materials receiver at the point of delivery, through the Agency’s e-</w:t>
      </w:r>
      <w:r>
        <w:t>t</w:t>
      </w:r>
      <w:r w:rsidRPr="00BE77C7">
        <w:t>icket portal, or as directed by the Engineer. The memo shall identify the Project, the Materials, the date, net weight (gross and tare as appropriate), and identification of the vehicle and weigh technician. If approved by the Engineer an electronic weigh memo system may be used. Requests to use an electronic weigh memo system shall be submitted to the Engineer according to 00150.37, providing sufficient detail for the Engineer to perform an evaluation. If approved, the Contractor shall provide training, technical support, reports, and weigh memo information to the Engineer at no additional cost to the Agency. The electronic weigh memo system shall be:</w:t>
      </w:r>
    </w:p>
    <w:p w14:paraId="4DC90CA3" w14:textId="77777777" w:rsidR="00AE0078" w:rsidRPr="00BE77C7" w:rsidRDefault="00AE0078" w:rsidP="00AE0078">
      <w:pPr>
        <w:rPr>
          <w:szCs w:val="22"/>
        </w:rPr>
      </w:pPr>
    </w:p>
    <w:p w14:paraId="34F6B1F7" w14:textId="77777777" w:rsidR="00AE0078" w:rsidRPr="00BE77C7" w:rsidRDefault="00AE0078" w:rsidP="00AE0078">
      <w:pPr>
        <w:rPr>
          <w:szCs w:val="22"/>
        </w:rPr>
      </w:pPr>
      <w:r w:rsidRPr="00BE77C7">
        <w:rPr>
          <w:szCs w:val="22"/>
        </w:rPr>
        <w:t>Add the following bullets after the bullet that begins “Capable of providing all the weigh…”:</w:t>
      </w:r>
    </w:p>
    <w:p w14:paraId="77162805" w14:textId="77777777" w:rsidR="00AE0078" w:rsidRPr="00BE77C7" w:rsidRDefault="00AE0078" w:rsidP="00AE0078">
      <w:pPr>
        <w:rPr>
          <w:szCs w:val="22"/>
        </w:rPr>
      </w:pPr>
    </w:p>
    <w:p w14:paraId="280A391C" w14:textId="6712EC62" w:rsidR="00AE0078" w:rsidRPr="00BE77C7" w:rsidRDefault="00AE0078" w:rsidP="00AE0078">
      <w:pPr>
        <w:pStyle w:val="Bullet2-After1st"/>
      </w:pPr>
      <w:r w:rsidRPr="00BE77C7">
        <w:t>Use an electronic weigh memo system for weighing ACP mixture quantities specified in 00745.90, unless waived by the Engineer. Establish a live connection with the Agency’s e-</w:t>
      </w:r>
      <w:r>
        <w:t>t</w:t>
      </w:r>
      <w:r w:rsidRPr="00BE77C7">
        <w:t xml:space="preserve">icket </w:t>
      </w:r>
      <w:r>
        <w:t>p</w:t>
      </w:r>
      <w:r w:rsidRPr="00BE77C7">
        <w:t>ortal according to 00190.20(f)(4). When utilizing an electronic weigh memo system:</w:t>
      </w:r>
    </w:p>
    <w:p w14:paraId="2B3DB33A" w14:textId="77777777" w:rsidR="00AE0078" w:rsidRPr="00BE77C7" w:rsidRDefault="00AE0078" w:rsidP="00AE0078">
      <w:pPr>
        <w:pStyle w:val="Bullet3-After1st"/>
      </w:pPr>
      <w:r w:rsidRPr="00BE77C7">
        <w:t>Ensure the identifying vehicle numbers displayed on the weigh memo correspond to those on the delivery vehicle. Ensure the numbers on the delivery vehicles are visible such that at least one can be safely read from within the work area. Delivery vehicles without identifying vehicle numbers shall be rejected.</w:t>
      </w:r>
    </w:p>
    <w:p w14:paraId="7911798E" w14:textId="77777777" w:rsidR="00AE0078" w:rsidRPr="00BE77C7" w:rsidRDefault="00AE0078" w:rsidP="00AE0078">
      <w:pPr>
        <w:pStyle w:val="Bullet3-After1st"/>
      </w:pPr>
      <w:r w:rsidRPr="00BE77C7">
        <w:t>Provide an alternate means of reporting weigh memo data to the Agency at point of delivery in the event there is no cellular data coverage at the point of ACP mixture delivery. The absence of cellular data coverage does not relieve the Contractor of the requirements in 00190.20(f)(3).</w:t>
      </w:r>
    </w:p>
    <w:p w14:paraId="2E713359" w14:textId="77777777" w:rsidR="00AE0078" w:rsidRPr="00BE77C7" w:rsidRDefault="00AE0078" w:rsidP="00AE0078">
      <w:pPr>
        <w:rPr>
          <w:szCs w:val="22"/>
        </w:rPr>
      </w:pPr>
    </w:p>
    <w:p w14:paraId="47CBB36D" w14:textId="77777777" w:rsidR="00AE0078" w:rsidRPr="00BE77C7" w:rsidRDefault="00AE0078" w:rsidP="00AE0078">
      <w:pPr>
        <w:pStyle w:val="Instructions-Indented"/>
      </w:pPr>
      <w:r w:rsidRPr="00BE77C7">
        <w:t xml:space="preserve">(Use the following subsection .20(f)(4) when </w:t>
      </w:r>
      <w:r>
        <w:t>ACP</w:t>
      </w:r>
      <w:r w:rsidRPr="00BE77C7">
        <w:t xml:space="preserve"> is paid under 00745.90</w:t>
      </w:r>
      <w:r>
        <w:t xml:space="preserve"> on Projects that are bid and awarded by ODOT</w:t>
      </w:r>
      <w:r w:rsidRPr="00BE77C7">
        <w:t>.)</w:t>
      </w:r>
    </w:p>
    <w:p w14:paraId="6CAF2B1F" w14:textId="77777777" w:rsidR="00AE0078" w:rsidRPr="00BE77C7" w:rsidRDefault="00AE0078" w:rsidP="00AE0078">
      <w:pPr>
        <w:rPr>
          <w:szCs w:val="22"/>
        </w:rPr>
      </w:pPr>
    </w:p>
    <w:p w14:paraId="17162BE4" w14:textId="77777777" w:rsidR="00AE0078" w:rsidRPr="00BE77C7" w:rsidRDefault="00AE0078" w:rsidP="00AE0078">
      <w:pPr>
        <w:rPr>
          <w:szCs w:val="22"/>
        </w:rPr>
      </w:pPr>
      <w:r w:rsidRPr="00BE77C7">
        <w:rPr>
          <w:szCs w:val="22"/>
        </w:rPr>
        <w:t>Add the following subsection:</w:t>
      </w:r>
    </w:p>
    <w:p w14:paraId="489E8565" w14:textId="77777777" w:rsidR="00AE0078" w:rsidRPr="00BE77C7" w:rsidRDefault="00AE0078" w:rsidP="00AE0078">
      <w:pPr>
        <w:rPr>
          <w:szCs w:val="22"/>
        </w:rPr>
      </w:pPr>
    </w:p>
    <w:p w14:paraId="04705D0B" w14:textId="0B8C2FF0" w:rsidR="00AE0078" w:rsidRPr="00BE77C7" w:rsidRDefault="00AE0078" w:rsidP="00AE0078">
      <w:pPr>
        <w:rPr>
          <w:szCs w:val="22"/>
        </w:rPr>
      </w:pPr>
      <w:r w:rsidRPr="00BE77C7">
        <w:rPr>
          <w:b/>
          <w:bCs/>
          <w:szCs w:val="22"/>
        </w:rPr>
        <w:t>00190.20(f)(4)  Scale with Agency’s e-</w:t>
      </w:r>
      <w:r>
        <w:rPr>
          <w:b/>
          <w:bCs/>
          <w:szCs w:val="22"/>
        </w:rPr>
        <w:t>t</w:t>
      </w:r>
      <w:r w:rsidRPr="00BE77C7">
        <w:rPr>
          <w:b/>
          <w:bCs/>
          <w:szCs w:val="22"/>
        </w:rPr>
        <w:t>icket Portal Live Connection</w:t>
      </w:r>
      <w:r w:rsidRPr="00BE77C7">
        <w:rPr>
          <w:szCs w:val="22"/>
        </w:rPr>
        <w:t> </w:t>
      </w:r>
      <w:r w:rsidRPr="00BE77C7">
        <w:rPr>
          <w:szCs w:val="22"/>
        </w:rPr>
        <w:noBreakHyphen/>
        <w:t xml:space="preserve"> The use of the Agency’s e-ticket </w:t>
      </w:r>
      <w:r>
        <w:rPr>
          <w:szCs w:val="22"/>
        </w:rPr>
        <w:t>p</w:t>
      </w:r>
      <w:r w:rsidRPr="00BE77C7">
        <w:rPr>
          <w:szCs w:val="22"/>
        </w:rPr>
        <w:t xml:space="preserve">ortal </w:t>
      </w:r>
      <w:r>
        <w:rPr>
          <w:szCs w:val="22"/>
        </w:rPr>
        <w:t>l</w:t>
      </w:r>
      <w:r w:rsidRPr="00BE77C7">
        <w:rPr>
          <w:szCs w:val="22"/>
        </w:rPr>
        <w:t xml:space="preserve">ive </w:t>
      </w:r>
      <w:r>
        <w:rPr>
          <w:szCs w:val="22"/>
        </w:rPr>
        <w:t>c</w:t>
      </w:r>
      <w:r w:rsidRPr="00BE77C7">
        <w:rPr>
          <w:szCs w:val="22"/>
        </w:rPr>
        <w:t>onnection is required for measurement of all ACP mixture quantities specified in 00745.90</w:t>
      </w:r>
      <w:r>
        <w:rPr>
          <w:szCs w:val="22"/>
        </w:rPr>
        <w:t xml:space="preserve"> unless otherwise directed</w:t>
      </w:r>
      <w:r w:rsidRPr="00BE77C7">
        <w:rPr>
          <w:szCs w:val="22"/>
        </w:rPr>
        <w:t xml:space="preserve">. The Contractor shall establish a live connection to the Agency’s e-ticket </w:t>
      </w:r>
      <w:r>
        <w:rPr>
          <w:szCs w:val="22"/>
        </w:rPr>
        <w:t>p</w:t>
      </w:r>
      <w:r w:rsidRPr="00BE77C7">
        <w:rPr>
          <w:szCs w:val="22"/>
        </w:rPr>
        <w:t>ortal with the assistance of HaulHub®. The Engineer may allow the use of the e-</w:t>
      </w:r>
      <w:r>
        <w:rPr>
          <w:szCs w:val="22"/>
        </w:rPr>
        <w:t>t</w:t>
      </w:r>
      <w:r w:rsidRPr="00BE77C7">
        <w:rPr>
          <w:szCs w:val="22"/>
        </w:rPr>
        <w:t xml:space="preserve">icket </w:t>
      </w:r>
      <w:r>
        <w:rPr>
          <w:szCs w:val="22"/>
        </w:rPr>
        <w:t>p</w:t>
      </w:r>
      <w:r w:rsidRPr="00BE77C7">
        <w:rPr>
          <w:szCs w:val="22"/>
        </w:rPr>
        <w:t xml:space="preserve">ortal for other Pay Items measured on the </w:t>
      </w:r>
      <w:r w:rsidRPr="00BE77C7">
        <w:rPr>
          <w:szCs w:val="22"/>
        </w:rPr>
        <w:lastRenderedPageBreak/>
        <w:t xml:space="preserve">weight basis. The following is required for </w:t>
      </w:r>
      <w:r>
        <w:rPr>
          <w:szCs w:val="22"/>
        </w:rPr>
        <w:t xml:space="preserve">weigh memos provided through </w:t>
      </w:r>
      <w:r w:rsidRPr="00BE77C7">
        <w:rPr>
          <w:szCs w:val="22"/>
        </w:rPr>
        <w:t xml:space="preserve">the Supplier’s </w:t>
      </w:r>
      <w:r>
        <w:rPr>
          <w:szCs w:val="22"/>
        </w:rPr>
        <w:t>e-ticket</w:t>
      </w:r>
      <w:r w:rsidRPr="00BE77C7">
        <w:rPr>
          <w:szCs w:val="22"/>
        </w:rPr>
        <w:t xml:space="preserve"> system:</w:t>
      </w:r>
    </w:p>
    <w:p w14:paraId="65AE314E" w14:textId="058D5D23" w:rsidR="00AE0078" w:rsidRPr="00BE77C7" w:rsidRDefault="00AE0078" w:rsidP="00AE0078">
      <w:pPr>
        <w:pStyle w:val="Bullet1-After1st"/>
      </w:pPr>
      <w:r w:rsidRPr="00BE77C7">
        <w:t xml:space="preserve">Conduct a test of each ACP mixture quantities specified in 00745.90 </w:t>
      </w:r>
      <w:r>
        <w:t xml:space="preserve">and any other proposed e-ticket material, </w:t>
      </w:r>
      <w:r w:rsidRPr="00BE77C7">
        <w:t>with the Agency’s e-</w:t>
      </w:r>
      <w:r>
        <w:t>t</w:t>
      </w:r>
      <w:r w:rsidRPr="00BE77C7">
        <w:t xml:space="preserve">icket </w:t>
      </w:r>
      <w:r>
        <w:t>p</w:t>
      </w:r>
      <w:r w:rsidRPr="00BE77C7">
        <w:t>ortal at least 14 Calendar Days prior to transporting material. Perform at least four weigh memo tests for each Supplier approved for use on the Project. After the Engineer confirms the test weigh memos have been entered into the Agency’s e-</w:t>
      </w:r>
      <w:r>
        <w:t>t</w:t>
      </w:r>
      <w:r w:rsidRPr="00BE77C7">
        <w:t xml:space="preserve">icket </w:t>
      </w:r>
      <w:r>
        <w:t>p</w:t>
      </w:r>
      <w:r w:rsidRPr="00BE77C7">
        <w:t>ortal, void the e-</w:t>
      </w:r>
      <w:r>
        <w:t>t</w:t>
      </w:r>
      <w:r w:rsidRPr="00BE77C7">
        <w:t>ickets with the reason, “Calibration Testing”.</w:t>
      </w:r>
    </w:p>
    <w:p w14:paraId="66A67405" w14:textId="4A9E488F" w:rsidR="00AE0078" w:rsidRPr="00BE77C7" w:rsidRDefault="00AE0078" w:rsidP="00AE0078">
      <w:pPr>
        <w:pStyle w:val="Bullet1-After1st"/>
      </w:pPr>
      <w:r w:rsidRPr="00BE77C7">
        <w:t>Uptime reliability of the material Supplier’s e-ticket system must be 99.5% over any 30-Day rolling period. Uptime is defined as the ability to deliver electronic weigh memo data to the Agency’s e-</w:t>
      </w:r>
      <w:r>
        <w:t>t</w:t>
      </w:r>
      <w:r w:rsidRPr="00BE77C7">
        <w:t xml:space="preserve">icket </w:t>
      </w:r>
      <w:r>
        <w:t>p</w:t>
      </w:r>
      <w:r w:rsidRPr="00BE77C7">
        <w:t>ortal within 10 minutes of the electronic weigh memo creation.</w:t>
      </w:r>
    </w:p>
    <w:p w14:paraId="1ABDD93B" w14:textId="77777777" w:rsidR="00AE0078" w:rsidRPr="00BE77C7" w:rsidRDefault="00AE0078" w:rsidP="00AE0078">
      <w:pPr>
        <w:rPr>
          <w:szCs w:val="22"/>
        </w:rPr>
      </w:pPr>
    </w:p>
    <w:p w14:paraId="0043781E" w14:textId="409F905B" w:rsidR="00AE0078" w:rsidRPr="00BE77C7" w:rsidRDefault="00AE0078" w:rsidP="00AE0078">
      <w:pPr>
        <w:rPr>
          <w:szCs w:val="22"/>
        </w:rPr>
      </w:pPr>
      <w:r w:rsidRPr="00BE77C7">
        <w:rPr>
          <w:szCs w:val="22"/>
        </w:rPr>
        <w:t xml:space="preserve">The Supplier’s </w:t>
      </w:r>
      <w:r>
        <w:rPr>
          <w:szCs w:val="22"/>
        </w:rPr>
        <w:t>e-ticket</w:t>
      </w:r>
      <w:r w:rsidRPr="00BE77C7">
        <w:rPr>
          <w:szCs w:val="22"/>
        </w:rPr>
        <w:t xml:space="preserve"> system shall be:</w:t>
      </w:r>
    </w:p>
    <w:p w14:paraId="3763B58C" w14:textId="5B28BCF8" w:rsidR="00AE0078" w:rsidRPr="00BE77C7" w:rsidRDefault="00AE0078" w:rsidP="00AE0078">
      <w:pPr>
        <w:pStyle w:val="Bullet1-After1st"/>
      </w:pPr>
      <w:r w:rsidRPr="00BE77C7">
        <w:t>Capable of automatically recording and securely transmitting the same required “weigh memo” information identified in 00190.20(f)(3) to the Agency’s e-</w:t>
      </w:r>
      <w:r>
        <w:t>t</w:t>
      </w:r>
      <w:r w:rsidRPr="00BE77C7">
        <w:t>icket portal.</w:t>
      </w:r>
    </w:p>
    <w:p w14:paraId="07387A81" w14:textId="3CC0C13B" w:rsidR="00AE0078" w:rsidRPr="00BE77C7" w:rsidRDefault="00AE0078" w:rsidP="00AE0078">
      <w:pPr>
        <w:pStyle w:val="Bullet1-After1st"/>
      </w:pPr>
      <w:r w:rsidRPr="00BE77C7">
        <w:t>Fully integrated with the provided weigh scale system and the Agency’s e-</w:t>
      </w:r>
      <w:r>
        <w:t>t</w:t>
      </w:r>
      <w:r w:rsidRPr="00BE77C7">
        <w:t>icket portal.</w:t>
      </w:r>
    </w:p>
    <w:p w14:paraId="1CC06308" w14:textId="0282E077" w:rsidR="00AE0078" w:rsidRPr="00BE77C7" w:rsidRDefault="00AE0078" w:rsidP="00AE0078">
      <w:pPr>
        <w:pStyle w:val="Bullet1-After1st"/>
      </w:pPr>
      <w:r w:rsidRPr="00BE77C7">
        <w:t>Designed in such a way that the data electronically read from scales and transferred to the Agency’s e-</w:t>
      </w:r>
      <w:r>
        <w:t>t</w:t>
      </w:r>
      <w:r w:rsidRPr="00BE77C7">
        <w:t xml:space="preserve">icket </w:t>
      </w:r>
      <w:r>
        <w:t>p</w:t>
      </w:r>
      <w:r w:rsidRPr="00BE77C7">
        <w:t>ortal cannot be altered by the Contractor, Subcontractor, Supplier, Engineer, or other system users.</w:t>
      </w:r>
    </w:p>
    <w:p w14:paraId="65BAE6C8" w14:textId="77777777" w:rsidR="00AE0078" w:rsidRPr="00DD5C93" w:rsidRDefault="00AE0078">
      <w:pPr>
        <w:rPr>
          <w:szCs w:val="22"/>
        </w:rPr>
      </w:pPr>
    </w:p>
    <w:p w14:paraId="7566FEEE" w14:textId="11D9BFC8" w:rsidR="00F922DC" w:rsidRPr="00DD5C93" w:rsidRDefault="00F922DC" w:rsidP="00F922DC">
      <w:pPr>
        <w:pStyle w:val="Instructions-Indented"/>
      </w:pPr>
      <w:r w:rsidRPr="00DD5C93">
        <w:t xml:space="preserve">(Use the following </w:t>
      </w:r>
      <w:r w:rsidR="00817A6B" w:rsidRPr="00DD5C93">
        <w:t xml:space="preserve">subsection .20(g) </w:t>
      </w:r>
      <w:r w:rsidRPr="00DD5C93">
        <w:t>when materials are to be weighed to determine pay quantities.)</w:t>
      </w:r>
    </w:p>
    <w:p w14:paraId="0BF748A8" w14:textId="7407942C" w:rsidR="00F922DC" w:rsidRPr="00DD5C93" w:rsidRDefault="00F922DC">
      <w:pPr>
        <w:rPr>
          <w:szCs w:val="22"/>
        </w:rPr>
      </w:pPr>
    </w:p>
    <w:p w14:paraId="6D37D45D" w14:textId="77777777" w:rsidR="00473EF3" w:rsidRPr="00DD5C93" w:rsidRDefault="00473EF3">
      <w:pPr>
        <w:rPr>
          <w:szCs w:val="22"/>
        </w:rPr>
      </w:pPr>
      <w:r w:rsidRPr="00DD5C93">
        <w:rPr>
          <w:b/>
          <w:bCs/>
          <w:szCs w:val="22"/>
        </w:rPr>
        <w:t>00190.20(g)  Agency-Provided Weigh Technician</w:t>
      </w:r>
      <w:r w:rsidRPr="00DD5C93">
        <w:rPr>
          <w:szCs w:val="22"/>
        </w:rPr>
        <w:t> - Add the following paragraph to the end of this subsection:</w:t>
      </w:r>
    </w:p>
    <w:p w14:paraId="11DADB7D" w14:textId="77777777" w:rsidR="00473EF3" w:rsidRPr="00DD5C93" w:rsidRDefault="00473EF3">
      <w:pPr>
        <w:rPr>
          <w:szCs w:val="22"/>
        </w:rPr>
      </w:pPr>
    </w:p>
    <w:p w14:paraId="14230CE0" w14:textId="77777777" w:rsidR="00473EF3" w:rsidRPr="00DD5C93" w:rsidRDefault="00473EF3">
      <w:pPr>
        <w:rPr>
          <w:szCs w:val="22"/>
        </w:rPr>
      </w:pPr>
      <w:r w:rsidRPr="00DD5C93">
        <w:rPr>
          <w:szCs w:val="22"/>
        </w:rPr>
        <w:t>Pay costs for the weigh technician at $35.00 per hour.</w:t>
      </w:r>
    </w:p>
    <w:p w14:paraId="4BB178FD" w14:textId="77777777" w:rsidR="00B95CE9" w:rsidRDefault="00B95CE9">
      <w:pPr>
        <w:rPr>
          <w:szCs w:val="22"/>
        </w:rPr>
      </w:pPr>
    </w:p>
    <w:p w14:paraId="19D8E0C8" w14:textId="77777777" w:rsidR="00AE0078" w:rsidRPr="00BE77C7" w:rsidRDefault="00AE0078" w:rsidP="00AE0078">
      <w:pPr>
        <w:pStyle w:val="Instructions-Indented"/>
      </w:pPr>
      <w:r w:rsidRPr="00BE77C7">
        <w:t xml:space="preserve">(Use the following subsection .30 when </w:t>
      </w:r>
      <w:r>
        <w:t>ACP</w:t>
      </w:r>
      <w:r w:rsidRPr="00BE77C7">
        <w:t xml:space="preserve"> is paid under 00745.90</w:t>
      </w:r>
      <w:r>
        <w:t xml:space="preserve"> on Projects that are bid and awarded by ODOT</w:t>
      </w:r>
      <w:r w:rsidRPr="00BE77C7">
        <w:t>.)</w:t>
      </w:r>
    </w:p>
    <w:p w14:paraId="30340C0F" w14:textId="77777777" w:rsidR="00AE0078" w:rsidRPr="00BE77C7" w:rsidRDefault="00AE0078" w:rsidP="00AE0078">
      <w:pPr>
        <w:rPr>
          <w:szCs w:val="22"/>
        </w:rPr>
      </w:pPr>
    </w:p>
    <w:p w14:paraId="57BF6627" w14:textId="77777777" w:rsidR="00AE0078" w:rsidRPr="00BE77C7" w:rsidRDefault="00AE0078" w:rsidP="00AE0078">
      <w:pPr>
        <w:rPr>
          <w:szCs w:val="22"/>
        </w:rPr>
      </w:pPr>
      <w:r w:rsidRPr="00BE77C7">
        <w:rPr>
          <w:b/>
          <w:bCs/>
          <w:szCs w:val="22"/>
        </w:rPr>
        <w:t>00190.30  Plant Scales</w:t>
      </w:r>
      <w:r w:rsidRPr="00BE77C7">
        <w:rPr>
          <w:szCs w:val="22"/>
        </w:rPr>
        <w:t> </w:t>
      </w:r>
      <w:r w:rsidRPr="00BE77C7">
        <w:rPr>
          <w:szCs w:val="22"/>
        </w:rPr>
        <w:noBreakHyphen/>
        <w:t> Replace the paragraph that begins "If approved by the Engineer, an electronic…" with the following paragraph:</w:t>
      </w:r>
    </w:p>
    <w:p w14:paraId="64BEC3AD" w14:textId="77777777" w:rsidR="00AE0078" w:rsidRPr="00BE77C7" w:rsidRDefault="00AE0078" w:rsidP="00AE0078">
      <w:pPr>
        <w:rPr>
          <w:szCs w:val="22"/>
        </w:rPr>
      </w:pPr>
    </w:p>
    <w:p w14:paraId="0565B811" w14:textId="77777777" w:rsidR="00AE0078" w:rsidRPr="00BE77C7" w:rsidRDefault="00AE0078" w:rsidP="00AE0078">
      <w:pPr>
        <w:rPr>
          <w:szCs w:val="22"/>
        </w:rPr>
      </w:pPr>
      <w:r w:rsidRPr="00BE77C7">
        <w:rPr>
          <w:szCs w:val="22"/>
        </w:rPr>
        <w:t>If approved by the Engineer, an electronic weigh memo system may be used in place of a printer system. See 00190.20(f)(3). This electronic weigh memo system is required for all ACP mixture quantities specified in 00745.90.</w:t>
      </w:r>
    </w:p>
    <w:p w14:paraId="41735D71" w14:textId="77777777" w:rsidR="00AE0078" w:rsidRPr="00DD5C93" w:rsidRDefault="00AE0078">
      <w:pPr>
        <w:rPr>
          <w:szCs w:val="22"/>
        </w:rPr>
      </w:pPr>
    </w:p>
    <w:p w14:paraId="7D1E353C" w14:textId="77777777" w:rsidR="00134C11" w:rsidRPr="00DD5C93" w:rsidRDefault="00134C11" w:rsidP="006F0E53"/>
    <w:sectPr w:rsidR="00134C11" w:rsidRPr="00DD5C9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1B1ED" w14:textId="77777777" w:rsidR="001E0A06" w:rsidRDefault="001E0A06">
      <w:r>
        <w:separator/>
      </w:r>
    </w:p>
  </w:endnote>
  <w:endnote w:type="continuationSeparator" w:id="0">
    <w:p w14:paraId="31A00712" w14:textId="77777777" w:rsidR="001E0A06" w:rsidRDefault="001E0A06">
      <w:r>
        <w:continuationSeparator/>
      </w:r>
    </w:p>
  </w:endnote>
  <w:endnote w:type="continuationNotice" w:id="1">
    <w:p w14:paraId="10F29197" w14:textId="77777777" w:rsidR="001E0A06" w:rsidRDefault="001E0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3197" w14:textId="42161A0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611F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5169E" w14:textId="77777777" w:rsidR="001E0A06" w:rsidRDefault="001E0A06">
      <w:r>
        <w:separator/>
      </w:r>
    </w:p>
  </w:footnote>
  <w:footnote w:type="continuationSeparator" w:id="0">
    <w:p w14:paraId="4BD9CB7D" w14:textId="77777777" w:rsidR="001E0A06" w:rsidRDefault="001E0A06">
      <w:r>
        <w:continuationSeparator/>
      </w:r>
    </w:p>
  </w:footnote>
  <w:footnote w:type="continuationNotice" w:id="1">
    <w:p w14:paraId="72B8367D" w14:textId="77777777" w:rsidR="001E0A06" w:rsidRDefault="001E0A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2775" w14:textId="77777777" w:rsidR="00E811C9" w:rsidRDefault="00E811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49789116">
    <w:abstractNumId w:val="11"/>
  </w:num>
  <w:num w:numId="2" w16cid:durableId="2710303">
    <w:abstractNumId w:val="2"/>
  </w:num>
  <w:num w:numId="3" w16cid:durableId="865559893">
    <w:abstractNumId w:val="1"/>
  </w:num>
  <w:num w:numId="4" w16cid:durableId="1746612813">
    <w:abstractNumId w:val="10"/>
  </w:num>
  <w:num w:numId="5" w16cid:durableId="1528787749">
    <w:abstractNumId w:val="15"/>
  </w:num>
  <w:num w:numId="6" w16cid:durableId="1276013783">
    <w:abstractNumId w:val="20"/>
  </w:num>
  <w:num w:numId="7" w16cid:durableId="891504935">
    <w:abstractNumId w:val="19"/>
  </w:num>
  <w:num w:numId="8" w16cid:durableId="2077824609">
    <w:abstractNumId w:val="8"/>
  </w:num>
  <w:num w:numId="9" w16cid:durableId="2007439094">
    <w:abstractNumId w:val="18"/>
  </w:num>
  <w:num w:numId="10" w16cid:durableId="1834880869">
    <w:abstractNumId w:val="21"/>
  </w:num>
  <w:num w:numId="11" w16cid:durableId="1834251184">
    <w:abstractNumId w:val="6"/>
  </w:num>
  <w:num w:numId="12" w16cid:durableId="128785476">
    <w:abstractNumId w:val="17"/>
  </w:num>
  <w:num w:numId="13" w16cid:durableId="424888289">
    <w:abstractNumId w:val="4"/>
  </w:num>
  <w:num w:numId="14" w16cid:durableId="1359428363">
    <w:abstractNumId w:val="9"/>
  </w:num>
  <w:num w:numId="15" w16cid:durableId="2028557163">
    <w:abstractNumId w:val="16"/>
  </w:num>
  <w:num w:numId="16" w16cid:durableId="860973581">
    <w:abstractNumId w:val="14"/>
  </w:num>
  <w:num w:numId="17" w16cid:durableId="1576548917">
    <w:abstractNumId w:val="5"/>
  </w:num>
  <w:num w:numId="18" w16cid:durableId="1787657613">
    <w:abstractNumId w:val="22"/>
  </w:num>
  <w:num w:numId="19" w16cid:durableId="177080914">
    <w:abstractNumId w:val="0"/>
  </w:num>
  <w:num w:numId="20" w16cid:durableId="1343510013">
    <w:abstractNumId w:val="12"/>
  </w:num>
  <w:num w:numId="21" w16cid:durableId="1238898593">
    <w:abstractNumId w:val="13"/>
  </w:num>
  <w:num w:numId="22" w16cid:durableId="1956449220">
    <w:abstractNumId w:val="3"/>
  </w:num>
  <w:num w:numId="23" w16cid:durableId="644523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0AEC"/>
    <w:rsid w:val="000164C8"/>
    <w:rsid w:val="00032084"/>
    <w:rsid w:val="00065E18"/>
    <w:rsid w:val="000B0527"/>
    <w:rsid w:val="000B3805"/>
    <w:rsid w:val="000C12EE"/>
    <w:rsid w:val="000C3AB2"/>
    <w:rsid w:val="0010279B"/>
    <w:rsid w:val="00134C11"/>
    <w:rsid w:val="00137B4B"/>
    <w:rsid w:val="00161A83"/>
    <w:rsid w:val="001C6AB7"/>
    <w:rsid w:val="001D0AEC"/>
    <w:rsid w:val="001E0A06"/>
    <w:rsid w:val="00237D8A"/>
    <w:rsid w:val="0028437C"/>
    <w:rsid w:val="002A2CAA"/>
    <w:rsid w:val="002B0394"/>
    <w:rsid w:val="002D77E9"/>
    <w:rsid w:val="002E56E0"/>
    <w:rsid w:val="002F0C99"/>
    <w:rsid w:val="00313841"/>
    <w:rsid w:val="0034366A"/>
    <w:rsid w:val="003954A1"/>
    <w:rsid w:val="003A1412"/>
    <w:rsid w:val="003B596B"/>
    <w:rsid w:val="004317E4"/>
    <w:rsid w:val="00473EF3"/>
    <w:rsid w:val="004900E4"/>
    <w:rsid w:val="004D5EC4"/>
    <w:rsid w:val="004F1235"/>
    <w:rsid w:val="00505677"/>
    <w:rsid w:val="005569A6"/>
    <w:rsid w:val="00563954"/>
    <w:rsid w:val="00567DBB"/>
    <w:rsid w:val="00575886"/>
    <w:rsid w:val="005C602C"/>
    <w:rsid w:val="00604691"/>
    <w:rsid w:val="006163DB"/>
    <w:rsid w:val="006234EF"/>
    <w:rsid w:val="00630A9C"/>
    <w:rsid w:val="00636879"/>
    <w:rsid w:val="00636D7C"/>
    <w:rsid w:val="006400D7"/>
    <w:rsid w:val="00641871"/>
    <w:rsid w:val="0065644A"/>
    <w:rsid w:val="006701C2"/>
    <w:rsid w:val="00676665"/>
    <w:rsid w:val="006A0A24"/>
    <w:rsid w:val="006A0F1E"/>
    <w:rsid w:val="006B2E06"/>
    <w:rsid w:val="006F0E53"/>
    <w:rsid w:val="007030BD"/>
    <w:rsid w:val="00733367"/>
    <w:rsid w:val="007914EF"/>
    <w:rsid w:val="007E0A0D"/>
    <w:rsid w:val="007F7F32"/>
    <w:rsid w:val="008072C3"/>
    <w:rsid w:val="00817A6B"/>
    <w:rsid w:val="008246BC"/>
    <w:rsid w:val="008919DF"/>
    <w:rsid w:val="008B56BC"/>
    <w:rsid w:val="008B60BB"/>
    <w:rsid w:val="008B7E59"/>
    <w:rsid w:val="008C1BDD"/>
    <w:rsid w:val="00905EF7"/>
    <w:rsid w:val="00930C4C"/>
    <w:rsid w:val="00963722"/>
    <w:rsid w:val="009A584F"/>
    <w:rsid w:val="009D02B2"/>
    <w:rsid w:val="009F4647"/>
    <w:rsid w:val="009F4FDD"/>
    <w:rsid w:val="00A0685B"/>
    <w:rsid w:val="00A30F65"/>
    <w:rsid w:val="00A33728"/>
    <w:rsid w:val="00A73A5B"/>
    <w:rsid w:val="00A858F7"/>
    <w:rsid w:val="00A87C74"/>
    <w:rsid w:val="00A96F5D"/>
    <w:rsid w:val="00AA150F"/>
    <w:rsid w:val="00AA22D2"/>
    <w:rsid w:val="00AD0AC7"/>
    <w:rsid w:val="00AE0078"/>
    <w:rsid w:val="00AE2C9E"/>
    <w:rsid w:val="00B05882"/>
    <w:rsid w:val="00B15888"/>
    <w:rsid w:val="00B167E3"/>
    <w:rsid w:val="00B31BBF"/>
    <w:rsid w:val="00B60B5B"/>
    <w:rsid w:val="00B611FA"/>
    <w:rsid w:val="00B70598"/>
    <w:rsid w:val="00B95CE9"/>
    <w:rsid w:val="00BD3EB7"/>
    <w:rsid w:val="00BF1D57"/>
    <w:rsid w:val="00BF58EC"/>
    <w:rsid w:val="00C0790F"/>
    <w:rsid w:val="00C13A81"/>
    <w:rsid w:val="00C61A09"/>
    <w:rsid w:val="00C90A17"/>
    <w:rsid w:val="00CB5C52"/>
    <w:rsid w:val="00CE4BD7"/>
    <w:rsid w:val="00D07C21"/>
    <w:rsid w:val="00D46C7F"/>
    <w:rsid w:val="00D57E21"/>
    <w:rsid w:val="00D91341"/>
    <w:rsid w:val="00DB091F"/>
    <w:rsid w:val="00DC2C61"/>
    <w:rsid w:val="00DD5C93"/>
    <w:rsid w:val="00DF2E17"/>
    <w:rsid w:val="00E0660B"/>
    <w:rsid w:val="00E066D1"/>
    <w:rsid w:val="00E71EFF"/>
    <w:rsid w:val="00E71F5F"/>
    <w:rsid w:val="00E72FF0"/>
    <w:rsid w:val="00E811C9"/>
    <w:rsid w:val="00EB2238"/>
    <w:rsid w:val="00ED4983"/>
    <w:rsid w:val="00EE55CB"/>
    <w:rsid w:val="00EE6505"/>
    <w:rsid w:val="00F27D2C"/>
    <w:rsid w:val="00F33537"/>
    <w:rsid w:val="00F44053"/>
    <w:rsid w:val="00F90545"/>
    <w:rsid w:val="00F922DC"/>
    <w:rsid w:val="00F93C5A"/>
    <w:rsid w:val="00FC5893"/>
    <w:rsid w:val="00FC79EA"/>
    <w:rsid w:val="00FF3E78"/>
    <w:rsid w:val="00FF6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DAB79"/>
  <w15:docId w15:val="{A4B80259-1FAE-474C-A1F5-03129266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B039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B039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B0394"/>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D5EC4"/>
    <w:rPr>
      <w:b/>
      <w:bCs/>
    </w:rPr>
  </w:style>
  <w:style w:type="character" w:customStyle="1" w:styleId="CommentSubjectChar">
    <w:name w:val="Comment Subject Char"/>
    <w:basedOn w:val="CommentTextChar"/>
    <w:link w:val="CommentSubject"/>
    <w:rsid w:val="004D5EC4"/>
    <w:rPr>
      <w:rFonts w:ascii="Arial" w:hAnsi="Arial"/>
      <w:b/>
      <w:bCs/>
    </w:rPr>
  </w:style>
  <w:style w:type="paragraph" w:customStyle="1" w:styleId="Instructions-Center">
    <w:name w:val="Instructions - Center"/>
    <w:basedOn w:val="Instructions"/>
    <w:qFormat/>
    <w:rsid w:val="006B2E06"/>
    <w:pPr>
      <w:tabs>
        <w:tab w:val="left" w:pos="1260"/>
        <w:tab w:val="left" w:pos="1530"/>
      </w:tabs>
      <w:jc w:val="center"/>
    </w:pPr>
  </w:style>
  <w:style w:type="paragraph" w:customStyle="1" w:styleId="Listmaterials">
    <w:name w:val="List materials"/>
    <w:basedOn w:val="Normal"/>
    <w:next w:val="Normal"/>
    <w:link w:val="ListmaterialsChar"/>
    <w:qFormat/>
    <w:rsid w:val="00C61A09"/>
    <w:pPr>
      <w:tabs>
        <w:tab w:val="left" w:pos="1440"/>
        <w:tab w:val="right" w:leader="dot" w:pos="7200"/>
      </w:tabs>
    </w:pPr>
  </w:style>
  <w:style w:type="character" w:customStyle="1" w:styleId="ListmaterialsChar">
    <w:name w:val="List materials Char"/>
    <w:basedOn w:val="DefaultParagraphFont"/>
    <w:link w:val="Listmaterials"/>
    <w:rsid w:val="00C61A09"/>
    <w:rPr>
      <w:rFonts w:ascii="Arial" w:hAnsi="Arial"/>
      <w:sz w:val="22"/>
    </w:rPr>
  </w:style>
  <w:style w:type="paragraph" w:customStyle="1" w:styleId="Listpayment">
    <w:name w:val="List payment"/>
    <w:basedOn w:val="Normal"/>
    <w:next w:val="Normal"/>
    <w:link w:val="ListpaymentChar"/>
    <w:qFormat/>
    <w:rsid w:val="00C61A09"/>
    <w:pPr>
      <w:tabs>
        <w:tab w:val="right" w:pos="1440"/>
        <w:tab w:val="left" w:pos="1584"/>
        <w:tab w:val="center" w:leader="dot" w:pos="7200"/>
      </w:tabs>
    </w:pPr>
  </w:style>
  <w:style w:type="character" w:customStyle="1" w:styleId="ListpaymentChar">
    <w:name w:val="List payment Char"/>
    <w:basedOn w:val="DefaultParagraphFont"/>
    <w:link w:val="Listpayment"/>
    <w:rsid w:val="00C61A09"/>
    <w:rPr>
      <w:rFonts w:ascii="Arial" w:hAnsi="Arial"/>
      <w:sz w:val="22"/>
    </w:rPr>
  </w:style>
  <w:style w:type="paragraph" w:customStyle="1" w:styleId="Listpaymentheading">
    <w:name w:val="List payment heading"/>
    <w:basedOn w:val="Normal"/>
    <w:next w:val="Normal"/>
    <w:link w:val="ListpaymentheadingChar"/>
    <w:qFormat/>
    <w:rsid w:val="00C61A0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61A09"/>
    <w:rPr>
      <w:rFonts w:ascii="Arial" w:hAnsi="Arial"/>
      <w:b/>
      <w:sz w:val="22"/>
    </w:rPr>
  </w:style>
  <w:style w:type="paragraph" w:styleId="Revision">
    <w:name w:val="Revision"/>
    <w:hidden/>
    <w:uiPriority w:val="99"/>
    <w:semiHidden/>
    <w:rsid w:val="000320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218E-A14F-4322-8F07-E58C94F21909}">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219</TotalTime>
  <Pages>3</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SP00190</vt:lpstr>
    </vt:vector>
  </TitlesOfParts>
  <Company>Oregon Dept of Transportation</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SP00190</dc:title>
  <dc:subject>ODOT Specifications (2015)</dc:subject>
  <dc:creator>Proposed</dc:creator>
  <cp:lastModifiedBy>ODOT_Specs</cp:lastModifiedBy>
  <cp:revision>15</cp:revision>
  <cp:lastPrinted>2014-02-06T16:00:00Z</cp:lastPrinted>
  <dcterms:created xsi:type="dcterms:W3CDTF">2016-12-29T22:28:00Z</dcterms:created>
  <dcterms:modified xsi:type="dcterms:W3CDTF">2025-09-19T00:13:00Z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2023-09-12T19:08:48Z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e56dd175-b4d9-4626-8125-17041bf4a3fa</vt:lpwstr>
  </property>
  <property fmtid="{D5CDD505-2E9C-101B-9397-08002B2CF9AE}" pid="12" name="MSIP_Label_c9cf6fe3-5bce-446b-ad70-bd306593eea0_ContentBits">
    <vt:lpwstr>0</vt:lpwstr>
  </property>
</Properties>
</file>