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2EDC8" w14:textId="6B041430" w:rsidR="003047A4" w:rsidRDefault="004F31F9" w:rsidP="003047A4">
      <w:pPr>
        <w:pStyle w:val="SPTitle"/>
      </w:pPr>
      <w:r w:rsidRPr="00740852">
        <w:t xml:space="preserve">SP00210  </w:t>
      </w:r>
      <w:r w:rsidR="003047A4" w:rsidRPr="00BA032A">
        <w:t>(</w:t>
      </w:r>
      <w:r w:rsidR="003047A4">
        <w:t>Special Provisions for the 202</w:t>
      </w:r>
      <w:r w:rsidR="00D0482F">
        <w:t>4</w:t>
      </w:r>
      <w:r w:rsidR="003047A4">
        <w:t xml:space="preserve"> Book</w:t>
      </w:r>
      <w:r w:rsidR="003047A4" w:rsidRPr="00BA032A">
        <w:t>)</w:t>
      </w:r>
      <w:r w:rsidR="003047A4">
        <w:tab/>
        <w:t xml:space="preserve">(Bidding on or after: </w:t>
      </w:r>
      <w:r w:rsidR="00496EC9">
        <w:t>0</w:t>
      </w:r>
      <w:r w:rsidR="00887390">
        <w:t>6</w:t>
      </w:r>
      <w:r w:rsidR="003047A4" w:rsidRPr="006A72DF">
        <w:t>-01-</w:t>
      </w:r>
      <w:r w:rsidR="003047A4">
        <w:t>2</w:t>
      </w:r>
      <w:r w:rsidR="00887390">
        <w:t>6</w:t>
      </w:r>
    </w:p>
    <w:p w14:paraId="397E30D5" w14:textId="4DD28CC1" w:rsidR="004F31F9" w:rsidRPr="00740852" w:rsidRDefault="003047A4" w:rsidP="004F31F9">
      <w:pPr>
        <w:pStyle w:val="SPTitle"/>
      </w:pPr>
      <w:r>
        <w:tab/>
        <w:t xml:space="preserve">Last updated: </w:t>
      </w:r>
      <w:r w:rsidR="00FB1240">
        <w:t>0</w:t>
      </w:r>
      <w:r w:rsidR="00B528EF">
        <w:t>3</w:t>
      </w:r>
      <w:r w:rsidR="00FB1240">
        <w:t>-</w:t>
      </w:r>
      <w:r w:rsidR="00B528EF">
        <w:t>02</w:t>
      </w:r>
      <w:r>
        <w:t>-2</w:t>
      </w:r>
      <w:r w:rsidR="00887390">
        <w:t>6</w:t>
      </w:r>
      <w:r>
        <w:t>)</w:t>
      </w:r>
    </w:p>
    <w:p w14:paraId="39242FF9" w14:textId="77777777" w:rsidR="004F31F9" w:rsidRPr="00740852" w:rsidRDefault="004F31F9"/>
    <w:p w14:paraId="3C514012" w14:textId="77777777" w:rsidR="004F31F9" w:rsidRPr="00740852" w:rsidRDefault="004F31F9" w:rsidP="004F31F9">
      <w:pPr>
        <w:pStyle w:val="Heading1"/>
      </w:pPr>
      <w:r w:rsidRPr="00740852">
        <w:t>SECTION 00210 - MOBILIZATION</w:t>
      </w:r>
    </w:p>
    <w:p w14:paraId="1413B980" w14:textId="77777777" w:rsidR="004F31F9" w:rsidRPr="00740852" w:rsidRDefault="004F31F9"/>
    <w:p w14:paraId="53C01780" w14:textId="2E0184AC" w:rsidR="007B07BF" w:rsidRPr="00740852" w:rsidRDefault="003047A4" w:rsidP="007B07BF">
      <w:pPr>
        <w:pStyle w:val="Instructions"/>
      </w:pPr>
      <w:r w:rsidRPr="00BA032A">
        <w:t>(Follow all instructions</w:t>
      </w:r>
      <w:r>
        <w:t xml:space="preserve"> and make all edits with “Track Changes” turned on</w:t>
      </w:r>
      <w:r w:rsidRPr="00BA032A">
        <w:t>. If there are no instructions</w:t>
      </w:r>
      <w:r>
        <w:t xml:space="preserve"> [</w:t>
      </w:r>
      <w:r w:rsidR="00496EC9">
        <w:t xml:space="preserve">purple </w:t>
      </w:r>
      <w:r>
        <w:t>text]</w:t>
      </w:r>
      <w:r w:rsidRPr="00BA032A">
        <w:t xml:space="preserve"> above a subsection, paragraph, sentence, or bullet, then include it in the project. </w:t>
      </w:r>
      <w:r>
        <w:t>Delete</w:t>
      </w:r>
      <w:r w:rsidRPr="00CA6613">
        <w:t xml:space="preserve"> all </w:t>
      </w:r>
      <w:r w:rsidR="00496EC9">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3100E65" w14:textId="77777777" w:rsidR="002F5DE4" w:rsidRDefault="002F5DE4" w:rsidP="002F5DE4"/>
    <w:p w14:paraId="6F2DB941" w14:textId="4FEF85B6" w:rsidR="00887390" w:rsidRDefault="00887390" w:rsidP="00887390">
      <w:pPr>
        <w:pStyle w:val="Instructions-Indented"/>
      </w:pPr>
      <w:r w:rsidRPr="00887390">
        <w:t>(Use the following lead-in paragraph when none of the following subsections are included in the Project.)</w:t>
      </w:r>
    </w:p>
    <w:p w14:paraId="6D022E9E" w14:textId="77777777" w:rsidR="00887390" w:rsidRPr="00740852" w:rsidRDefault="00887390" w:rsidP="002F5DE4"/>
    <w:p w14:paraId="4A052FE7" w14:textId="4DA85E78" w:rsidR="002F5DE4" w:rsidRPr="00740852" w:rsidRDefault="002F5DE4" w:rsidP="002F5DE4">
      <w:r w:rsidRPr="00740852">
        <w:t>Comply with Section 00210</w:t>
      </w:r>
      <w:r w:rsidR="003047A4">
        <w:t xml:space="preserve"> of the Standard Specifications</w:t>
      </w:r>
      <w:r w:rsidR="0087481A">
        <w:t>.</w:t>
      </w:r>
    </w:p>
    <w:p w14:paraId="4B33E232" w14:textId="77777777" w:rsidR="002F5DE4" w:rsidRDefault="002F5DE4" w:rsidP="002F5DE4"/>
    <w:p w14:paraId="32A4093D" w14:textId="77777777" w:rsidR="00887390" w:rsidRDefault="00887390" w:rsidP="00887390">
      <w:pPr>
        <w:pStyle w:val="Instructions-Indented"/>
      </w:pPr>
      <w:r>
        <w:t>(Use the following lead-in paragraph when any of the following subsections are included in the Project.)</w:t>
      </w:r>
    </w:p>
    <w:p w14:paraId="21E0B824" w14:textId="77777777" w:rsidR="00887390" w:rsidRDefault="00887390" w:rsidP="00887390"/>
    <w:p w14:paraId="0EA7A0D1" w14:textId="3A296EA4" w:rsidR="00887390" w:rsidRDefault="00887390" w:rsidP="00887390">
      <w:r>
        <w:t>Comply with Section 00</w:t>
      </w:r>
      <w:r w:rsidR="00F70FE3">
        <w:t>210</w:t>
      </w:r>
      <w:r>
        <w:t xml:space="preserve"> of the Standard Specifications modified as follows:</w:t>
      </w:r>
    </w:p>
    <w:p w14:paraId="1D98B0C5" w14:textId="77777777" w:rsidR="00887390" w:rsidRDefault="00887390" w:rsidP="00887390"/>
    <w:p w14:paraId="7A797295" w14:textId="53F00C51" w:rsidR="00887390" w:rsidRDefault="00887390" w:rsidP="00887390">
      <w:pPr>
        <w:pStyle w:val="Instructions-Indented"/>
      </w:pPr>
      <w:r w:rsidRPr="001417BF">
        <w:t>(Use the following subsectio</w:t>
      </w:r>
      <w:r w:rsidRPr="001912BC">
        <w:t>n .</w:t>
      </w:r>
      <w:r>
        <w:t>09</w:t>
      </w:r>
      <w:r w:rsidRPr="001912BC">
        <w:t xml:space="preserve"> w</w:t>
      </w:r>
      <w:r w:rsidRPr="001417BF">
        <w:t xml:space="preserve">hen the project meets the criteria and has been selected by the </w:t>
      </w:r>
      <w:r w:rsidR="00F70FE3">
        <w:t>Contract Administration</w:t>
      </w:r>
      <w:r w:rsidR="00F70FE3" w:rsidRPr="001417BF">
        <w:t xml:space="preserve"> </w:t>
      </w:r>
      <w:r w:rsidR="00F70FE3">
        <w:t>Unit</w:t>
      </w:r>
      <w:r w:rsidRPr="001417BF">
        <w:t xml:space="preserve"> to use </w:t>
      </w:r>
      <w:proofErr w:type="spellStart"/>
      <w:r w:rsidRPr="001417BF">
        <w:t>AASHTO</w:t>
      </w:r>
      <w:r>
        <w:t>Ware</w:t>
      </w:r>
      <w:r w:rsidRPr="001417BF">
        <w:rPr>
          <w:vertAlign w:val="superscript"/>
        </w:rPr>
        <w:t>TM</w:t>
      </w:r>
      <w:proofErr w:type="spellEnd"/>
      <w:r w:rsidRPr="001417BF">
        <w:t xml:space="preserve"> during the Construction phase. When a project meets the criteria </w:t>
      </w:r>
      <w:r w:rsidR="00F70FE3">
        <w:t>seven</w:t>
      </w:r>
      <w:r w:rsidRPr="001417BF">
        <w:t xml:space="preserve"> Sections (00110, 00150, 00160, 00165, 00170, 00195 and 00210) of the boilerplate have </w:t>
      </w:r>
      <w:proofErr w:type="spellStart"/>
      <w:r w:rsidRPr="001417BF">
        <w:t>AASHTOW</w:t>
      </w:r>
      <w:r>
        <w:t>are</w:t>
      </w:r>
      <w:r w:rsidRPr="001417BF">
        <w:rPr>
          <w:vertAlign w:val="superscript"/>
        </w:rPr>
        <w:t>TM</w:t>
      </w:r>
      <w:proofErr w:type="spellEnd"/>
      <w:r w:rsidRPr="001417BF">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5A0E54A4" w14:textId="77777777" w:rsidR="00887390" w:rsidRDefault="00887390" w:rsidP="002F5DE4"/>
    <w:p w14:paraId="66AD81BC" w14:textId="77777777" w:rsidR="00887390" w:rsidRDefault="00887390" w:rsidP="00887390">
      <w:r w:rsidRPr="00185AD6">
        <w:rPr>
          <w:b/>
          <w:bCs/>
        </w:rPr>
        <w:t>00210.90  Payment</w:t>
      </w:r>
      <w:r>
        <w:t> </w:t>
      </w:r>
      <w:r>
        <w:noBreakHyphen/>
        <w:t> Replace the paragraph that begins “No separate or additional…” with the following paragraph:</w:t>
      </w:r>
    </w:p>
    <w:p w14:paraId="2956F1D3" w14:textId="77777777" w:rsidR="00887390" w:rsidRDefault="00887390" w:rsidP="00887390"/>
    <w:p w14:paraId="7288C4D3" w14:textId="539875F6" w:rsidR="00887390" w:rsidRDefault="00887390" w:rsidP="002F5DE4">
      <w:r w:rsidRPr="002D30DF">
        <w:t xml:space="preserve">No separate or additional payment will be made for any costs associated with obtaining and maintaining access to Doc Express® </w:t>
      </w:r>
      <w:r>
        <w:t xml:space="preserve">and </w:t>
      </w:r>
      <w:r w:rsidRPr="005B603F">
        <w:t xml:space="preserve">AASHTOWare </w:t>
      </w:r>
      <w:proofErr w:type="spellStart"/>
      <w:r w:rsidRPr="005B603F">
        <w:t>Project</w:t>
      </w:r>
      <w:r w:rsidRPr="005B603F">
        <w:rPr>
          <w:vertAlign w:val="superscript"/>
        </w:rPr>
        <w:t>TM</w:t>
      </w:r>
      <w:proofErr w:type="spellEnd"/>
      <w:r>
        <w:t xml:space="preserve"> </w:t>
      </w:r>
      <w:r w:rsidRPr="002D30DF">
        <w:t>or the use of Doc Express®</w:t>
      </w:r>
      <w:r>
        <w:t xml:space="preserve"> and </w:t>
      </w:r>
      <w:r w:rsidRPr="005B603F">
        <w:t xml:space="preserve">AASHTOWare </w:t>
      </w:r>
      <w:proofErr w:type="spellStart"/>
      <w:r w:rsidRPr="005B603F">
        <w:t>Project</w:t>
      </w:r>
      <w:r w:rsidRPr="005B603F">
        <w:rPr>
          <w:vertAlign w:val="superscript"/>
        </w:rPr>
        <w:t>TM</w:t>
      </w:r>
      <w:proofErr w:type="spellEnd"/>
      <w:r w:rsidRPr="002D30DF">
        <w:t>.</w:t>
      </w:r>
    </w:p>
    <w:p w14:paraId="63DDB75A" w14:textId="77777777" w:rsidR="00887390" w:rsidRPr="00740852" w:rsidRDefault="00887390" w:rsidP="002F5DE4"/>
    <w:p w14:paraId="207974C7" w14:textId="77777777" w:rsidR="00EE6D64" w:rsidRPr="00740852" w:rsidRDefault="00EE6D64" w:rsidP="004F31F9"/>
    <w:sectPr w:rsidR="00EE6D64" w:rsidRPr="0074085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902EB" w14:textId="77777777" w:rsidR="00E65EF4" w:rsidRDefault="00E65EF4">
      <w:r>
        <w:separator/>
      </w:r>
    </w:p>
  </w:endnote>
  <w:endnote w:type="continuationSeparator" w:id="0">
    <w:p w14:paraId="3186A32C" w14:textId="77777777" w:rsidR="00E65EF4" w:rsidRDefault="00E65EF4">
      <w:r>
        <w:continuationSeparator/>
      </w:r>
    </w:p>
  </w:endnote>
  <w:endnote w:type="continuationNotice" w:id="1">
    <w:p w14:paraId="3AF84DD9" w14:textId="77777777" w:rsidR="00E65EF4" w:rsidRDefault="00E65E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BD3F" w14:textId="1B8C03B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249E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838D" w14:textId="77777777" w:rsidR="00E65EF4" w:rsidRDefault="00E65EF4">
      <w:r>
        <w:separator/>
      </w:r>
    </w:p>
  </w:footnote>
  <w:footnote w:type="continuationSeparator" w:id="0">
    <w:p w14:paraId="40634591" w14:textId="77777777" w:rsidR="00E65EF4" w:rsidRDefault="00E65EF4">
      <w:r>
        <w:continuationSeparator/>
      </w:r>
    </w:p>
  </w:footnote>
  <w:footnote w:type="continuationNotice" w:id="1">
    <w:p w14:paraId="6B4E2D57" w14:textId="77777777" w:rsidR="00E65EF4" w:rsidRDefault="00E65E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76928" w14:textId="77777777" w:rsidR="00444E5B" w:rsidRDefault="00444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88028565">
    <w:abstractNumId w:val="9"/>
  </w:num>
  <w:num w:numId="2" w16cid:durableId="737705194">
    <w:abstractNumId w:val="2"/>
  </w:num>
  <w:num w:numId="3" w16cid:durableId="986398536">
    <w:abstractNumId w:val="1"/>
  </w:num>
  <w:num w:numId="4" w16cid:durableId="1155491165">
    <w:abstractNumId w:val="8"/>
  </w:num>
  <w:num w:numId="5" w16cid:durableId="28262399">
    <w:abstractNumId w:val="13"/>
  </w:num>
  <w:num w:numId="6" w16cid:durableId="1258901155">
    <w:abstractNumId w:val="18"/>
  </w:num>
  <w:num w:numId="7" w16cid:durableId="1014579396">
    <w:abstractNumId w:val="17"/>
  </w:num>
  <w:num w:numId="8" w16cid:durableId="420029593">
    <w:abstractNumId w:val="6"/>
  </w:num>
  <w:num w:numId="9" w16cid:durableId="300549206">
    <w:abstractNumId w:val="16"/>
  </w:num>
  <w:num w:numId="10" w16cid:durableId="526455770">
    <w:abstractNumId w:val="19"/>
  </w:num>
  <w:num w:numId="11" w16cid:durableId="3480705">
    <w:abstractNumId w:val="5"/>
  </w:num>
  <w:num w:numId="12" w16cid:durableId="2111000586">
    <w:abstractNumId w:val="15"/>
  </w:num>
  <w:num w:numId="13" w16cid:durableId="361128614">
    <w:abstractNumId w:val="3"/>
  </w:num>
  <w:num w:numId="14" w16cid:durableId="1634603743">
    <w:abstractNumId w:val="7"/>
  </w:num>
  <w:num w:numId="15" w16cid:durableId="664747365">
    <w:abstractNumId w:val="14"/>
  </w:num>
  <w:num w:numId="16" w16cid:durableId="1091439202">
    <w:abstractNumId w:val="12"/>
  </w:num>
  <w:num w:numId="17" w16cid:durableId="1692340793">
    <w:abstractNumId w:val="4"/>
  </w:num>
  <w:num w:numId="18" w16cid:durableId="1102340314">
    <w:abstractNumId w:val="20"/>
  </w:num>
  <w:num w:numId="19" w16cid:durableId="1666779528">
    <w:abstractNumId w:val="0"/>
  </w:num>
  <w:num w:numId="20" w16cid:durableId="203828504">
    <w:abstractNumId w:val="10"/>
  </w:num>
  <w:num w:numId="21" w16cid:durableId="11487163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109A8"/>
    <w:rsid w:val="00045EAF"/>
    <w:rsid w:val="0005384C"/>
    <w:rsid w:val="000B0527"/>
    <w:rsid w:val="000D6ABB"/>
    <w:rsid w:val="00154463"/>
    <w:rsid w:val="00154A62"/>
    <w:rsid w:val="0018710B"/>
    <w:rsid w:val="001F0062"/>
    <w:rsid w:val="001F05D2"/>
    <w:rsid w:val="00237D8A"/>
    <w:rsid w:val="00250123"/>
    <w:rsid w:val="00293A73"/>
    <w:rsid w:val="0029783A"/>
    <w:rsid w:val="002A43A6"/>
    <w:rsid w:val="002D02F0"/>
    <w:rsid w:val="002D77E9"/>
    <w:rsid w:val="002F5DE4"/>
    <w:rsid w:val="003047A4"/>
    <w:rsid w:val="00313841"/>
    <w:rsid w:val="0034366A"/>
    <w:rsid w:val="003908E2"/>
    <w:rsid w:val="003B596B"/>
    <w:rsid w:val="003E723E"/>
    <w:rsid w:val="00444E5B"/>
    <w:rsid w:val="00445CA1"/>
    <w:rsid w:val="00455840"/>
    <w:rsid w:val="00496EC9"/>
    <w:rsid w:val="004F31F9"/>
    <w:rsid w:val="005249EA"/>
    <w:rsid w:val="005569A6"/>
    <w:rsid w:val="005C3120"/>
    <w:rsid w:val="005C602C"/>
    <w:rsid w:val="005D00B3"/>
    <w:rsid w:val="00601D14"/>
    <w:rsid w:val="006163DB"/>
    <w:rsid w:val="00630A9C"/>
    <w:rsid w:val="00636879"/>
    <w:rsid w:val="00652562"/>
    <w:rsid w:val="0065644A"/>
    <w:rsid w:val="006A0F1E"/>
    <w:rsid w:val="006A59C5"/>
    <w:rsid w:val="006B1EE2"/>
    <w:rsid w:val="006F4B88"/>
    <w:rsid w:val="0070697C"/>
    <w:rsid w:val="007112A8"/>
    <w:rsid w:val="00740852"/>
    <w:rsid w:val="007914EF"/>
    <w:rsid w:val="007B07BF"/>
    <w:rsid w:val="007E0A0D"/>
    <w:rsid w:val="00810CEF"/>
    <w:rsid w:val="0087481A"/>
    <w:rsid w:val="00887390"/>
    <w:rsid w:val="008919DF"/>
    <w:rsid w:val="008A1EB2"/>
    <w:rsid w:val="008B7E59"/>
    <w:rsid w:val="009A584F"/>
    <w:rsid w:val="009C3002"/>
    <w:rsid w:val="00A0685B"/>
    <w:rsid w:val="00A35524"/>
    <w:rsid w:val="00A932D3"/>
    <w:rsid w:val="00AB4BA6"/>
    <w:rsid w:val="00AE2C9E"/>
    <w:rsid w:val="00B167E3"/>
    <w:rsid w:val="00B22C0A"/>
    <w:rsid w:val="00B230A3"/>
    <w:rsid w:val="00B31BBF"/>
    <w:rsid w:val="00B528EF"/>
    <w:rsid w:val="00BF1D57"/>
    <w:rsid w:val="00C21FB6"/>
    <w:rsid w:val="00CB0A69"/>
    <w:rsid w:val="00CB5C52"/>
    <w:rsid w:val="00CE236B"/>
    <w:rsid w:val="00CE4BD7"/>
    <w:rsid w:val="00D0482F"/>
    <w:rsid w:val="00D25D1D"/>
    <w:rsid w:val="00E65EF4"/>
    <w:rsid w:val="00E71EFF"/>
    <w:rsid w:val="00EC7A3E"/>
    <w:rsid w:val="00EE6D64"/>
    <w:rsid w:val="00F26E7B"/>
    <w:rsid w:val="00F70FE3"/>
    <w:rsid w:val="00FB1240"/>
    <w:rsid w:val="00FB3037"/>
    <w:rsid w:val="00FE1EC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E6128"/>
  <w15:docId w15:val="{4CD8A156-7BFC-45A2-AE13-7450B81F7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96EC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96EC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96EC9"/>
    <w:pPr>
      <w:numPr>
        <w:numId w:val="21"/>
      </w:numPr>
      <w:ind w:left="936" w:hanging="288"/>
    </w:pPr>
    <w:rPr>
      <w:b/>
      <w:i/>
      <w:color w:val="7030A0"/>
    </w:rPr>
  </w:style>
  <w:style w:type="paragraph" w:customStyle="1" w:styleId="Instructions-Center">
    <w:name w:val="Instructions - Center"/>
    <w:basedOn w:val="Instructions"/>
    <w:qFormat/>
    <w:rsid w:val="00810CEF"/>
    <w:pPr>
      <w:tabs>
        <w:tab w:val="left" w:pos="1260"/>
        <w:tab w:val="left" w:pos="1530"/>
      </w:tabs>
      <w:jc w:val="center"/>
    </w:pPr>
  </w:style>
  <w:style w:type="paragraph" w:styleId="BalloonText">
    <w:name w:val="Balloon Text"/>
    <w:basedOn w:val="Normal"/>
    <w:link w:val="BalloonTextChar"/>
    <w:semiHidden/>
    <w:unhideWhenUsed/>
    <w:rsid w:val="00444E5B"/>
    <w:rPr>
      <w:rFonts w:ascii="Segoe UI" w:hAnsi="Segoe UI" w:cs="Segoe UI"/>
      <w:sz w:val="18"/>
      <w:szCs w:val="18"/>
    </w:rPr>
  </w:style>
  <w:style w:type="character" w:customStyle="1" w:styleId="BalloonTextChar">
    <w:name w:val="Balloon Text Char"/>
    <w:basedOn w:val="DefaultParagraphFont"/>
    <w:link w:val="BalloonText"/>
    <w:semiHidden/>
    <w:rsid w:val="00444E5B"/>
    <w:rPr>
      <w:rFonts w:ascii="Segoe UI" w:hAnsi="Segoe UI" w:cs="Segoe UI"/>
      <w:sz w:val="18"/>
      <w:szCs w:val="18"/>
    </w:rPr>
  </w:style>
  <w:style w:type="character" w:styleId="CommentReference">
    <w:name w:val="annotation reference"/>
    <w:basedOn w:val="DefaultParagraphFont"/>
    <w:semiHidden/>
    <w:unhideWhenUsed/>
    <w:rsid w:val="005D00B3"/>
    <w:rPr>
      <w:sz w:val="16"/>
      <w:szCs w:val="16"/>
    </w:rPr>
  </w:style>
  <w:style w:type="paragraph" w:styleId="CommentText">
    <w:name w:val="annotation text"/>
    <w:basedOn w:val="Normal"/>
    <w:link w:val="CommentTextChar"/>
    <w:semiHidden/>
    <w:unhideWhenUsed/>
    <w:rsid w:val="005D00B3"/>
    <w:rPr>
      <w:sz w:val="20"/>
    </w:rPr>
  </w:style>
  <w:style w:type="character" w:customStyle="1" w:styleId="CommentTextChar">
    <w:name w:val="Comment Text Char"/>
    <w:basedOn w:val="DefaultParagraphFont"/>
    <w:link w:val="CommentText"/>
    <w:semiHidden/>
    <w:rsid w:val="005D00B3"/>
    <w:rPr>
      <w:rFonts w:ascii="Arial" w:hAnsi="Arial"/>
    </w:rPr>
  </w:style>
  <w:style w:type="paragraph" w:styleId="CommentSubject">
    <w:name w:val="annotation subject"/>
    <w:basedOn w:val="CommentText"/>
    <w:next w:val="CommentText"/>
    <w:link w:val="CommentSubjectChar"/>
    <w:semiHidden/>
    <w:unhideWhenUsed/>
    <w:rsid w:val="005D00B3"/>
    <w:rPr>
      <w:b/>
      <w:bCs/>
    </w:rPr>
  </w:style>
  <w:style w:type="character" w:customStyle="1" w:styleId="CommentSubjectChar">
    <w:name w:val="Comment Subject Char"/>
    <w:basedOn w:val="CommentTextChar"/>
    <w:link w:val="CommentSubject"/>
    <w:semiHidden/>
    <w:rsid w:val="005D00B3"/>
    <w:rPr>
      <w:rFonts w:ascii="Arial" w:hAnsi="Arial"/>
      <w:b/>
      <w:bCs/>
    </w:rPr>
  </w:style>
  <w:style w:type="paragraph" w:customStyle="1" w:styleId="Listmaterials">
    <w:name w:val="List materials"/>
    <w:basedOn w:val="Normal"/>
    <w:next w:val="Normal"/>
    <w:link w:val="ListmaterialsChar"/>
    <w:qFormat/>
    <w:rsid w:val="00740852"/>
    <w:pPr>
      <w:tabs>
        <w:tab w:val="left" w:pos="1440"/>
        <w:tab w:val="right" w:leader="dot" w:pos="7200"/>
      </w:tabs>
    </w:pPr>
  </w:style>
  <w:style w:type="character" w:customStyle="1" w:styleId="ListmaterialsChar">
    <w:name w:val="List materials Char"/>
    <w:basedOn w:val="DefaultParagraphFont"/>
    <w:link w:val="Listmaterials"/>
    <w:rsid w:val="00740852"/>
    <w:rPr>
      <w:rFonts w:ascii="Arial" w:hAnsi="Arial"/>
      <w:sz w:val="22"/>
    </w:rPr>
  </w:style>
  <w:style w:type="paragraph" w:customStyle="1" w:styleId="Listpayment">
    <w:name w:val="List payment"/>
    <w:basedOn w:val="Normal"/>
    <w:next w:val="Normal"/>
    <w:link w:val="ListpaymentChar"/>
    <w:qFormat/>
    <w:rsid w:val="00740852"/>
    <w:pPr>
      <w:tabs>
        <w:tab w:val="right" w:pos="1440"/>
        <w:tab w:val="left" w:pos="1584"/>
        <w:tab w:val="center" w:leader="dot" w:pos="7200"/>
      </w:tabs>
    </w:pPr>
  </w:style>
  <w:style w:type="character" w:customStyle="1" w:styleId="ListpaymentChar">
    <w:name w:val="List payment Char"/>
    <w:basedOn w:val="DefaultParagraphFont"/>
    <w:link w:val="Listpayment"/>
    <w:rsid w:val="00740852"/>
    <w:rPr>
      <w:rFonts w:ascii="Arial" w:hAnsi="Arial"/>
      <w:sz w:val="22"/>
    </w:rPr>
  </w:style>
  <w:style w:type="paragraph" w:customStyle="1" w:styleId="Listpaymentheading">
    <w:name w:val="List payment heading"/>
    <w:basedOn w:val="Normal"/>
    <w:next w:val="Normal"/>
    <w:link w:val="ListpaymentheadingChar"/>
    <w:qFormat/>
    <w:rsid w:val="007408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0852"/>
    <w:rPr>
      <w:rFonts w:ascii="Arial" w:hAnsi="Arial"/>
      <w:b/>
      <w:sz w:val="22"/>
    </w:rPr>
  </w:style>
  <w:style w:type="paragraph" w:styleId="Revision">
    <w:name w:val="Revision"/>
    <w:hidden/>
    <w:uiPriority w:val="99"/>
    <w:semiHidden/>
    <w:rsid w:val="00D0482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99</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SP00210</vt:lpstr>
    </vt:vector>
  </TitlesOfParts>
  <Company>Oregon Dept of Transportation</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SP00210</dc:title>
  <dc:subject>ODOT Specifications (2015)</dc:subject>
  <dc:creator>ODOT_Specs</dc:creator>
  <cp:lastModifiedBy>ODOT_Specs</cp:lastModifiedBy>
  <cp:revision>17</cp:revision>
  <cp:lastPrinted>2014-02-06T16:00:00Z</cp:lastPrinted>
  <dcterms:created xsi:type="dcterms:W3CDTF">2019-01-03T23:57:00Z</dcterms:created>
  <dcterms:modified xsi:type="dcterms:W3CDTF">2026-03-02T23:56:00Z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2023-09-12T20:00:09Z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27a38fbb-5a84-4cd4-b4be-772050534256</vt:lpwstr>
  </property>
  <property fmtid="{D5CDD505-2E9C-101B-9397-08002B2CF9AE}" pid="12" name="MSIP_Label_c9cf6fe3-5bce-446b-ad70-bd306593eea0_ContentBits">
    <vt:lpwstr>0</vt:lpwstr>
  </property>
</Properties>
</file>