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B2EB" w14:textId="080CBD59"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185E8B">
        <w:t>0</w:t>
      </w:r>
      <w:r w:rsidR="00045F17">
        <w:t>8</w:t>
      </w:r>
      <w:r w:rsidR="0062647A" w:rsidRPr="00DD7CC6">
        <w:t>-01-2</w:t>
      </w:r>
      <w:r w:rsidR="00CD26E3">
        <w:t>6</w:t>
      </w:r>
    </w:p>
    <w:p w14:paraId="36AF9040" w14:textId="2B25E880" w:rsidR="00866D71" w:rsidRPr="00DD7CC6" w:rsidRDefault="0062647A" w:rsidP="00443B73">
      <w:pPr>
        <w:pStyle w:val="SPTitle"/>
      </w:pPr>
      <w:r w:rsidRPr="00DD7CC6">
        <w:tab/>
        <w:t xml:space="preserve">Last updated: </w:t>
      </w:r>
      <w:r w:rsidR="00585204" w:rsidRPr="00DD7CC6">
        <w:t>0</w:t>
      </w:r>
      <w:r w:rsidR="00045F17">
        <w:t>4</w:t>
      </w:r>
      <w:r w:rsidR="00585204" w:rsidRPr="00DD7CC6">
        <w:t>-</w:t>
      </w:r>
      <w:r w:rsidR="00911F44">
        <w:t>23</w:t>
      </w:r>
      <w:r w:rsidRPr="00DD7CC6">
        <w:t>-2</w:t>
      </w:r>
      <w:r w:rsidR="00CD26E3">
        <w:t>6</w:t>
      </w:r>
    </w:p>
    <w:p w14:paraId="43A68432" w14:textId="68554A45" w:rsidR="00F518ED" w:rsidRDefault="00866D71" w:rsidP="00594132">
      <w:pPr>
        <w:pStyle w:val="SPTitle"/>
        <w:rPr>
          <w:i/>
        </w:rPr>
      </w:pPr>
      <w:r w:rsidRPr="00DD7CC6">
        <w:tab/>
      </w:r>
      <w:r w:rsidR="00045F17">
        <w:t xml:space="preserve">Requires </w:t>
      </w:r>
      <w:r w:rsidR="00ED7527">
        <w:t xml:space="preserve">SP00810, </w:t>
      </w:r>
      <w:r w:rsidR="00F518ED">
        <w:t xml:space="preserve">SP00820 &amp; </w:t>
      </w:r>
      <w:r w:rsidR="00045F17">
        <w:t xml:space="preserve">SP02001. </w:t>
      </w:r>
    </w:p>
    <w:p w14:paraId="60C8842B" w14:textId="579516AC" w:rsidR="00594132" w:rsidRPr="00DD7CC6" w:rsidRDefault="00F518ED" w:rsidP="00594132">
      <w:pPr>
        <w:pStyle w:val="SPTitle"/>
        <w:rPr>
          <w:i/>
        </w:rPr>
      </w:pPr>
      <w:r>
        <w:rPr>
          <w:i/>
        </w:rPr>
        <w:tab/>
      </w:r>
      <w:r w:rsidR="00045F17">
        <w:rPr>
          <w:i/>
        </w:rPr>
        <w:t>R</w:t>
      </w:r>
      <w:r w:rsidR="00594132" w:rsidRPr="00DD7CC6">
        <w:rPr>
          <w:i/>
        </w:rPr>
        <w:t>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3B493F59" w:rsidR="002061CF" w:rsidRPr="00DD7CC6" w:rsidRDefault="0062647A" w:rsidP="00DF6F35">
      <w:pPr>
        <w:pStyle w:val="Instructions"/>
      </w:pPr>
      <w:r w:rsidRPr="00DD7CC6">
        <w:t>(Follow all instructions and make all edits with “Track Changes” turned on. If there are no instructions [</w:t>
      </w:r>
      <w:r w:rsidR="00614FB7">
        <w:t>purple</w:t>
      </w:r>
      <w:r w:rsidR="00614FB7" w:rsidRPr="00DD7CC6">
        <w:t xml:space="preserve"> </w:t>
      </w:r>
      <w:r w:rsidRPr="00DD7CC6">
        <w:t xml:space="preserve">text] above a subsection, paragraph, sentence, or bullet, then include it in the </w:t>
      </w:r>
      <w:r w:rsidR="00DD7CC6" w:rsidRPr="00DD7CC6">
        <w:t>P</w:t>
      </w:r>
      <w:r w:rsidRPr="00DD7CC6">
        <w:t xml:space="preserve">roject. Delete all </w:t>
      </w:r>
      <w:r w:rsidR="00614FB7">
        <w:t>purple</w:t>
      </w:r>
      <w:r w:rsidR="00614FB7" w:rsidRPr="00DD7CC6">
        <w:t xml:space="preserve"> </w:t>
      </w:r>
      <w:r w:rsidRPr="00DD7CC6">
        <w:t>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3C70B2">
        <w:rPr>
          <w:b/>
          <w:i/>
          <w:color w:val="7030A0"/>
        </w:rPr>
        <w:t>(</w:t>
      </w:r>
      <w:r w:rsidRPr="00DD7CC6">
        <w:t>s</w:t>
      </w:r>
      <w:r w:rsidRPr="003C70B2">
        <w:rPr>
          <w:b/>
          <w:i/>
          <w:color w:val="7030A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583B9CA" w:rsidR="0027021C" w:rsidRPr="00DD7CC6" w:rsidRDefault="00CD26E3" w:rsidP="0027021C">
      <w:r>
        <w:t>Furnish</w:t>
      </w:r>
      <w:r w:rsidRPr="00DD7CC6">
        <w:t xml:space="preserve"> </w:t>
      </w:r>
      <w:r w:rsidR="0027021C" w:rsidRPr="00DD7CC6">
        <w:t xml:space="preserve">cast-in-place </w:t>
      </w:r>
      <w:r w:rsidR="0027021C" w:rsidRPr="003C70B2">
        <w:rPr>
          <w:b/>
          <w:i/>
          <w:color w:val="7030A0"/>
        </w:rPr>
        <w:t>(</w:t>
      </w:r>
      <w:r w:rsidR="0027021C" w:rsidRPr="00DD7CC6">
        <w:t>tall</w:t>
      </w:r>
      <w:r w:rsidR="0027021C" w:rsidRPr="003C70B2">
        <w:rPr>
          <w:b/>
          <w:i/>
          <w:color w:val="7030A0"/>
        </w:rPr>
        <w:t>)</w:t>
      </w:r>
      <w:r w:rsidR="0027021C"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597B6E72" w:rsidR="0027021C" w:rsidRPr="00DD7CC6" w:rsidRDefault="00CD26E3" w:rsidP="0027021C">
      <w:r>
        <w:t>Furnish</w:t>
      </w:r>
      <w:r w:rsidRPr="00DD7CC6">
        <w:t xml:space="preserve"> </w:t>
      </w:r>
      <w:r w:rsidR="0027021C" w:rsidRPr="00DD7CC6">
        <w:t>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Default="00BF4F62" w:rsidP="00BF4F62"/>
    <w:p w14:paraId="7696D4EA" w14:textId="77777777" w:rsidR="00393701" w:rsidRDefault="00393701" w:rsidP="00393701">
      <w:r w:rsidRPr="00B41F99">
        <w:rPr>
          <w:b/>
          <w:bCs/>
        </w:rPr>
        <w:t>00226.23  </w:t>
      </w:r>
      <w:r w:rsidRPr="00A46363">
        <w:rPr>
          <w:b/>
          <w:bCs/>
        </w:rPr>
        <w:t>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p w14:paraId="1C38F59F" w14:textId="77777777" w:rsidR="00393701" w:rsidRPr="00DD7CC6" w:rsidRDefault="00393701"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xml:space="preserve"> Use a semi-tractor truck according to the mobile barrier manufacturer’s recommendations to haul and operate the mobile barrier and </w:t>
      </w:r>
      <w:proofErr w:type="gramStart"/>
      <w:r w:rsidRPr="00DD7CC6">
        <w:t>conforming</w:t>
      </w:r>
      <w:proofErr w:type="gramEnd"/>
      <w:r w:rsidRPr="00DD7CC6">
        <w:t xml:space="preserve">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xml:space="preserve"> Provide semi-tractor truck operator to haul and operate the mobile barrier and a mobile barrier technician qualified to set up and operate the features of the mobile barrier. Each person </w:t>
      </w:r>
      <w:proofErr w:type="gramStart"/>
      <w:r w:rsidRPr="00DD7CC6">
        <w:t>has to</w:t>
      </w:r>
      <w:proofErr w:type="gramEnd"/>
      <w:r w:rsidRPr="00DD7CC6">
        <w:t xml:space="preserve">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1555498B" w14:textId="77777777" w:rsidR="00393701" w:rsidRDefault="00393701" w:rsidP="00393701">
      <w:pPr>
        <w:pStyle w:val="Instructions-Indented"/>
      </w:pPr>
      <w:r>
        <w:t xml:space="preserve">(Use one of the following </w:t>
      </w:r>
      <w:proofErr w:type="gramStart"/>
      <w:r>
        <w:t>subsection</w:t>
      </w:r>
      <w:proofErr w:type="gramEnd"/>
      <w:r>
        <w:t xml:space="preserve"> .43 options.)</w:t>
      </w:r>
    </w:p>
    <w:p w14:paraId="03F30ED9" w14:textId="77777777" w:rsidR="00393701" w:rsidRDefault="00393701" w:rsidP="00393701"/>
    <w:p w14:paraId="1E8D5AE6" w14:textId="4F6DC481" w:rsidR="00393701" w:rsidRDefault="00393701" w:rsidP="00393701">
      <w:r w:rsidRPr="00A46363">
        <w:rPr>
          <w:b/>
          <w:bCs/>
        </w:rPr>
        <w:t>00226.43  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sidR="00CB2E0E">
        <w:t>”</w:t>
      </w:r>
      <w:r w:rsidRPr="00A46363">
        <w:t> </w:t>
      </w:r>
    </w:p>
    <w:p w14:paraId="2FE4E8A5" w14:textId="77777777" w:rsidR="00393701" w:rsidRDefault="00393701" w:rsidP="00393701"/>
    <w:p w14:paraId="7BBDD987" w14:textId="77777777" w:rsidR="00393701" w:rsidRDefault="00393701" w:rsidP="00393701">
      <w:pPr>
        <w:pStyle w:val="Instructions-Indented"/>
      </w:pPr>
      <w:r>
        <w:t>[Option 1 –</w:t>
      </w:r>
      <w:r w:rsidRPr="002B611B">
        <w:t xml:space="preserve"> </w:t>
      </w:r>
      <w:r w:rsidRPr="00D224CF">
        <w:t xml:space="preserve">On Freeway and Multi-lane highway projects with lane and shoulder closures and no positive protection, provide one </w:t>
      </w:r>
      <w:r>
        <w:t>TMA</w:t>
      </w:r>
      <w:r w:rsidRPr="00D224CF">
        <w:t xml:space="preserve"> for each shoulder or each lane closed, not to exceed the maximum number of shoulder or lane closures that will occur at any given time.</w:t>
      </w:r>
    </w:p>
    <w:p w14:paraId="137747CE" w14:textId="77777777" w:rsidR="00393701" w:rsidRDefault="00393701" w:rsidP="00A303EF">
      <w:pPr>
        <w:rPr>
          <w:b/>
          <w:bCs/>
        </w:rPr>
      </w:pPr>
    </w:p>
    <w:p w14:paraId="42E5549A" w14:textId="19028766" w:rsidR="00A303EF" w:rsidRPr="00A46363" w:rsidRDefault="00A303EF" w:rsidP="00A303EF">
      <w:r w:rsidRPr="00A46363">
        <w:t>Replace the paragraph that begins “When workers or construction Equipment…” with the following paragraphs:</w:t>
      </w:r>
    </w:p>
    <w:p w14:paraId="72EB8304" w14:textId="77777777" w:rsidR="00A303EF" w:rsidRPr="00A46363" w:rsidRDefault="00A303EF" w:rsidP="00A303EF"/>
    <w:p w14:paraId="500E1FF2" w14:textId="65C8EBB1" w:rsidR="00A303EF" w:rsidRPr="00A46363" w:rsidRDefault="00A303EF" w:rsidP="00A303EF">
      <w:r w:rsidRPr="00A46363">
        <w:t xml:space="preserve">Use a </w:t>
      </w:r>
      <w:r w:rsidR="00393701">
        <w:t xml:space="preserve">temporary </w:t>
      </w:r>
      <w:r w:rsidRPr="00A46363">
        <w:t xml:space="preserve">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t>Each Shoulder or each lane closure where the preconstruction posted speed is 45 mph or more.</w:t>
      </w:r>
    </w:p>
    <w:p w14:paraId="30E68B2A" w14:textId="77777777" w:rsidR="00A303EF" w:rsidRDefault="00A303EF" w:rsidP="00A303EF"/>
    <w:p w14:paraId="177591AB" w14:textId="11110B6E"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w:t>
      </w:r>
      <w:proofErr w:type="gramStart"/>
      <w:r w:rsidRPr="00D224CF">
        <w:t>closures</w:t>
      </w:r>
      <w:proofErr w:type="gramEnd"/>
      <w:r w:rsidRPr="00D224CF">
        <w:t xml:space="preserve"> and no positive protection and intermediate duration work </w:t>
      </w:r>
      <w:proofErr w:type="gramStart"/>
      <w:r w:rsidRPr="00D224CF">
        <w:t>is located in</w:t>
      </w:r>
      <w:proofErr w:type="gramEnd"/>
      <w:r w:rsidRPr="00D224CF">
        <w:t xml:space="preserve"> the traffic lane. </w:t>
      </w:r>
      <w:r>
        <w:t>P</w:t>
      </w:r>
      <w:r w:rsidRPr="00D224CF">
        <w:t xml:space="preserve">rovide one </w:t>
      </w:r>
      <w:r w:rsidR="00393701">
        <w:t>TMA</w:t>
      </w:r>
      <w:r w:rsidRPr="00D224CF">
        <w:t xml:space="preserve"> for each lane </w:t>
      </w:r>
      <w:proofErr w:type="gramStart"/>
      <w:r w:rsidRPr="00D224CF">
        <w:t>closed</w:t>
      </w:r>
      <w:proofErr w:type="gramEnd"/>
      <w:r w:rsidRPr="00D224CF">
        <w:t>,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Default="00A303EF" w:rsidP="0027021C"/>
    <w:p w14:paraId="111F4268" w14:textId="77777777" w:rsidR="00393701" w:rsidRDefault="00393701" w:rsidP="00393701">
      <w:pPr>
        <w:pStyle w:val="Instructions-Center"/>
      </w:pPr>
      <w:r>
        <w:t>[End Option 1]</w:t>
      </w:r>
    </w:p>
    <w:p w14:paraId="77435A8E" w14:textId="77777777" w:rsidR="00393701" w:rsidRDefault="00393701" w:rsidP="00393701">
      <w:pPr>
        <w:pStyle w:val="Instructions-Center"/>
      </w:pPr>
    </w:p>
    <w:p w14:paraId="6DF6046D" w14:textId="77777777" w:rsidR="00393701" w:rsidRDefault="00393701" w:rsidP="00393701">
      <w:pPr>
        <w:pStyle w:val="Instructions-Center"/>
      </w:pPr>
      <w:r>
        <w:t>[Option 2 – Use this option when a TMA is not required]</w:t>
      </w:r>
    </w:p>
    <w:p w14:paraId="1214B9C5" w14:textId="77777777" w:rsidR="00393701" w:rsidRDefault="00393701" w:rsidP="00393701"/>
    <w:p w14:paraId="40276AE5" w14:textId="77777777" w:rsidR="00393701" w:rsidRPr="00A46363" w:rsidRDefault="00393701" w:rsidP="00393701">
      <w:bookmarkStart w:id="0" w:name="_Hlk185422236"/>
      <w:r w:rsidRPr="00A46363">
        <w:t>Replace the paragraph that begins “When workers or construction Equipment…” with the following paragraph:</w:t>
      </w:r>
    </w:p>
    <w:bookmarkEnd w:id="0"/>
    <w:p w14:paraId="433CB31A" w14:textId="77777777" w:rsidR="00393701" w:rsidRDefault="00393701" w:rsidP="00393701"/>
    <w:p w14:paraId="0AAFB31B" w14:textId="7A2657EE" w:rsidR="00393701" w:rsidRDefault="00393701" w:rsidP="00393701">
      <w:r>
        <w:t xml:space="preserve">If a Contractor elects to use a </w:t>
      </w:r>
      <w:r w:rsidR="001D476E" w:rsidRPr="00A46363">
        <w:t>truck mounted impact attenuator (</w:t>
      </w:r>
      <w:r>
        <w:t>TMA</w:t>
      </w:r>
      <w:r w:rsidR="001D476E">
        <w:t>)</w:t>
      </w:r>
      <w:r>
        <w:t xml:space="preserve"> when not required, place the TMA in advance of the exposed workers or Equipment, located as shown in the TMA Support Vehicle Placement tables, or as directed.</w:t>
      </w:r>
    </w:p>
    <w:p w14:paraId="1176D14D" w14:textId="77777777" w:rsidR="00393701" w:rsidRDefault="00393701" w:rsidP="00393701">
      <w:pPr>
        <w:pStyle w:val="Instructions-Center"/>
      </w:pPr>
    </w:p>
    <w:p w14:paraId="16483D2F" w14:textId="77777777" w:rsidR="00393701" w:rsidRDefault="00393701" w:rsidP="00393701">
      <w:pPr>
        <w:pStyle w:val="Instructions-Center"/>
      </w:pPr>
      <w:r>
        <w:t>[End Option 2]</w:t>
      </w:r>
    </w:p>
    <w:p w14:paraId="3E611418" w14:textId="77777777" w:rsidR="00393701" w:rsidRPr="00DD7CC6" w:rsidRDefault="00393701"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lastRenderedPageBreak/>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5CA6683B" w:rsidR="0027021C" w:rsidRPr="00DD7CC6" w:rsidRDefault="00CD26E3" w:rsidP="0027021C">
      <w:pPr>
        <w:pStyle w:val="Bullet1-After1st"/>
      </w:pPr>
      <w:r>
        <w:t>Furnish t</w:t>
      </w:r>
      <w:r w:rsidR="0027021C" w:rsidRPr="00DD7CC6">
        <w:t>emporary glare screens that are installed in a continuous run from the same manufacturer and of like appearance throughout the entire installation.</w:t>
      </w:r>
    </w:p>
    <w:p w14:paraId="54F806F0" w14:textId="77777777" w:rsidR="0027021C" w:rsidRPr="00DD7CC6" w:rsidRDefault="0027021C" w:rsidP="0027021C"/>
    <w:p w14:paraId="4A2F0DF0" w14:textId="76F97992" w:rsidR="0027021C" w:rsidRPr="00DD7CC6" w:rsidRDefault="0027021C" w:rsidP="0027021C">
      <w:r w:rsidRPr="00DD7CC6">
        <w:t>For any segment of concrete barrier used for permanent installations, fill holes and repair according to Section 00820 after removing the temporary glare screen.</w:t>
      </w:r>
    </w:p>
    <w:p w14:paraId="5ACF1B23" w14:textId="77777777" w:rsidR="00393701" w:rsidRPr="00DD7CC6" w:rsidRDefault="00393701"/>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Default="00BF4F62"/>
    <w:p w14:paraId="610EF247" w14:textId="77777777" w:rsidR="00393701" w:rsidRDefault="00393701" w:rsidP="00393701">
      <w:bookmarkStart w:id="1" w:name="_Hlk185422135"/>
      <w:r w:rsidRPr="00B41F99">
        <w:rPr>
          <w:b/>
          <w:bCs/>
        </w:rPr>
        <w:t>00226.63</w:t>
      </w:r>
      <w:r w:rsidRPr="00A46363">
        <w:rPr>
          <w:b/>
          <w:bCs/>
        </w:rPr>
        <w:t>  Truck Mounted</w:t>
      </w:r>
      <w:r>
        <w:t xml:space="preserve"> </w:t>
      </w:r>
      <w:r>
        <w:rPr>
          <w:b/>
          <w:bCs/>
        </w:rPr>
        <w:t>Attenuators</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bookmarkEnd w:id="1"/>
    <w:p w14:paraId="56184259" w14:textId="77777777" w:rsidR="00393701" w:rsidRPr="00DD7CC6" w:rsidRDefault="00393701"/>
    <w:p w14:paraId="45A092CC" w14:textId="5393445E" w:rsidR="0027021C" w:rsidRPr="00DD7CC6" w:rsidRDefault="0027021C" w:rsidP="0027021C">
      <w:pPr>
        <w:pStyle w:val="Instructions-Indented"/>
      </w:pPr>
      <w:r w:rsidRPr="00DD7CC6">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xml:space="preserve"> Maintain the mobile barrier according to the manufacturer’s recommendations. Perform routine maintenance of the mobile barrier at no additional cost to the Agency. Be responsible for all necessary </w:t>
      </w:r>
      <w:proofErr w:type="gramStart"/>
      <w:r w:rsidRPr="00DD7CC6">
        <w:t>service</w:t>
      </w:r>
      <w:proofErr w:type="gramEnd"/>
      <w:r w:rsidRPr="00DD7CC6">
        <w:t xml:space="preserv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lastRenderedPageBreak/>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Caption w:val="00226-1"/>
        <w:tblDescription w:val="Table for quantity of barrier"/>
      </w:tblPr>
      <w:tblGrid>
        <w:gridCol w:w="1783"/>
        <w:gridCol w:w="1783"/>
        <w:gridCol w:w="1784"/>
        <w:gridCol w:w="2475"/>
      </w:tblGrid>
      <w:tr w:rsidR="00F13431" w:rsidRPr="00DD7CC6" w14:paraId="4BFCA4D6" w14:textId="77777777" w:rsidTr="00F92964">
        <w:trPr>
          <w:tblHeader/>
        </w:trPr>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F83CAD">
        <w:tc>
          <w:tcPr>
            <w:tcW w:w="1783" w:type="dxa"/>
            <w:tcBorders>
              <w:bottom w:val="single" w:sz="4" w:space="0" w:color="auto"/>
            </w:tcBorders>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F83CAD">
        <w:tc>
          <w:tcPr>
            <w:tcW w:w="1783" w:type="dxa"/>
            <w:tcBorders>
              <w:bottom w:val="single" w:sz="4" w:space="0" w:color="auto"/>
            </w:tcBorders>
          </w:tcPr>
          <w:p w14:paraId="2CDBD4CA" w14:textId="77777777" w:rsidR="00F13431" w:rsidRPr="00DD7CC6" w:rsidRDefault="00F13431" w:rsidP="00806320"/>
        </w:tc>
        <w:tc>
          <w:tcPr>
            <w:tcW w:w="1783" w:type="dxa"/>
            <w:tcBorders>
              <w:bottom w:val="single" w:sz="4" w:space="0" w:color="auto"/>
            </w:tcBorders>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F83CAD" w:rsidRPr="00DD7CC6" w14:paraId="591B5F2C" w14:textId="77777777" w:rsidTr="00F83CAD">
        <w:tc>
          <w:tcPr>
            <w:tcW w:w="1783" w:type="dxa"/>
            <w:tcBorders>
              <w:top w:val="single" w:sz="4" w:space="0" w:color="auto"/>
              <w:left w:val="nil"/>
              <w:bottom w:val="nil"/>
              <w:right w:val="single" w:sz="4" w:space="0" w:color="auto"/>
            </w:tcBorders>
          </w:tcPr>
          <w:p w14:paraId="41C19872" w14:textId="520D0F4A" w:rsidR="00F83CAD" w:rsidRPr="00B53EA9" w:rsidRDefault="00F83CAD" w:rsidP="00B53EA9">
            <w:pPr>
              <w:jc w:val="right"/>
              <w:rPr>
                <w:b/>
                <w:bCs/>
              </w:rPr>
            </w:pPr>
          </w:p>
        </w:tc>
        <w:tc>
          <w:tcPr>
            <w:tcW w:w="1783" w:type="dxa"/>
            <w:tcBorders>
              <w:left w:val="single" w:sz="4" w:space="0" w:color="auto"/>
            </w:tcBorders>
          </w:tcPr>
          <w:p w14:paraId="7DEE8D2A" w14:textId="7D902091" w:rsidR="00F83CAD" w:rsidRPr="00B53EA9" w:rsidRDefault="00F83CAD" w:rsidP="00B53EA9">
            <w:pPr>
              <w:jc w:val="right"/>
              <w:rPr>
                <w:b/>
                <w:bCs/>
              </w:rPr>
            </w:pPr>
            <w:r w:rsidRPr="00B53EA9">
              <w:rPr>
                <w:b/>
                <w:bCs/>
              </w:rPr>
              <w:t>Total Quantity</w:t>
            </w:r>
          </w:p>
        </w:tc>
        <w:tc>
          <w:tcPr>
            <w:tcW w:w="1784" w:type="dxa"/>
          </w:tcPr>
          <w:p w14:paraId="43AA849C" w14:textId="77777777" w:rsidR="00F83CAD" w:rsidRPr="00DD7CC6" w:rsidRDefault="00F83CAD" w:rsidP="00806320"/>
        </w:tc>
        <w:tc>
          <w:tcPr>
            <w:tcW w:w="2475" w:type="dxa"/>
          </w:tcPr>
          <w:p w14:paraId="7FAE345A" w14:textId="77777777" w:rsidR="00F83CAD" w:rsidRPr="00DD7CC6" w:rsidRDefault="00F83CAD"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Caption w:val="00226-2"/>
        <w:tblDescription w:val="This is a table to show the location of barriers for barrier stages."/>
      </w:tblPr>
      <w:tblGrid>
        <w:gridCol w:w="2524"/>
        <w:gridCol w:w="2350"/>
        <w:gridCol w:w="2754"/>
      </w:tblGrid>
      <w:tr w:rsidR="00582B1C" w:rsidRPr="00DD7CC6" w14:paraId="3B76440D" w14:textId="77777777" w:rsidTr="00F92964">
        <w:trPr>
          <w:trHeight w:val="935"/>
          <w:tblHeader/>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94C2F">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94C2F">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F92964" w:rsidRPr="00DD7CC6" w14:paraId="071043EC" w14:textId="77777777" w:rsidTr="00594C2F">
        <w:trPr>
          <w:trHeight w:val="215"/>
        </w:trPr>
        <w:tc>
          <w:tcPr>
            <w:tcW w:w="2524" w:type="dxa"/>
            <w:tcBorders>
              <w:top w:val="single" w:sz="4" w:space="0" w:color="auto"/>
              <w:left w:val="nil"/>
              <w:bottom w:val="nil"/>
              <w:right w:val="single" w:sz="4" w:space="0" w:color="auto"/>
            </w:tcBorders>
          </w:tcPr>
          <w:p w14:paraId="7F63CB41" w14:textId="77777777" w:rsidR="00F92964" w:rsidRPr="00DD7CC6" w:rsidRDefault="00F92964" w:rsidP="00582B1C"/>
        </w:tc>
        <w:tc>
          <w:tcPr>
            <w:tcW w:w="2350" w:type="dxa"/>
            <w:tcBorders>
              <w:top w:val="single" w:sz="4" w:space="0" w:color="auto"/>
              <w:left w:val="single" w:sz="4" w:space="0" w:color="auto"/>
              <w:bottom w:val="single" w:sz="4" w:space="0" w:color="auto"/>
              <w:right w:val="single" w:sz="4" w:space="0" w:color="auto"/>
            </w:tcBorders>
          </w:tcPr>
          <w:p w14:paraId="32796C68" w14:textId="28FE61D8" w:rsidR="00F92964" w:rsidRPr="00DD7CC6" w:rsidRDefault="00F92964" w:rsidP="00582B1C">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7740ABEB" w14:textId="77777777" w:rsidR="00F92964" w:rsidRPr="00DD7CC6" w:rsidRDefault="00F92964"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 Temporary glare screens and moving temporary glare screens will be measured on the length basis, determined by measuring from end to end of the devices, as installed on temporary barrier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w:t>
      </w:r>
      <w:proofErr w:type="gramStart"/>
      <w:r w:rsidRPr="00DD7CC6">
        <w:t>barrier</w:t>
      </w:r>
      <w:proofErr w:type="gramEnd"/>
      <w:r w:rsidRPr="00DD7CC6">
        <w:t xml:space="preserve"> will be measured on </w:t>
      </w:r>
      <w:proofErr w:type="gramStart"/>
      <w:r w:rsidRPr="00DD7CC6">
        <w:t>the</w:t>
      </w:r>
      <w:proofErr w:type="gramEnd"/>
      <w:r w:rsidRPr="00DD7CC6">
        <w:t xml:space="preserve"> time </w:t>
      </w:r>
      <w:proofErr w:type="gramStart"/>
      <w:r w:rsidRPr="00DD7CC6">
        <w:t>basis,</w:t>
      </w:r>
      <w:proofErr w:type="gramEnd"/>
      <w:r w:rsidRPr="00DD7CC6">
        <w:t xml:space="preserve">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2E953E93" w14:textId="77777777" w:rsidR="00C70B90" w:rsidRPr="00DD7CC6" w:rsidRDefault="00C70B90"/>
    <w:p w14:paraId="65EA81CA" w14:textId="77777777" w:rsidR="00503C81"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p>
    <w:p w14:paraId="2165B9DA" w14:textId="77777777" w:rsidR="00503C81" w:rsidRDefault="00503C81" w:rsidP="00F24404"/>
    <w:p w14:paraId="51C69229" w14:textId="2DF38DF0" w:rsidR="00503C81" w:rsidRPr="00DD7CC6" w:rsidDel="00F15586" w:rsidRDefault="00503C81" w:rsidP="00503C81">
      <w:pPr>
        <w:pStyle w:val="Instructions-Indented"/>
      </w:pPr>
      <w:r w:rsidRPr="00DD7CC6" w:rsidDel="00F15586">
        <w:lastRenderedPageBreak/>
        <w:t xml:space="preserve">(Use the following when </w:t>
      </w:r>
      <w:r w:rsidDel="00F15586">
        <w:t xml:space="preserve">Pay Item (g) Temporary Impact Attenuator, </w:t>
      </w:r>
      <w:r w:rsidRPr="00DD7CC6" w:rsidDel="00F15586">
        <w:t xml:space="preserve">mobile barrier or temporary glare screens are required. Delete Pay Items that do not </w:t>
      </w:r>
      <w:proofErr w:type="gramStart"/>
      <w:r w:rsidRPr="00DD7CC6" w:rsidDel="00F15586">
        <w:t>apply, and</w:t>
      </w:r>
      <w:proofErr w:type="gramEnd"/>
      <w:r w:rsidRPr="00DD7CC6" w:rsidDel="00F15586">
        <w:t xml:space="preserve"> delete "(s)" or parentheses as applicable.)</w:t>
      </w:r>
    </w:p>
    <w:p w14:paraId="10E55B1F" w14:textId="77777777" w:rsidR="00503C81" w:rsidRDefault="00503C81" w:rsidP="00F24404"/>
    <w:p w14:paraId="4DC87D64" w14:textId="59B85D6F" w:rsidR="00F24404" w:rsidRPr="00DD7CC6" w:rsidRDefault="00F24404" w:rsidP="00F24404">
      <w:r w:rsidRPr="00DD7CC6">
        <w:t>Add the following Pay Item</w:t>
      </w:r>
      <w:r w:rsidR="00656F7B" w:rsidRPr="003C70B2">
        <w:rPr>
          <w:b/>
          <w:i/>
          <w:color w:val="7030A0"/>
        </w:rPr>
        <w:t>(</w:t>
      </w:r>
      <w:r w:rsidR="00656F7B" w:rsidRPr="00DD7CC6">
        <w:t>s</w:t>
      </w:r>
      <w:r w:rsidR="00656F7B" w:rsidRPr="003C70B2">
        <w:rPr>
          <w:b/>
          <w:i/>
          <w:color w:val="7030A0"/>
        </w:rPr>
        <w:t>)</w:t>
      </w:r>
      <w:r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13DAEC96" w14:textId="3C0D0563" w:rsidR="00A303EF" w:rsidRPr="00A46363" w:rsidRDefault="00A303EF" w:rsidP="00A303EF">
      <w:pPr>
        <w:pStyle w:val="Instructions-Indented"/>
      </w:pPr>
      <w:r w:rsidRPr="00A46363">
        <w:t>(Use the following paragraph when</w:t>
      </w:r>
      <w:r>
        <w:t xml:space="preserve"> Pay Item (g)</w:t>
      </w:r>
      <w:r w:rsidRPr="00A46363">
        <w:t xml:space="preserve"> </w:t>
      </w:r>
      <w:r w:rsidR="00185E8B">
        <w:t>Temporary Impact Attenuator</w:t>
      </w:r>
      <w:r w:rsidR="00185E8B" w:rsidRPr="00A46363">
        <w:t xml:space="preserve"> </w:t>
      </w:r>
      <w:r w:rsidRPr="00A46363">
        <w:t>is required.)</w:t>
      </w:r>
    </w:p>
    <w:p w14:paraId="50B2F009" w14:textId="77777777" w:rsidR="00A303EF" w:rsidRDefault="00A303EF" w:rsidP="00A303EF"/>
    <w:p w14:paraId="7BAF7649" w14:textId="77777777" w:rsidR="00A303EF" w:rsidRPr="00A46363" w:rsidRDefault="00A303EF" w:rsidP="00A303EF">
      <w:r w:rsidRPr="00A46363">
        <w:t xml:space="preserve">Add the following paragraphs after the paragraph that begins </w:t>
      </w:r>
      <w:proofErr w:type="spellStart"/>
      <w:r w:rsidRPr="00A46363">
        <w:t>"I</w:t>
      </w:r>
      <w:r>
        <w:t>n</w:t>
      </w:r>
      <w:proofErr w:type="spellEnd"/>
      <w:r>
        <w:t xml:space="preserve">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 xml:space="preserve">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w:t>
      </w:r>
      <w:proofErr w:type="gramStart"/>
      <w:r>
        <w:t>00195.20</w:t>
      </w:r>
      <w:proofErr w:type="gramEnd"/>
      <w:r>
        <w:t>.</w:t>
      </w:r>
    </w:p>
    <w:p w14:paraId="3C0C7362" w14:textId="77777777" w:rsidR="00A303EF" w:rsidRPr="00DD7CC6" w:rsidRDefault="00A303EF"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4054C0A" w:rsidR="00F24404" w:rsidRPr="00DD7CC6" w:rsidRDefault="00F24404" w:rsidP="00F24404">
      <w:r w:rsidRPr="00DD7CC6">
        <w:t>Add the following paragraphs after the paragraph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Item (o)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00911A8D" w:rsidR="00F24404" w:rsidRPr="00DD7CC6" w:rsidRDefault="00F24404" w:rsidP="00F24404">
      <w:r w:rsidRPr="00DD7CC6">
        <w:t>Items (</w:t>
      </w:r>
      <w:r w:rsidR="00CD26E3">
        <w:t>g</w:t>
      </w:r>
      <w:r w:rsidRPr="00DD7CC6">
        <w:t>) and (</w:t>
      </w:r>
      <w:r w:rsidR="00CD26E3">
        <w:t>i</w:t>
      </w:r>
      <w:r w:rsidRPr="00DD7CC6">
        <w:t>)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4695798F" w14:textId="77777777" w:rsidR="00393701" w:rsidRDefault="00393701"/>
    <w:p w14:paraId="1A64DC37" w14:textId="77777777" w:rsidR="00503C81" w:rsidRDefault="00503C81" w:rsidP="00503C81">
      <w:r>
        <w:t>Add the following p</w:t>
      </w:r>
      <w:r w:rsidRPr="00931B6E">
        <w:t>aragraph</w:t>
      </w:r>
      <w:r>
        <w:t>:</w:t>
      </w:r>
    </w:p>
    <w:p w14:paraId="2A60EB52" w14:textId="77777777" w:rsidR="00503C81" w:rsidRDefault="00503C81" w:rsidP="00503C81"/>
    <w:p w14:paraId="5A744CA3" w14:textId="63306B40" w:rsidR="00503C81" w:rsidRPr="00DD7CC6" w:rsidRDefault="00503C81" w:rsidP="00503C81">
      <w:r>
        <w:t>No separate or additional payment will be made for TMA’s when the Contractor elects to use them where they otherwise are not required.</w:t>
      </w:r>
    </w:p>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600C2" w14:textId="77777777" w:rsidR="001B5D57" w:rsidRDefault="001B5D57">
      <w:r>
        <w:separator/>
      </w:r>
    </w:p>
  </w:endnote>
  <w:endnote w:type="continuationSeparator" w:id="0">
    <w:p w14:paraId="13D90B56" w14:textId="77777777" w:rsidR="001B5D57" w:rsidRDefault="001B5D57">
      <w:r>
        <w:continuationSeparator/>
      </w:r>
    </w:p>
  </w:endnote>
  <w:endnote w:type="continuationNotice" w:id="1">
    <w:p w14:paraId="4AD29C64" w14:textId="77777777" w:rsidR="001B5D57" w:rsidRDefault="001B5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BACE4" w14:textId="77777777" w:rsidR="001B5D57" w:rsidRDefault="001B5D57">
      <w:r>
        <w:separator/>
      </w:r>
    </w:p>
  </w:footnote>
  <w:footnote w:type="continuationSeparator" w:id="0">
    <w:p w14:paraId="12786B04" w14:textId="77777777" w:rsidR="001B5D57" w:rsidRDefault="001B5D57">
      <w:r>
        <w:continuationSeparator/>
      </w:r>
    </w:p>
  </w:footnote>
  <w:footnote w:type="continuationNotice" w:id="1">
    <w:p w14:paraId="247C1F46" w14:textId="77777777" w:rsidR="001B5D57" w:rsidRDefault="001B5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561B"/>
    <w:rsid w:val="000176C6"/>
    <w:rsid w:val="00023133"/>
    <w:rsid w:val="00027AD2"/>
    <w:rsid w:val="0003299B"/>
    <w:rsid w:val="00032FA9"/>
    <w:rsid w:val="00037B49"/>
    <w:rsid w:val="00045F17"/>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05122"/>
    <w:rsid w:val="001163E0"/>
    <w:rsid w:val="00122624"/>
    <w:rsid w:val="00122BF0"/>
    <w:rsid w:val="00131D21"/>
    <w:rsid w:val="0013588C"/>
    <w:rsid w:val="00141C5F"/>
    <w:rsid w:val="00150ABB"/>
    <w:rsid w:val="00155F8F"/>
    <w:rsid w:val="001577F6"/>
    <w:rsid w:val="001616F7"/>
    <w:rsid w:val="00165CF1"/>
    <w:rsid w:val="0018209D"/>
    <w:rsid w:val="00184467"/>
    <w:rsid w:val="00184661"/>
    <w:rsid w:val="00185B38"/>
    <w:rsid w:val="00185E8B"/>
    <w:rsid w:val="001910E8"/>
    <w:rsid w:val="00196566"/>
    <w:rsid w:val="001A3177"/>
    <w:rsid w:val="001A6433"/>
    <w:rsid w:val="001B5D57"/>
    <w:rsid w:val="001B7007"/>
    <w:rsid w:val="001D476E"/>
    <w:rsid w:val="001E3183"/>
    <w:rsid w:val="00201112"/>
    <w:rsid w:val="0020124A"/>
    <w:rsid w:val="002061CF"/>
    <w:rsid w:val="0020730B"/>
    <w:rsid w:val="002074FE"/>
    <w:rsid w:val="00210947"/>
    <w:rsid w:val="002131B5"/>
    <w:rsid w:val="002145CC"/>
    <w:rsid w:val="002220E0"/>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B1487"/>
    <w:rsid w:val="002C0CCF"/>
    <w:rsid w:val="002C6F6B"/>
    <w:rsid w:val="002D489A"/>
    <w:rsid w:val="002D66C7"/>
    <w:rsid w:val="002D77E9"/>
    <w:rsid w:val="002F0982"/>
    <w:rsid w:val="002F5A29"/>
    <w:rsid w:val="00313841"/>
    <w:rsid w:val="003232DD"/>
    <w:rsid w:val="00332E1E"/>
    <w:rsid w:val="00332F3D"/>
    <w:rsid w:val="0033681B"/>
    <w:rsid w:val="00342A3E"/>
    <w:rsid w:val="0034366A"/>
    <w:rsid w:val="00350515"/>
    <w:rsid w:val="003551FC"/>
    <w:rsid w:val="003734A0"/>
    <w:rsid w:val="003739BB"/>
    <w:rsid w:val="003775C7"/>
    <w:rsid w:val="00385DAC"/>
    <w:rsid w:val="0038680F"/>
    <w:rsid w:val="00393701"/>
    <w:rsid w:val="003A07B9"/>
    <w:rsid w:val="003A0B23"/>
    <w:rsid w:val="003A0BD6"/>
    <w:rsid w:val="003A3607"/>
    <w:rsid w:val="003A5122"/>
    <w:rsid w:val="003B10D7"/>
    <w:rsid w:val="003B3CB1"/>
    <w:rsid w:val="003B596B"/>
    <w:rsid w:val="003B5B29"/>
    <w:rsid w:val="003C15FD"/>
    <w:rsid w:val="003C70B2"/>
    <w:rsid w:val="003D7267"/>
    <w:rsid w:val="003D7431"/>
    <w:rsid w:val="003F0A7E"/>
    <w:rsid w:val="003F347A"/>
    <w:rsid w:val="003F6737"/>
    <w:rsid w:val="003F7B53"/>
    <w:rsid w:val="004018D6"/>
    <w:rsid w:val="00422F34"/>
    <w:rsid w:val="00423297"/>
    <w:rsid w:val="00425526"/>
    <w:rsid w:val="004331A8"/>
    <w:rsid w:val="00434E00"/>
    <w:rsid w:val="004373B1"/>
    <w:rsid w:val="0044291D"/>
    <w:rsid w:val="00443182"/>
    <w:rsid w:val="00443B73"/>
    <w:rsid w:val="00445220"/>
    <w:rsid w:val="00453E84"/>
    <w:rsid w:val="004561A9"/>
    <w:rsid w:val="004567EC"/>
    <w:rsid w:val="004658FD"/>
    <w:rsid w:val="004659DE"/>
    <w:rsid w:val="004666FE"/>
    <w:rsid w:val="00471AB6"/>
    <w:rsid w:val="004747BB"/>
    <w:rsid w:val="004768C1"/>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4E76E0"/>
    <w:rsid w:val="00503C81"/>
    <w:rsid w:val="00520399"/>
    <w:rsid w:val="00523980"/>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94C2F"/>
    <w:rsid w:val="005A05A9"/>
    <w:rsid w:val="005A48AD"/>
    <w:rsid w:val="005B00C9"/>
    <w:rsid w:val="005B5135"/>
    <w:rsid w:val="005B69D2"/>
    <w:rsid w:val="005C099A"/>
    <w:rsid w:val="005C3096"/>
    <w:rsid w:val="005C3120"/>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4FB7"/>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676A9"/>
    <w:rsid w:val="006A0F1E"/>
    <w:rsid w:val="006A1C6E"/>
    <w:rsid w:val="006A59C5"/>
    <w:rsid w:val="006A7820"/>
    <w:rsid w:val="006B7903"/>
    <w:rsid w:val="006C238B"/>
    <w:rsid w:val="006C6558"/>
    <w:rsid w:val="006D4C54"/>
    <w:rsid w:val="006D564B"/>
    <w:rsid w:val="006D5F03"/>
    <w:rsid w:val="006D7D23"/>
    <w:rsid w:val="006E56D1"/>
    <w:rsid w:val="006F4B88"/>
    <w:rsid w:val="00704BC6"/>
    <w:rsid w:val="00707166"/>
    <w:rsid w:val="00707FDA"/>
    <w:rsid w:val="00716FA9"/>
    <w:rsid w:val="00722009"/>
    <w:rsid w:val="0072344C"/>
    <w:rsid w:val="007239F9"/>
    <w:rsid w:val="00731C96"/>
    <w:rsid w:val="00733986"/>
    <w:rsid w:val="0074046D"/>
    <w:rsid w:val="00740ACC"/>
    <w:rsid w:val="00740C6E"/>
    <w:rsid w:val="00754FD3"/>
    <w:rsid w:val="00756B8C"/>
    <w:rsid w:val="00764972"/>
    <w:rsid w:val="00772093"/>
    <w:rsid w:val="00772E39"/>
    <w:rsid w:val="00774F4B"/>
    <w:rsid w:val="00787180"/>
    <w:rsid w:val="007914EF"/>
    <w:rsid w:val="00793448"/>
    <w:rsid w:val="00796C2A"/>
    <w:rsid w:val="007A66A0"/>
    <w:rsid w:val="007B5509"/>
    <w:rsid w:val="007C618E"/>
    <w:rsid w:val="007D4722"/>
    <w:rsid w:val="007D5CCA"/>
    <w:rsid w:val="007E0909"/>
    <w:rsid w:val="007E0A0D"/>
    <w:rsid w:val="007E20ED"/>
    <w:rsid w:val="007E732C"/>
    <w:rsid w:val="00801649"/>
    <w:rsid w:val="008020D6"/>
    <w:rsid w:val="00802678"/>
    <w:rsid w:val="00810376"/>
    <w:rsid w:val="00813174"/>
    <w:rsid w:val="00824EE3"/>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09F9"/>
    <w:rsid w:val="008F1E29"/>
    <w:rsid w:val="008F24D5"/>
    <w:rsid w:val="008F326A"/>
    <w:rsid w:val="008F3C99"/>
    <w:rsid w:val="008F6A53"/>
    <w:rsid w:val="008F737D"/>
    <w:rsid w:val="00904186"/>
    <w:rsid w:val="00911F44"/>
    <w:rsid w:val="00911FA7"/>
    <w:rsid w:val="00912F8A"/>
    <w:rsid w:val="00913097"/>
    <w:rsid w:val="00914D81"/>
    <w:rsid w:val="00920DA2"/>
    <w:rsid w:val="00921828"/>
    <w:rsid w:val="009260C8"/>
    <w:rsid w:val="00934451"/>
    <w:rsid w:val="009430FD"/>
    <w:rsid w:val="00956308"/>
    <w:rsid w:val="00961F6D"/>
    <w:rsid w:val="00974152"/>
    <w:rsid w:val="00974B9C"/>
    <w:rsid w:val="00975BF3"/>
    <w:rsid w:val="00982F00"/>
    <w:rsid w:val="00991057"/>
    <w:rsid w:val="00993CEF"/>
    <w:rsid w:val="00993D5F"/>
    <w:rsid w:val="00996BDC"/>
    <w:rsid w:val="009A5451"/>
    <w:rsid w:val="009A584F"/>
    <w:rsid w:val="009C0842"/>
    <w:rsid w:val="009C6906"/>
    <w:rsid w:val="009D12CD"/>
    <w:rsid w:val="009D13E0"/>
    <w:rsid w:val="009D3AD4"/>
    <w:rsid w:val="009D7602"/>
    <w:rsid w:val="009E0BF1"/>
    <w:rsid w:val="009E1DF5"/>
    <w:rsid w:val="009E3780"/>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B4A0F"/>
    <w:rsid w:val="00BD1D6F"/>
    <w:rsid w:val="00BE2D61"/>
    <w:rsid w:val="00BE6098"/>
    <w:rsid w:val="00BF1B0B"/>
    <w:rsid w:val="00BF1D57"/>
    <w:rsid w:val="00BF4F62"/>
    <w:rsid w:val="00BF6330"/>
    <w:rsid w:val="00C10DFF"/>
    <w:rsid w:val="00C117CA"/>
    <w:rsid w:val="00C12CEB"/>
    <w:rsid w:val="00C15D24"/>
    <w:rsid w:val="00C177BA"/>
    <w:rsid w:val="00C408C5"/>
    <w:rsid w:val="00C428FD"/>
    <w:rsid w:val="00C446B9"/>
    <w:rsid w:val="00C47E9C"/>
    <w:rsid w:val="00C509C9"/>
    <w:rsid w:val="00C60CA7"/>
    <w:rsid w:val="00C62E61"/>
    <w:rsid w:val="00C705C6"/>
    <w:rsid w:val="00C70B90"/>
    <w:rsid w:val="00C766A9"/>
    <w:rsid w:val="00C860AC"/>
    <w:rsid w:val="00C91DDF"/>
    <w:rsid w:val="00C94E9C"/>
    <w:rsid w:val="00C950F0"/>
    <w:rsid w:val="00C954B1"/>
    <w:rsid w:val="00CA28E0"/>
    <w:rsid w:val="00CA430E"/>
    <w:rsid w:val="00CB1309"/>
    <w:rsid w:val="00CB16D3"/>
    <w:rsid w:val="00CB2E0E"/>
    <w:rsid w:val="00CB3F7F"/>
    <w:rsid w:val="00CB5C52"/>
    <w:rsid w:val="00CC48BD"/>
    <w:rsid w:val="00CC5CF2"/>
    <w:rsid w:val="00CD26E3"/>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458"/>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3DB5"/>
    <w:rsid w:val="00E36377"/>
    <w:rsid w:val="00E474EA"/>
    <w:rsid w:val="00E511F6"/>
    <w:rsid w:val="00E5155D"/>
    <w:rsid w:val="00E5375E"/>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D7527"/>
    <w:rsid w:val="00EE04A8"/>
    <w:rsid w:val="00EE18ED"/>
    <w:rsid w:val="00EE3B22"/>
    <w:rsid w:val="00EE6D64"/>
    <w:rsid w:val="00EE7E11"/>
    <w:rsid w:val="00EF3CD2"/>
    <w:rsid w:val="00EF6E8E"/>
    <w:rsid w:val="00EF70E5"/>
    <w:rsid w:val="00F01842"/>
    <w:rsid w:val="00F05CA1"/>
    <w:rsid w:val="00F10E94"/>
    <w:rsid w:val="00F11573"/>
    <w:rsid w:val="00F13431"/>
    <w:rsid w:val="00F14D16"/>
    <w:rsid w:val="00F15586"/>
    <w:rsid w:val="00F20351"/>
    <w:rsid w:val="00F21B7A"/>
    <w:rsid w:val="00F232D7"/>
    <w:rsid w:val="00F24404"/>
    <w:rsid w:val="00F3259D"/>
    <w:rsid w:val="00F41C2D"/>
    <w:rsid w:val="00F444F9"/>
    <w:rsid w:val="00F45D4E"/>
    <w:rsid w:val="00F518ED"/>
    <w:rsid w:val="00F529B4"/>
    <w:rsid w:val="00F83CAD"/>
    <w:rsid w:val="00F869BF"/>
    <w:rsid w:val="00F92964"/>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C70B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C70B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C70B2"/>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406</TotalTime>
  <Pages>6</Pages>
  <Words>1842</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42</cp:revision>
  <cp:lastPrinted>2024-09-30T15:43:00Z</cp:lastPrinted>
  <dcterms:created xsi:type="dcterms:W3CDTF">2019-10-13T22:18:00Z</dcterms:created>
  <dcterms:modified xsi:type="dcterms:W3CDTF">2026-04-23T17:23:00Z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