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EF6AC" w14:textId="15DA89F6" w:rsidR="00A50ECC" w:rsidRDefault="00876579" w:rsidP="00A50ECC">
      <w:pPr>
        <w:pStyle w:val="SPTitle"/>
      </w:pPr>
      <w:r w:rsidRPr="005F5B38">
        <w:t>SP0044</w:t>
      </w:r>
      <w:r w:rsidR="00964E2D">
        <w:t>0</w:t>
      </w:r>
      <w:r w:rsidRPr="005F5B38">
        <w:t xml:space="preserve">  </w:t>
      </w:r>
      <w:r w:rsidR="00A50ECC" w:rsidRPr="00CA6613">
        <w:t>(</w:t>
      </w:r>
      <w:r w:rsidR="00A50ECC">
        <w:t>Special Provisions for the 202</w:t>
      </w:r>
      <w:r w:rsidR="00105C50">
        <w:t>4</w:t>
      </w:r>
      <w:r w:rsidR="00A50ECC">
        <w:t xml:space="preserve"> Book</w:t>
      </w:r>
      <w:r w:rsidR="00A50ECC" w:rsidRPr="00CA6613">
        <w:t>)</w:t>
      </w:r>
      <w:r w:rsidR="00A50ECC" w:rsidRPr="00B212DB">
        <w:t xml:space="preserve"> </w:t>
      </w:r>
      <w:r w:rsidR="00A50ECC">
        <w:tab/>
        <w:t xml:space="preserve">(Bidding on or after: </w:t>
      </w:r>
      <w:r w:rsidR="009726CC">
        <w:t>0</w:t>
      </w:r>
      <w:r w:rsidR="00126263">
        <w:t>8</w:t>
      </w:r>
      <w:r w:rsidR="00A50ECC" w:rsidRPr="006A72DF">
        <w:t>-01-</w:t>
      </w:r>
      <w:r w:rsidR="00A50ECC">
        <w:t>2</w:t>
      </w:r>
      <w:r w:rsidR="009050B0">
        <w:t>6</w:t>
      </w:r>
    </w:p>
    <w:p w14:paraId="40A8A30A" w14:textId="3D3A57B2" w:rsidR="00876579" w:rsidRDefault="003C45C4" w:rsidP="005F05BC">
      <w:pPr>
        <w:pStyle w:val="SPTitle"/>
        <w:rPr>
          <w:i/>
        </w:rPr>
      </w:pPr>
      <w:r>
        <w:tab/>
        <w:t xml:space="preserve">Last updated: </w:t>
      </w:r>
      <w:r w:rsidR="006753AB">
        <w:t>04</w:t>
      </w:r>
      <w:r w:rsidR="003F169A">
        <w:t>-</w:t>
      </w:r>
      <w:r w:rsidR="00126263">
        <w:t>29</w:t>
      </w:r>
      <w:r w:rsidR="00A50ECC">
        <w:t>-2</w:t>
      </w:r>
      <w:r w:rsidR="006753AB">
        <w:t>6</w:t>
      </w:r>
      <w:r w:rsidR="005A6314" w:rsidRPr="005F5B38">
        <w:rPr>
          <w:i/>
        </w:rPr>
        <w:t>)</w:t>
      </w:r>
    </w:p>
    <w:p w14:paraId="6E1C8C76" w14:textId="77777777" w:rsidR="00A50ECC" w:rsidRPr="00A50ECC" w:rsidRDefault="00A50ECC" w:rsidP="00A50ECC"/>
    <w:p w14:paraId="2083974B" w14:textId="46789746" w:rsidR="00876579" w:rsidRPr="005F5B38" w:rsidRDefault="00876579" w:rsidP="00876579">
      <w:pPr>
        <w:pStyle w:val="Heading1"/>
      </w:pPr>
      <w:r w:rsidRPr="005F5B38">
        <w:t>SECTION 0044</w:t>
      </w:r>
      <w:r w:rsidR="00964E2D">
        <w:t>0</w:t>
      </w:r>
      <w:r w:rsidRPr="005F5B38">
        <w:t> - </w:t>
      </w:r>
      <w:r w:rsidR="00964E2D">
        <w:t>COMMERCIAL GRADE CONCRETE</w:t>
      </w:r>
    </w:p>
    <w:p w14:paraId="734FD7DB" w14:textId="77777777" w:rsidR="00876579" w:rsidRPr="005F5B38" w:rsidRDefault="00876579"/>
    <w:p w14:paraId="5918F4ED" w14:textId="301C220E" w:rsidR="00053208" w:rsidRPr="005F5B38" w:rsidRDefault="00A50ECC" w:rsidP="0005320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24C1B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24C1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D79186B" w14:textId="77777777" w:rsidR="00053208" w:rsidRPr="005F5B38" w:rsidRDefault="00053208"/>
    <w:p w14:paraId="19AA7F10" w14:textId="0F8B6229" w:rsidR="00876579" w:rsidRPr="005F5B38" w:rsidRDefault="00876579">
      <w:r w:rsidRPr="005F5B38">
        <w:t>Comply with Section 0044</w:t>
      </w:r>
      <w:r w:rsidR="00DB673D">
        <w:t>0</w:t>
      </w:r>
      <w:r w:rsidRPr="005F5B38">
        <w:t xml:space="preserve"> of the Standard Specifications</w:t>
      </w:r>
      <w:r w:rsidR="00964E2D">
        <w:t xml:space="preserve"> modified as follows:</w:t>
      </w:r>
    </w:p>
    <w:p w14:paraId="3CD95983" w14:textId="77777777" w:rsidR="00876579" w:rsidRDefault="00876579"/>
    <w:p w14:paraId="31D4509B" w14:textId="5393FCFE" w:rsidR="00131A37" w:rsidRDefault="00131A37" w:rsidP="00131A37">
      <w:pPr>
        <w:rPr>
          <w:szCs w:val="22"/>
        </w:rPr>
      </w:pPr>
      <w:r w:rsidRPr="00131A37">
        <w:rPr>
          <w:b/>
          <w:bCs/>
        </w:rPr>
        <w:t>00440.11  Proportions</w:t>
      </w:r>
      <w:r>
        <w:t> </w:t>
      </w:r>
      <w:r>
        <w:rPr>
          <w:vertAlign w:val="subscript"/>
        </w:rPr>
        <w:noBreakHyphen/>
      </w:r>
      <w:r>
        <w:t> </w:t>
      </w:r>
      <w:r>
        <w:rPr>
          <w:szCs w:val="22"/>
        </w:rPr>
        <w:t>Replace the paragraph that begins "Furnish</w:t>
      </w:r>
      <w:r w:rsidRPr="00131A37">
        <w:t>, in writing to the Engineer</w:t>
      </w:r>
      <w:r>
        <w:rPr>
          <w:szCs w:val="22"/>
        </w:rPr>
        <w:t xml:space="preserve"> …" with the following paragraph:</w:t>
      </w:r>
    </w:p>
    <w:p w14:paraId="42ECED1B" w14:textId="77777777" w:rsidR="00131A37" w:rsidRDefault="00131A37"/>
    <w:p w14:paraId="46E591DD" w14:textId="192F340F" w:rsidR="00131A37" w:rsidRDefault="00131A37">
      <w:r>
        <w:t>P</w:t>
      </w:r>
      <w:r w:rsidRPr="00131A37">
        <w:t>rovide, in writing to the Engineer, the proportions by weight of the following Materials before using any CGC:</w:t>
      </w:r>
    </w:p>
    <w:p w14:paraId="7BC07CB1" w14:textId="77777777" w:rsidR="00131A37" w:rsidRDefault="00131A37"/>
    <w:p w14:paraId="7CA3596D" w14:textId="77777777" w:rsidR="006753AB" w:rsidRDefault="006753AB" w:rsidP="006753AB">
      <w:r>
        <w:rPr>
          <w:b/>
          <w:bCs/>
        </w:rPr>
        <w:t>00440.12  Properties of Commercial Grade Concrete </w:t>
      </w:r>
      <w:r>
        <w:rPr>
          <w:b/>
          <w:bCs/>
        </w:rPr>
        <w:noBreakHyphen/>
        <w:t> </w:t>
      </w:r>
      <w:r>
        <w:t>Replace the bullet that begins “</w:t>
      </w:r>
      <w:r w:rsidRPr="00C101FC">
        <w:rPr>
          <w:b/>
          <w:bCs/>
        </w:rPr>
        <w:t>Entrained Air</w:t>
      </w:r>
      <w:r>
        <w:t>…” with the following bullet:</w:t>
      </w:r>
    </w:p>
    <w:p w14:paraId="21AAAE40" w14:textId="77777777" w:rsidR="006753AB" w:rsidRDefault="006753AB" w:rsidP="006753AB"/>
    <w:p w14:paraId="2BEB8646" w14:textId="77777777" w:rsidR="006753AB" w:rsidRDefault="006753AB" w:rsidP="006753AB">
      <w:pPr>
        <w:pStyle w:val="Bullet1-After1st"/>
      </w:pPr>
      <w:r>
        <w:rPr>
          <w:b/>
          <w:bCs/>
        </w:rPr>
        <w:t>Entrained Air</w:t>
      </w:r>
      <w:r>
        <w:t xml:space="preserve"> - 4.0 to 7.0 percent</w:t>
      </w:r>
    </w:p>
    <w:p w14:paraId="4B2AACE5" w14:textId="162717E6" w:rsidR="006753AB" w:rsidRDefault="006753AB" w:rsidP="000B0800">
      <w:pPr>
        <w:pStyle w:val="Bullet2-After1st"/>
      </w:pPr>
      <w:r w:rsidRPr="00C101FC">
        <w:t xml:space="preserve">Entrained air </w:t>
      </w:r>
      <w:proofErr w:type="gramStart"/>
      <w:r w:rsidRPr="00C101FC">
        <w:t>not</w:t>
      </w:r>
      <w:proofErr w:type="gramEnd"/>
      <w:r w:rsidRPr="00C101FC">
        <w:t xml:space="preserve"> required for precast elements utilizing dry</w:t>
      </w:r>
      <w:r>
        <w:t xml:space="preserve"> </w:t>
      </w:r>
      <w:r w:rsidRPr="00C101FC">
        <w:t>cast mix designs.</w:t>
      </w:r>
    </w:p>
    <w:p w14:paraId="24D2C8D7" w14:textId="77777777" w:rsidR="006753AB" w:rsidRDefault="006753AB" w:rsidP="006753AB"/>
    <w:p w14:paraId="3288D59A" w14:textId="1CA87E7E" w:rsidR="00131A37" w:rsidRDefault="00131A37" w:rsidP="00131A37">
      <w:pPr>
        <w:rPr>
          <w:szCs w:val="22"/>
        </w:rPr>
      </w:pPr>
      <w:r w:rsidRPr="00131A37">
        <w:rPr>
          <w:b/>
          <w:bCs/>
        </w:rPr>
        <w:t>00440.1</w:t>
      </w:r>
      <w:r>
        <w:rPr>
          <w:b/>
          <w:bCs/>
        </w:rPr>
        <w:t>3</w:t>
      </w:r>
      <w:r w:rsidRPr="00131A37">
        <w:rPr>
          <w:b/>
          <w:bCs/>
        </w:rPr>
        <w:t>  </w:t>
      </w:r>
      <w:r>
        <w:rPr>
          <w:b/>
          <w:bCs/>
        </w:rPr>
        <w:t>Field-Mixed Concrete</w:t>
      </w:r>
      <w:r>
        <w:t> </w:t>
      </w:r>
      <w:r>
        <w:rPr>
          <w:vertAlign w:val="subscript"/>
        </w:rPr>
        <w:noBreakHyphen/>
      </w:r>
      <w:r>
        <w:t> </w:t>
      </w:r>
      <w:r>
        <w:rPr>
          <w:szCs w:val="22"/>
        </w:rPr>
        <w:t>Replace the paragraph that begins "</w:t>
      </w:r>
      <w:r w:rsidRPr="00891577">
        <w:t>CGC Work items listed in 00440.14(a)</w:t>
      </w:r>
      <w:r>
        <w:rPr>
          <w:szCs w:val="22"/>
        </w:rPr>
        <w:t>…" with the following paragraph:</w:t>
      </w:r>
    </w:p>
    <w:p w14:paraId="4CAC9892" w14:textId="77777777" w:rsidR="00131A37" w:rsidRDefault="00131A37" w:rsidP="006753AB"/>
    <w:p w14:paraId="36A2B60F" w14:textId="0A5F793B" w:rsidR="00131A37" w:rsidRDefault="00131A37" w:rsidP="006753AB">
      <w:r w:rsidRPr="00891577">
        <w:t>CGC Work items listed in 00440.14(a) may be field</w:t>
      </w:r>
      <w:r w:rsidRPr="00891577">
        <w:noBreakHyphen/>
        <w:t xml:space="preserve">mixed conventionally, or by volumetric/mobile mixers </w:t>
      </w:r>
      <w:r>
        <w:t>according</w:t>
      </w:r>
      <w:r w:rsidRPr="00891577">
        <w:t xml:space="preserve"> to ASTM C685. When approved, concrete sidewalks, concrete curb ramps, concrete driveways, and other flat concrete surfaces may be field</w:t>
      </w:r>
      <w:r w:rsidRPr="00891577">
        <w:noBreakHyphen/>
        <w:t xml:space="preserve">mixed using volumetric/mobile mixers </w:t>
      </w:r>
      <w:r>
        <w:t>according</w:t>
      </w:r>
      <w:r w:rsidRPr="00891577">
        <w:t xml:space="preserve"> to ASTM C685,</w:t>
      </w:r>
      <w:r>
        <w:t xml:space="preserve"> </w:t>
      </w:r>
      <w:r w:rsidRPr="00891577">
        <w:t xml:space="preserve">request approval prior to placement. For all other CGC applications, submit written request to the Engineer for approval to use volumetric/mobile mixers </w:t>
      </w:r>
      <w:r>
        <w:t>according</w:t>
      </w:r>
      <w:r w:rsidRPr="00891577">
        <w:t xml:space="preserve"> to ASTM C685 at least 21 Days prior to placement.</w:t>
      </w:r>
    </w:p>
    <w:p w14:paraId="45B076D8" w14:textId="77777777" w:rsidR="00131A37" w:rsidRDefault="00131A37" w:rsidP="006753AB"/>
    <w:p w14:paraId="6E2EF82D" w14:textId="29CC064F" w:rsidR="00131A37" w:rsidRDefault="00131A37" w:rsidP="00131A37">
      <w:pPr>
        <w:rPr>
          <w:szCs w:val="22"/>
        </w:rPr>
      </w:pPr>
      <w:r w:rsidRPr="00131A37">
        <w:rPr>
          <w:b/>
          <w:bCs/>
        </w:rPr>
        <w:t>00440.1</w:t>
      </w:r>
      <w:r>
        <w:rPr>
          <w:b/>
          <w:bCs/>
        </w:rPr>
        <w:t>4(a)</w:t>
      </w:r>
      <w:r w:rsidRPr="00131A37">
        <w:rPr>
          <w:b/>
          <w:bCs/>
        </w:rPr>
        <w:t>  </w:t>
      </w:r>
      <w:r>
        <w:rPr>
          <w:b/>
          <w:bCs/>
        </w:rPr>
        <w:t>General</w:t>
      </w:r>
      <w:r>
        <w:t> </w:t>
      </w:r>
      <w:r>
        <w:rPr>
          <w:vertAlign w:val="subscript"/>
        </w:rPr>
        <w:noBreakHyphen/>
      </w:r>
      <w:r>
        <w:t> </w:t>
      </w:r>
      <w:r>
        <w:rPr>
          <w:szCs w:val="22"/>
        </w:rPr>
        <w:t>Replace the paragraph that begins "</w:t>
      </w:r>
      <w:r>
        <w:t>Acceptance sampling</w:t>
      </w:r>
      <w:r>
        <w:rPr>
          <w:szCs w:val="22"/>
        </w:rPr>
        <w:t>…" with the following paragraph:</w:t>
      </w:r>
    </w:p>
    <w:p w14:paraId="5798E666" w14:textId="77777777" w:rsidR="00131A37" w:rsidRDefault="00131A37" w:rsidP="006753AB"/>
    <w:p w14:paraId="78E188DA" w14:textId="0490C87B" w:rsidR="00131A37" w:rsidRDefault="00131A37" w:rsidP="006753AB">
      <w:r w:rsidRPr="00891577">
        <w:rPr>
          <w:rStyle w:val="Indent1Char"/>
        </w:rPr>
        <w:t xml:space="preserve">Acceptance sampling and testing </w:t>
      </w:r>
      <w:r>
        <w:rPr>
          <w:rStyle w:val="Indent1Char"/>
        </w:rPr>
        <w:t>is</w:t>
      </w:r>
      <w:r w:rsidRPr="00891577">
        <w:rPr>
          <w:rStyle w:val="Indent1Char"/>
        </w:rPr>
        <w:t xml:space="preserve"> based on tests performed by the Contractor’s QCT from samples obtained at the site of</w:t>
      </w:r>
      <w:r w:rsidRPr="00891577">
        <w:t xml:space="preserve"> placement from the discharge of the delivery vehicle.</w:t>
      </w:r>
    </w:p>
    <w:p w14:paraId="63BBCCF5" w14:textId="77777777" w:rsidR="00131A37" w:rsidRDefault="00131A37" w:rsidP="006753AB"/>
    <w:p w14:paraId="6B1ADF5C" w14:textId="22F4E08D" w:rsidR="00131A37" w:rsidRDefault="00131A37" w:rsidP="00131A37">
      <w:pPr>
        <w:rPr>
          <w:szCs w:val="22"/>
        </w:rPr>
      </w:pPr>
      <w:r w:rsidRPr="00131A37">
        <w:rPr>
          <w:b/>
          <w:bCs/>
        </w:rPr>
        <w:t>00440.</w:t>
      </w:r>
      <w:r>
        <w:rPr>
          <w:b/>
          <w:bCs/>
        </w:rPr>
        <w:t>40(b)</w:t>
      </w:r>
      <w:r w:rsidRPr="00131A37">
        <w:rPr>
          <w:b/>
          <w:bCs/>
        </w:rPr>
        <w:t>  </w:t>
      </w:r>
      <w:r>
        <w:rPr>
          <w:b/>
          <w:bCs/>
        </w:rPr>
        <w:t>Placing</w:t>
      </w:r>
      <w:r>
        <w:t> </w:t>
      </w:r>
      <w:r>
        <w:rPr>
          <w:vertAlign w:val="subscript"/>
        </w:rPr>
        <w:noBreakHyphen/>
      </w:r>
      <w:r>
        <w:t> </w:t>
      </w:r>
      <w:r>
        <w:rPr>
          <w:szCs w:val="22"/>
        </w:rPr>
        <w:t>Replace the paragraph that begins "</w:t>
      </w:r>
      <w:r>
        <w:t>Place CGC</w:t>
      </w:r>
      <w:r>
        <w:rPr>
          <w:szCs w:val="22"/>
        </w:rPr>
        <w:t>…" with the following paragraph:</w:t>
      </w:r>
    </w:p>
    <w:p w14:paraId="799FC56D" w14:textId="77777777" w:rsidR="00131A37" w:rsidRDefault="00131A37" w:rsidP="006753AB"/>
    <w:p w14:paraId="12050136" w14:textId="5AF70DDB" w:rsidR="00131A37" w:rsidRDefault="00131A37" w:rsidP="006753AB">
      <w:r w:rsidRPr="00891577">
        <w:t xml:space="preserve">Place CGC according to the appropriate Sections </w:t>
      </w:r>
      <w:r>
        <w:t>where</w:t>
      </w:r>
      <w:r w:rsidRPr="00891577">
        <w:t xml:space="preserve"> CGC is required and the following:</w:t>
      </w:r>
    </w:p>
    <w:p w14:paraId="5B04A813" w14:textId="77777777" w:rsidR="00131A37" w:rsidRDefault="00131A37" w:rsidP="006753AB"/>
    <w:p w14:paraId="1BF64059" w14:textId="391BFED7" w:rsidR="00131A37" w:rsidRDefault="00131A37" w:rsidP="00131A37">
      <w:pPr>
        <w:rPr>
          <w:szCs w:val="22"/>
        </w:rPr>
      </w:pPr>
      <w:r w:rsidRPr="00131A37">
        <w:rPr>
          <w:b/>
          <w:bCs/>
        </w:rPr>
        <w:lastRenderedPageBreak/>
        <w:t>00440.</w:t>
      </w:r>
      <w:r>
        <w:rPr>
          <w:b/>
          <w:bCs/>
        </w:rPr>
        <w:t>40(c)</w:t>
      </w:r>
      <w:r w:rsidRPr="00131A37">
        <w:rPr>
          <w:b/>
          <w:bCs/>
        </w:rPr>
        <w:t>  </w:t>
      </w:r>
      <w:r>
        <w:rPr>
          <w:b/>
          <w:bCs/>
        </w:rPr>
        <w:t>Forms</w:t>
      </w:r>
      <w:r>
        <w:t> </w:t>
      </w:r>
      <w:r>
        <w:rPr>
          <w:vertAlign w:val="subscript"/>
        </w:rPr>
        <w:noBreakHyphen/>
      </w:r>
      <w:r>
        <w:t> </w:t>
      </w:r>
      <w:r>
        <w:rPr>
          <w:szCs w:val="22"/>
        </w:rPr>
        <w:t>Replace the paragraph that begins "</w:t>
      </w:r>
      <w:r w:rsidRPr="00891577">
        <w:t>Provide forms for CGC</w:t>
      </w:r>
      <w:r>
        <w:rPr>
          <w:szCs w:val="22"/>
        </w:rPr>
        <w:t xml:space="preserve"> …" with the following paragraph:</w:t>
      </w:r>
    </w:p>
    <w:p w14:paraId="6787AA7E" w14:textId="77777777" w:rsidR="00131A37" w:rsidRDefault="00131A37" w:rsidP="006753AB"/>
    <w:p w14:paraId="140CD8CC" w14:textId="7936A2EB" w:rsidR="00131A37" w:rsidRDefault="00131A37" w:rsidP="006753AB">
      <w:r w:rsidRPr="00891577">
        <w:t xml:space="preserve">Provide forms for CGC according to the appropriate Sections </w:t>
      </w:r>
      <w:r>
        <w:t>where</w:t>
      </w:r>
      <w:r w:rsidRPr="00891577">
        <w:t xml:space="preserve"> CGC is required and best common practices. Place to the lines and grades shown or directed.</w:t>
      </w:r>
    </w:p>
    <w:p w14:paraId="4EE0AB3E" w14:textId="77777777" w:rsidR="00131A37" w:rsidRDefault="00131A37" w:rsidP="006753AB"/>
    <w:p w14:paraId="5964BE9B" w14:textId="40B7AF96" w:rsidR="00964E2D" w:rsidRDefault="00964E2D">
      <w:pPr>
        <w:rPr>
          <w:szCs w:val="22"/>
        </w:rPr>
      </w:pPr>
      <w:r w:rsidRPr="00964E2D">
        <w:rPr>
          <w:b/>
          <w:bCs/>
        </w:rPr>
        <w:t>00440.</w:t>
      </w:r>
      <w:r w:rsidR="009050B0">
        <w:rPr>
          <w:b/>
          <w:bCs/>
        </w:rPr>
        <w:t>40(e)</w:t>
      </w:r>
      <w:r w:rsidRPr="00964E2D">
        <w:rPr>
          <w:b/>
          <w:bCs/>
        </w:rPr>
        <w:t>  </w:t>
      </w:r>
      <w:r w:rsidR="009050B0">
        <w:rPr>
          <w:b/>
          <w:bCs/>
        </w:rPr>
        <w:t>Curing</w:t>
      </w:r>
      <w:r>
        <w:t> </w:t>
      </w:r>
      <w:r>
        <w:noBreakHyphen/>
        <w:t> </w:t>
      </w:r>
      <w:r w:rsidR="009050B0">
        <w:rPr>
          <w:szCs w:val="22"/>
        </w:rPr>
        <w:t>Replace this subsection, except for the subsection number and title, with the following:</w:t>
      </w:r>
    </w:p>
    <w:p w14:paraId="38EB0284" w14:textId="77777777" w:rsidR="009050B0" w:rsidRDefault="009050B0">
      <w:pPr>
        <w:rPr>
          <w:szCs w:val="22"/>
        </w:rPr>
      </w:pPr>
    </w:p>
    <w:p w14:paraId="6232C5D8" w14:textId="77777777" w:rsidR="009050B0" w:rsidRDefault="009050B0" w:rsidP="009050B0">
      <w:r>
        <w:t>Cure CGC for a minimum of 7 Calendar Days by one of the following methods:</w:t>
      </w:r>
    </w:p>
    <w:p w14:paraId="439EF0CA" w14:textId="77777777" w:rsidR="009050B0" w:rsidRDefault="009050B0" w:rsidP="009050B0">
      <w:pPr>
        <w:pStyle w:val="Bullet1-After1st"/>
      </w:pPr>
      <w:r>
        <w:t>Cover with wet burlap, canvas, Sand, or other acceptable Material, and keep moist.</w:t>
      </w:r>
    </w:p>
    <w:p w14:paraId="11F73C46" w14:textId="4C1335AF" w:rsidR="009050B0" w:rsidRDefault="009726CC" w:rsidP="009050B0">
      <w:pPr>
        <w:pStyle w:val="Bullet1-After1st"/>
      </w:pPr>
      <w:r w:rsidRPr="009050B0">
        <w:t>Apply curing compounds at a rate of not less than 1 gallon per 150 square feet.</w:t>
      </w:r>
      <w:r>
        <w:t xml:space="preserve"> </w:t>
      </w:r>
      <w:r w:rsidRPr="00932A5D">
        <w:t xml:space="preserve">Do not use on surfaces that </w:t>
      </w:r>
      <w:proofErr w:type="gramStart"/>
      <w:r w:rsidRPr="00932A5D">
        <w:t>come into contact with</w:t>
      </w:r>
      <w:proofErr w:type="gramEnd"/>
      <w:r w:rsidRPr="00932A5D">
        <w:t xml:space="preserve"> adjacent pours and avoid overspray on exposed reinforcement.</w:t>
      </w:r>
      <w:r>
        <w:t xml:space="preserve"> </w:t>
      </w:r>
      <w:r w:rsidR="009050B0">
        <w:t>Use curing compounds according to the following:</w:t>
      </w:r>
    </w:p>
    <w:p w14:paraId="73BB964E" w14:textId="77777777" w:rsidR="00964E2D" w:rsidRDefault="00964E2D"/>
    <w:p w14:paraId="63872CA9" w14:textId="5A41728E" w:rsidR="009050B0" w:rsidRPr="009050B0" w:rsidRDefault="009050B0" w:rsidP="009050B0">
      <w:pPr>
        <w:jc w:val="center"/>
        <w:rPr>
          <w:b/>
          <w:bCs/>
        </w:rPr>
      </w:pPr>
      <w:r>
        <w:rPr>
          <w:b/>
          <w:bCs/>
        </w:rPr>
        <w:t>Table 00440-1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03"/>
        <w:gridCol w:w="2582"/>
        <w:gridCol w:w="1457"/>
        <w:gridCol w:w="1714"/>
      </w:tblGrid>
      <w:tr w:rsidR="009050B0" w14:paraId="45F06718" w14:textId="77777777" w:rsidTr="009050B0">
        <w:trPr>
          <w:trHeight w:val="575"/>
          <w:jc w:val="center"/>
        </w:trPr>
        <w:tc>
          <w:tcPr>
            <w:tcW w:w="1103" w:type="dxa"/>
          </w:tcPr>
          <w:p w14:paraId="56A93CD1" w14:textId="28480954" w:rsidR="009050B0" w:rsidRPr="009050B0" w:rsidRDefault="009050B0" w:rsidP="009050B0">
            <w:pPr>
              <w:jc w:val="center"/>
              <w:rPr>
                <w:b/>
                <w:bCs/>
              </w:rPr>
            </w:pPr>
            <w:r w:rsidRPr="009050B0">
              <w:rPr>
                <w:b/>
                <w:bCs/>
              </w:rPr>
              <w:t>Section</w:t>
            </w:r>
          </w:p>
        </w:tc>
        <w:tc>
          <w:tcPr>
            <w:tcW w:w="2582" w:type="dxa"/>
          </w:tcPr>
          <w:p w14:paraId="358EF97D" w14:textId="58136696" w:rsidR="009050B0" w:rsidRPr="009050B0" w:rsidRDefault="009050B0" w:rsidP="009050B0">
            <w:pPr>
              <w:jc w:val="center"/>
              <w:rPr>
                <w:b/>
                <w:bCs/>
              </w:rPr>
            </w:pPr>
            <w:r w:rsidRPr="009050B0">
              <w:rPr>
                <w:b/>
                <w:bCs/>
              </w:rPr>
              <w:t>Item</w:t>
            </w:r>
          </w:p>
        </w:tc>
        <w:tc>
          <w:tcPr>
            <w:tcW w:w="1457" w:type="dxa"/>
          </w:tcPr>
          <w:p w14:paraId="490608E6" w14:textId="0BC70D50" w:rsidR="009050B0" w:rsidRPr="009050B0" w:rsidRDefault="009050B0" w:rsidP="009050B0">
            <w:pPr>
              <w:jc w:val="center"/>
              <w:rPr>
                <w:b/>
                <w:bCs/>
              </w:rPr>
            </w:pPr>
            <w:r w:rsidRPr="009050B0">
              <w:rPr>
                <w:b/>
                <w:bCs/>
              </w:rPr>
              <w:t>Type 1 or 1</w:t>
            </w:r>
            <w:r w:rsidR="00C76D52">
              <w:rPr>
                <w:b/>
                <w:bCs/>
              </w:rPr>
              <w:noBreakHyphen/>
            </w:r>
            <w:r w:rsidRPr="009050B0">
              <w:rPr>
                <w:b/>
                <w:bCs/>
              </w:rPr>
              <w:t>D (Clear)</w:t>
            </w:r>
          </w:p>
        </w:tc>
        <w:tc>
          <w:tcPr>
            <w:tcW w:w="1714" w:type="dxa"/>
          </w:tcPr>
          <w:p w14:paraId="50B69157" w14:textId="77777777" w:rsidR="009050B0" w:rsidRPr="009050B0" w:rsidRDefault="009050B0" w:rsidP="009050B0">
            <w:pPr>
              <w:jc w:val="center"/>
              <w:rPr>
                <w:b/>
                <w:bCs/>
              </w:rPr>
            </w:pPr>
            <w:r w:rsidRPr="009050B0">
              <w:rPr>
                <w:b/>
                <w:bCs/>
              </w:rPr>
              <w:t>Type 2</w:t>
            </w:r>
          </w:p>
          <w:p w14:paraId="07904D41" w14:textId="466BE441" w:rsidR="009050B0" w:rsidRPr="009050B0" w:rsidRDefault="009050B0" w:rsidP="009050B0">
            <w:pPr>
              <w:jc w:val="center"/>
              <w:rPr>
                <w:b/>
                <w:bCs/>
              </w:rPr>
            </w:pPr>
            <w:r w:rsidRPr="009050B0">
              <w:rPr>
                <w:b/>
                <w:bCs/>
              </w:rPr>
              <w:t>(White-Pigmented)</w:t>
            </w:r>
          </w:p>
        </w:tc>
      </w:tr>
      <w:tr w:rsidR="009050B0" w14:paraId="4D7E9C0A" w14:textId="77777777" w:rsidTr="009050B0">
        <w:trPr>
          <w:trHeight w:val="292"/>
          <w:jc w:val="center"/>
        </w:trPr>
        <w:tc>
          <w:tcPr>
            <w:tcW w:w="1103" w:type="dxa"/>
          </w:tcPr>
          <w:p w14:paraId="32AFCB34" w14:textId="679B0D5F" w:rsidR="009050B0" w:rsidRDefault="009050B0" w:rsidP="009050B0">
            <w:pPr>
              <w:jc w:val="center"/>
            </w:pPr>
            <w:r>
              <w:t>00480</w:t>
            </w:r>
          </w:p>
        </w:tc>
        <w:tc>
          <w:tcPr>
            <w:tcW w:w="2582" w:type="dxa"/>
          </w:tcPr>
          <w:p w14:paraId="1D13484F" w14:textId="1FA53040" w:rsidR="009050B0" w:rsidRDefault="009050B0" w:rsidP="009050B0">
            <w:pPr>
              <w:jc w:val="center"/>
            </w:pPr>
            <w:r>
              <w:t>Drainage Curbs</w:t>
            </w:r>
          </w:p>
        </w:tc>
        <w:tc>
          <w:tcPr>
            <w:tcW w:w="1457" w:type="dxa"/>
          </w:tcPr>
          <w:p w14:paraId="07C9BDF1" w14:textId="4E4E390F" w:rsidR="009050B0" w:rsidRDefault="009050B0" w:rsidP="009050B0">
            <w:pPr>
              <w:jc w:val="center"/>
            </w:pPr>
            <w:r>
              <w:t>*</w:t>
            </w:r>
          </w:p>
        </w:tc>
        <w:tc>
          <w:tcPr>
            <w:tcW w:w="1714" w:type="dxa"/>
          </w:tcPr>
          <w:p w14:paraId="618885B7" w14:textId="01FFC4FB" w:rsidR="009050B0" w:rsidRDefault="009050B0" w:rsidP="009050B0">
            <w:pPr>
              <w:jc w:val="center"/>
            </w:pPr>
            <w:r>
              <w:t>*</w:t>
            </w:r>
          </w:p>
        </w:tc>
      </w:tr>
      <w:tr w:rsidR="009050B0" w14:paraId="0F94BB07" w14:textId="77777777" w:rsidTr="009050B0">
        <w:trPr>
          <w:trHeight w:val="292"/>
          <w:jc w:val="center"/>
        </w:trPr>
        <w:tc>
          <w:tcPr>
            <w:tcW w:w="1103" w:type="dxa"/>
          </w:tcPr>
          <w:p w14:paraId="0D350E51" w14:textId="311717FC" w:rsidR="009050B0" w:rsidRDefault="009050B0" w:rsidP="009050B0">
            <w:pPr>
              <w:jc w:val="center"/>
            </w:pPr>
            <w:r>
              <w:t>00599</w:t>
            </w:r>
          </w:p>
        </w:tc>
        <w:tc>
          <w:tcPr>
            <w:tcW w:w="2582" w:type="dxa"/>
          </w:tcPr>
          <w:p w14:paraId="4772F55E" w14:textId="7763FBC2" w:rsidR="009050B0" w:rsidRDefault="009050B0" w:rsidP="009050B0">
            <w:pPr>
              <w:jc w:val="center"/>
            </w:pPr>
            <w:r>
              <w:t>Slope Paving Curbs and Berm Paving</w:t>
            </w:r>
          </w:p>
        </w:tc>
        <w:tc>
          <w:tcPr>
            <w:tcW w:w="1457" w:type="dxa"/>
          </w:tcPr>
          <w:p w14:paraId="203BFCFA" w14:textId="177EFED8" w:rsidR="009050B0" w:rsidRDefault="009050B0" w:rsidP="009050B0">
            <w:pPr>
              <w:jc w:val="center"/>
            </w:pPr>
            <w:r>
              <w:t>Yes</w:t>
            </w:r>
          </w:p>
        </w:tc>
        <w:tc>
          <w:tcPr>
            <w:tcW w:w="1714" w:type="dxa"/>
          </w:tcPr>
          <w:p w14:paraId="3864D6E4" w14:textId="7431EE38" w:rsidR="009050B0" w:rsidRDefault="009050B0" w:rsidP="009050B0">
            <w:pPr>
              <w:jc w:val="center"/>
            </w:pPr>
            <w:r>
              <w:t>No</w:t>
            </w:r>
          </w:p>
        </w:tc>
      </w:tr>
      <w:tr w:rsidR="009050B0" w14:paraId="6B8518DB" w14:textId="77777777" w:rsidTr="009050B0">
        <w:trPr>
          <w:trHeight w:val="292"/>
          <w:jc w:val="center"/>
        </w:trPr>
        <w:tc>
          <w:tcPr>
            <w:tcW w:w="1103" w:type="dxa"/>
          </w:tcPr>
          <w:p w14:paraId="57D7B8FC" w14:textId="74D6763D" w:rsidR="009050B0" w:rsidRDefault="009050B0" w:rsidP="009050B0">
            <w:pPr>
              <w:jc w:val="center"/>
            </w:pPr>
            <w:r>
              <w:t>00759</w:t>
            </w:r>
          </w:p>
        </w:tc>
        <w:tc>
          <w:tcPr>
            <w:tcW w:w="2582" w:type="dxa"/>
          </w:tcPr>
          <w:p w14:paraId="09E0734B" w14:textId="037BD907" w:rsidR="009050B0" w:rsidRDefault="009050B0" w:rsidP="009050B0">
            <w:pPr>
              <w:jc w:val="center"/>
            </w:pPr>
            <w:r>
              <w:t>Walks, Curb Ramps, Driveways, Surfacings, Curbs, and Islands</w:t>
            </w:r>
          </w:p>
        </w:tc>
        <w:tc>
          <w:tcPr>
            <w:tcW w:w="1457" w:type="dxa"/>
          </w:tcPr>
          <w:p w14:paraId="02B3AC43" w14:textId="17DCF676" w:rsidR="009050B0" w:rsidRDefault="009050B0" w:rsidP="009050B0">
            <w:pPr>
              <w:jc w:val="center"/>
            </w:pPr>
            <w:r>
              <w:t>*</w:t>
            </w:r>
          </w:p>
        </w:tc>
        <w:tc>
          <w:tcPr>
            <w:tcW w:w="1714" w:type="dxa"/>
          </w:tcPr>
          <w:p w14:paraId="41E439AA" w14:textId="70742499" w:rsidR="009050B0" w:rsidRDefault="009050B0" w:rsidP="009050B0">
            <w:pPr>
              <w:jc w:val="center"/>
            </w:pPr>
            <w:r>
              <w:t>*</w:t>
            </w:r>
          </w:p>
        </w:tc>
      </w:tr>
    </w:tbl>
    <w:p w14:paraId="6488A5D3" w14:textId="193B0332" w:rsidR="009050B0" w:rsidRDefault="009050B0" w:rsidP="009050B0">
      <w:pPr>
        <w:ind w:left="864" w:firstLine="288"/>
      </w:pPr>
      <w:r>
        <w:t>*Use Type 2 except when the Engineer requires Type 1 or 1-D</w:t>
      </w:r>
    </w:p>
    <w:p w14:paraId="2826C537" w14:textId="77777777" w:rsidR="009050B0" w:rsidRPr="005F5B38" w:rsidRDefault="009050B0"/>
    <w:p w14:paraId="794BC21D" w14:textId="77777777" w:rsidR="0005065B" w:rsidRPr="005F5B38" w:rsidRDefault="0005065B" w:rsidP="00876579"/>
    <w:sectPr w:rsidR="0005065B" w:rsidRPr="005F5B3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D1E4A" w14:textId="77777777" w:rsidR="0062099D" w:rsidRDefault="0062099D">
      <w:r>
        <w:separator/>
      </w:r>
    </w:p>
  </w:endnote>
  <w:endnote w:type="continuationSeparator" w:id="0">
    <w:p w14:paraId="7DB03326" w14:textId="77777777" w:rsidR="0062099D" w:rsidRDefault="0062099D">
      <w:r>
        <w:continuationSeparator/>
      </w:r>
    </w:p>
  </w:endnote>
  <w:endnote w:type="continuationNotice" w:id="1">
    <w:p w14:paraId="08EC975B" w14:textId="77777777" w:rsidR="0062099D" w:rsidRDefault="00620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2D655" w14:textId="454D0A5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7632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A97A9" w14:textId="77777777" w:rsidR="0062099D" w:rsidRDefault="0062099D">
      <w:r>
        <w:separator/>
      </w:r>
    </w:p>
  </w:footnote>
  <w:footnote w:type="continuationSeparator" w:id="0">
    <w:p w14:paraId="3182BEEB" w14:textId="77777777" w:rsidR="0062099D" w:rsidRDefault="0062099D">
      <w:r>
        <w:continuationSeparator/>
      </w:r>
    </w:p>
  </w:footnote>
  <w:footnote w:type="continuationNotice" w:id="1">
    <w:p w14:paraId="4509EF48" w14:textId="77777777" w:rsidR="0062099D" w:rsidRDefault="006209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C45D" w14:textId="77777777" w:rsidR="004D238B" w:rsidRDefault="004D23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262E2"/>
    <w:multiLevelType w:val="hybridMultilevel"/>
    <w:tmpl w:val="32DC79F2"/>
    <w:lvl w:ilvl="0" w:tplc="04090001">
      <w:start w:val="4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30542">
    <w:abstractNumId w:val="10"/>
  </w:num>
  <w:num w:numId="2" w16cid:durableId="1199202086">
    <w:abstractNumId w:val="2"/>
  </w:num>
  <w:num w:numId="3" w16cid:durableId="448864898">
    <w:abstractNumId w:val="1"/>
  </w:num>
  <w:num w:numId="4" w16cid:durableId="971907776">
    <w:abstractNumId w:val="9"/>
  </w:num>
  <w:num w:numId="5" w16cid:durableId="1960184434">
    <w:abstractNumId w:val="14"/>
  </w:num>
  <w:num w:numId="6" w16cid:durableId="345837311">
    <w:abstractNumId w:val="19"/>
  </w:num>
  <w:num w:numId="7" w16cid:durableId="2035769408">
    <w:abstractNumId w:val="18"/>
  </w:num>
  <w:num w:numId="8" w16cid:durableId="1752385742">
    <w:abstractNumId w:val="7"/>
  </w:num>
  <w:num w:numId="9" w16cid:durableId="2086225100">
    <w:abstractNumId w:val="17"/>
  </w:num>
  <w:num w:numId="10" w16cid:durableId="1535652990">
    <w:abstractNumId w:val="20"/>
  </w:num>
  <w:num w:numId="11" w16cid:durableId="1958901028">
    <w:abstractNumId w:val="5"/>
  </w:num>
  <w:num w:numId="12" w16cid:durableId="31078409">
    <w:abstractNumId w:val="16"/>
  </w:num>
  <w:num w:numId="13" w16cid:durableId="1037660569">
    <w:abstractNumId w:val="3"/>
  </w:num>
  <w:num w:numId="14" w16cid:durableId="1135097628">
    <w:abstractNumId w:val="8"/>
  </w:num>
  <w:num w:numId="15" w16cid:durableId="971179758">
    <w:abstractNumId w:val="15"/>
  </w:num>
  <w:num w:numId="16" w16cid:durableId="1982609494">
    <w:abstractNumId w:val="13"/>
  </w:num>
  <w:num w:numId="17" w16cid:durableId="1588726420">
    <w:abstractNumId w:val="4"/>
  </w:num>
  <w:num w:numId="18" w16cid:durableId="817766138">
    <w:abstractNumId w:val="21"/>
  </w:num>
  <w:num w:numId="19" w16cid:durableId="894195964">
    <w:abstractNumId w:val="0"/>
  </w:num>
  <w:num w:numId="20" w16cid:durableId="2079984224">
    <w:abstractNumId w:val="11"/>
  </w:num>
  <w:num w:numId="21" w16cid:durableId="187529767">
    <w:abstractNumId w:val="12"/>
  </w:num>
  <w:num w:numId="22" w16cid:durableId="24673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53208"/>
    <w:rsid w:val="0007312A"/>
    <w:rsid w:val="000872A9"/>
    <w:rsid w:val="000B0527"/>
    <w:rsid w:val="000B0800"/>
    <w:rsid w:val="000B4355"/>
    <w:rsid w:val="000C552C"/>
    <w:rsid w:val="000F3E35"/>
    <w:rsid w:val="00105C50"/>
    <w:rsid w:val="00106C35"/>
    <w:rsid w:val="00126263"/>
    <w:rsid w:val="00131A37"/>
    <w:rsid w:val="00137DB5"/>
    <w:rsid w:val="0015380B"/>
    <w:rsid w:val="001E6FCF"/>
    <w:rsid w:val="00237D8A"/>
    <w:rsid w:val="0029783A"/>
    <w:rsid w:val="002B0CDC"/>
    <w:rsid w:val="002C1B5F"/>
    <w:rsid w:val="002D57B8"/>
    <w:rsid w:val="002D77E9"/>
    <w:rsid w:val="0030749E"/>
    <w:rsid w:val="00313841"/>
    <w:rsid w:val="0034366A"/>
    <w:rsid w:val="00354A42"/>
    <w:rsid w:val="00363A8B"/>
    <w:rsid w:val="0038579F"/>
    <w:rsid w:val="003B596B"/>
    <w:rsid w:val="003C45C4"/>
    <w:rsid w:val="003F169A"/>
    <w:rsid w:val="00402AD7"/>
    <w:rsid w:val="004159CC"/>
    <w:rsid w:val="0042052E"/>
    <w:rsid w:val="00435B9B"/>
    <w:rsid w:val="00453121"/>
    <w:rsid w:val="004627A4"/>
    <w:rsid w:val="00475506"/>
    <w:rsid w:val="004D238B"/>
    <w:rsid w:val="00555FE2"/>
    <w:rsid w:val="005569A6"/>
    <w:rsid w:val="00576320"/>
    <w:rsid w:val="005A6314"/>
    <w:rsid w:val="005B6DC4"/>
    <w:rsid w:val="005C33D0"/>
    <w:rsid w:val="005C48AF"/>
    <w:rsid w:val="005C602C"/>
    <w:rsid w:val="005F05BC"/>
    <w:rsid w:val="005F5B38"/>
    <w:rsid w:val="00600C18"/>
    <w:rsid w:val="006163DB"/>
    <w:rsid w:val="0062099D"/>
    <w:rsid w:val="00630A9C"/>
    <w:rsid w:val="00636879"/>
    <w:rsid w:val="00641765"/>
    <w:rsid w:val="0065644A"/>
    <w:rsid w:val="006753AB"/>
    <w:rsid w:val="006A0F1E"/>
    <w:rsid w:val="006C18AF"/>
    <w:rsid w:val="006C2A94"/>
    <w:rsid w:val="006E2844"/>
    <w:rsid w:val="006F738C"/>
    <w:rsid w:val="00757944"/>
    <w:rsid w:val="007914EF"/>
    <w:rsid w:val="007E0A0D"/>
    <w:rsid w:val="00876579"/>
    <w:rsid w:val="008919DF"/>
    <w:rsid w:val="008B7E59"/>
    <w:rsid w:val="008E264D"/>
    <w:rsid w:val="009039AB"/>
    <w:rsid w:val="009050B0"/>
    <w:rsid w:val="009077D5"/>
    <w:rsid w:val="00932A5D"/>
    <w:rsid w:val="00964E2D"/>
    <w:rsid w:val="009726CC"/>
    <w:rsid w:val="009A584F"/>
    <w:rsid w:val="009A58DF"/>
    <w:rsid w:val="009F2FC9"/>
    <w:rsid w:val="00A0685B"/>
    <w:rsid w:val="00A30581"/>
    <w:rsid w:val="00A50ECC"/>
    <w:rsid w:val="00A774F8"/>
    <w:rsid w:val="00AA601C"/>
    <w:rsid w:val="00AC587B"/>
    <w:rsid w:val="00AE2C9E"/>
    <w:rsid w:val="00B00268"/>
    <w:rsid w:val="00B167E3"/>
    <w:rsid w:val="00B31BBF"/>
    <w:rsid w:val="00B4282D"/>
    <w:rsid w:val="00B50FBF"/>
    <w:rsid w:val="00B52E68"/>
    <w:rsid w:val="00BB0AB9"/>
    <w:rsid w:val="00BB33C1"/>
    <w:rsid w:val="00BC1D71"/>
    <w:rsid w:val="00BD495B"/>
    <w:rsid w:val="00BD692E"/>
    <w:rsid w:val="00BF1D57"/>
    <w:rsid w:val="00C14001"/>
    <w:rsid w:val="00C61F84"/>
    <w:rsid w:val="00C76D52"/>
    <w:rsid w:val="00C93DFC"/>
    <w:rsid w:val="00CB5C52"/>
    <w:rsid w:val="00CE4BD7"/>
    <w:rsid w:val="00CF0E9F"/>
    <w:rsid w:val="00CF25D8"/>
    <w:rsid w:val="00D36633"/>
    <w:rsid w:val="00D37366"/>
    <w:rsid w:val="00D82912"/>
    <w:rsid w:val="00D8515A"/>
    <w:rsid w:val="00DB673D"/>
    <w:rsid w:val="00DD5D41"/>
    <w:rsid w:val="00DE0578"/>
    <w:rsid w:val="00E24C1B"/>
    <w:rsid w:val="00E442D7"/>
    <w:rsid w:val="00E71EFF"/>
    <w:rsid w:val="00F3015A"/>
    <w:rsid w:val="00F530A8"/>
    <w:rsid w:val="00FE179C"/>
    <w:rsid w:val="00FE3402"/>
    <w:rsid w:val="00FF3E78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DE55D"/>
  <w15:docId w15:val="{E4F53DD6-CCC0-4597-9DD7-36A1D258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D238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24C1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24C1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24C1B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106C3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F5B3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F5B3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F5B3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F5B3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F5B3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F5B38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D23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D238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05C50"/>
    <w:rPr>
      <w:rFonts w:ascii="Arial" w:hAnsi="Arial"/>
      <w:sz w:val="22"/>
    </w:rPr>
  </w:style>
  <w:style w:type="table" w:styleId="TableGrid">
    <w:name w:val="Table Grid"/>
    <w:basedOn w:val="TableNormal"/>
    <w:rsid w:val="00905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0B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050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50B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050B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50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50B0"/>
    <w:rPr>
      <w:rFonts w:ascii="Arial" w:hAnsi="Arial"/>
      <w:b/>
      <w:bCs/>
    </w:rPr>
  </w:style>
  <w:style w:type="character" w:customStyle="1" w:styleId="Indent1Char">
    <w:name w:val="Indent 1 Char"/>
    <w:link w:val="Indent1"/>
    <w:rsid w:val="00131A3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7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504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SP00442</vt:lpstr>
    </vt:vector>
  </TitlesOfParts>
  <Company>Oregon Dept of Transportation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2025-12-17T16:23:00Z</dcterms:created>
  <dcterms:modified xsi:type="dcterms:W3CDTF">2026-04-29T21:55:00Z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2023-09-12T20:22:49Z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d1d305c4-0a12-4725-a16e-9708adc7313d</vt:lpwstr>
  </property>
  <property fmtid="{D5CDD505-2E9C-101B-9397-08002B2CF9AE}" pid="12" name="MSIP_Label_c9cf6fe3-5bce-446b-ad70-bd306593eea0_ContentBits">
    <vt:lpwstr>0</vt:lpwstr>
  </property>
</Properties>
</file>