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351F8" w14:textId="138579D3" w:rsidR="00212DF4" w:rsidRDefault="00212DF4" w:rsidP="00212DF4">
      <w:pPr>
        <w:pStyle w:val="SPTitle"/>
      </w:pPr>
      <w:r>
        <w:t>SP01160</w:t>
      </w:r>
      <w:r w:rsidRPr="00CA6613">
        <w:t xml:space="preserve">  (</w:t>
      </w:r>
      <w:r>
        <w:t>Special Provisions for the 202</w:t>
      </w:r>
      <w:r w:rsidR="00D079A0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B6372E">
        <w:t>0</w:t>
      </w:r>
      <w:r w:rsidR="00CC433E">
        <w:t>8</w:t>
      </w:r>
      <w:r w:rsidRPr="006A72DF">
        <w:t>-01-</w:t>
      </w:r>
      <w:r>
        <w:t>2</w:t>
      </w:r>
      <w:r w:rsidR="00203A42">
        <w:t>6</w:t>
      </w:r>
    </w:p>
    <w:p w14:paraId="49324F75" w14:textId="341C674A" w:rsidR="00203A42" w:rsidRDefault="00212DF4" w:rsidP="00D079A0">
      <w:pPr>
        <w:pStyle w:val="SPTitle"/>
      </w:pPr>
      <w:r>
        <w:tab/>
        <w:t xml:space="preserve">Last updated: </w:t>
      </w:r>
      <w:r w:rsidR="00E90E7E">
        <w:t>0</w:t>
      </w:r>
      <w:r w:rsidR="00203A42">
        <w:t>4</w:t>
      </w:r>
      <w:r w:rsidR="00E90E7E">
        <w:t>-</w:t>
      </w:r>
      <w:r w:rsidR="006E2E58">
        <w:t>2</w:t>
      </w:r>
      <w:r w:rsidR="00AF47EF">
        <w:t>3</w:t>
      </w:r>
      <w:r>
        <w:t>-2</w:t>
      </w:r>
      <w:r w:rsidR="00203A42">
        <w:t>6</w:t>
      </w:r>
    </w:p>
    <w:p w14:paraId="598C9673" w14:textId="77777777" w:rsidR="008C30A3" w:rsidRDefault="00203A42" w:rsidP="00D079A0">
      <w:pPr>
        <w:pStyle w:val="SPTitle"/>
      </w:pPr>
      <w:r>
        <w:tab/>
        <w:t xml:space="preserve">Requires </w:t>
      </w:r>
      <w:r w:rsidR="006E2E58">
        <w:t xml:space="preserve">SP00440, </w:t>
      </w:r>
      <w:r w:rsidR="008C30A3">
        <w:t xml:space="preserve">SP00815, </w:t>
      </w:r>
      <w:r w:rsidR="00892419">
        <w:t>SP01140,</w:t>
      </w:r>
    </w:p>
    <w:p w14:paraId="10DC3FEF" w14:textId="40B3568E" w:rsidR="00212DF4" w:rsidRDefault="008C30A3" w:rsidP="00D079A0">
      <w:pPr>
        <w:pStyle w:val="SPTitle"/>
      </w:pPr>
      <w:r>
        <w:tab/>
      </w:r>
      <w:r w:rsidR="00892419">
        <w:t xml:space="preserve"> </w:t>
      </w:r>
      <w:r w:rsidR="00203A42">
        <w:t xml:space="preserve">SP02480 </w:t>
      </w:r>
      <w:r w:rsidR="006E2E58">
        <w:t xml:space="preserve">&amp; </w:t>
      </w:r>
      <w:r w:rsidR="00203A42">
        <w:t>SP02485</w:t>
      </w:r>
      <w:r w:rsidR="00212DF4">
        <w:t>)</w:t>
      </w:r>
    </w:p>
    <w:p w14:paraId="7A51895D" w14:textId="77777777" w:rsidR="00D67EFA" w:rsidRPr="005E3588" w:rsidRDefault="00D67EFA"/>
    <w:p w14:paraId="250FB211" w14:textId="77777777" w:rsidR="00D67EFA" w:rsidRPr="005E3588" w:rsidRDefault="00D67EFA" w:rsidP="00D67EFA">
      <w:pPr>
        <w:pStyle w:val="Heading1"/>
      </w:pPr>
      <w:r w:rsidRPr="005E3588">
        <w:t>SECTION 01160 - HYDRANTS AND APPURTENANCES</w:t>
      </w:r>
    </w:p>
    <w:p w14:paraId="662F04A0" w14:textId="77777777" w:rsidR="00D67EFA" w:rsidRPr="005E3588" w:rsidRDefault="00D67EFA"/>
    <w:p w14:paraId="659B1CE2" w14:textId="6123DB05" w:rsidR="00212DF4" w:rsidRPr="00BA032A" w:rsidRDefault="00212DF4" w:rsidP="00212DF4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B6372E">
        <w:t xml:space="preserve">purple </w:t>
      </w:r>
      <w:r>
        <w:t>text]</w:t>
      </w:r>
      <w:r w:rsidRPr="00BA032A">
        <w:t xml:space="preserve"> above a subsection, paragraph, sentence, or bullet, then include it in the </w:t>
      </w:r>
      <w:r w:rsidR="00E90E7E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 w:rsidR="00B6372E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77777777" w:rsidR="002672FB" w:rsidRPr="005E3588" w:rsidRDefault="002672FB"/>
    <w:p w14:paraId="07980CDD" w14:textId="3B0C59CE" w:rsidR="00D67EFA" w:rsidRPr="005E3588" w:rsidRDefault="00EF232C">
      <w:r w:rsidRPr="005E3588">
        <w:t xml:space="preserve">Comply with </w:t>
      </w:r>
      <w:r w:rsidR="00D67EFA" w:rsidRPr="005E3588">
        <w:t>Section 01160 of the Standard Specifications</w:t>
      </w:r>
      <w:r w:rsidR="00CC433E">
        <w:t xml:space="preserve"> modified as follows:</w:t>
      </w:r>
    </w:p>
    <w:p w14:paraId="19C35D42" w14:textId="77777777" w:rsidR="00D67EFA" w:rsidRDefault="00D67EFA"/>
    <w:p w14:paraId="66859155" w14:textId="588B6E44" w:rsidR="00CC433E" w:rsidRDefault="00CC433E" w:rsidP="00CC433E">
      <w:pPr>
        <w:rPr>
          <w:szCs w:val="22"/>
        </w:rPr>
      </w:pPr>
      <w:bookmarkStart w:id="0" w:name="_Toc26879812"/>
      <w:bookmarkStart w:id="1" w:name="_Toc40170549"/>
      <w:bookmarkStart w:id="2" w:name="_Toc222479570"/>
      <w:r w:rsidRPr="00CC433E">
        <w:rPr>
          <w:b/>
          <w:bCs/>
        </w:rPr>
        <w:t>01160.11  Handling of Hydrants</w:t>
      </w:r>
      <w:bookmarkEnd w:id="0"/>
      <w:bookmarkEnd w:id="1"/>
      <w:bookmarkEnd w:id="2"/>
      <w:r>
        <w:rPr>
          <w:b/>
          <w:bCs/>
        </w:rPr>
        <w:t> </w:t>
      </w:r>
      <w:r>
        <w:rPr>
          <w:b/>
          <w:bCs/>
        </w:rP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321A9FF2" w14:textId="77777777" w:rsidR="00CC433E" w:rsidRPr="00891577" w:rsidRDefault="00CC433E" w:rsidP="00CC433E"/>
    <w:p w14:paraId="4276C8A0" w14:textId="77777777" w:rsidR="00CC433E" w:rsidRPr="00891577" w:rsidRDefault="00CC433E" w:rsidP="00CC433E">
      <w:pPr>
        <w:pStyle w:val="Indent1"/>
      </w:pPr>
      <w:r w:rsidRPr="00891577">
        <w:rPr>
          <w:b/>
        </w:rPr>
        <w:t>(a)  Loading and Unloading</w:t>
      </w:r>
      <w:r w:rsidRPr="00891577">
        <w:t xml:space="preserve"> - Handle hydrants to prevent damage to the hydrant, lining or coating. Load and unload hydrants using hoists and slings </w:t>
      </w:r>
      <w:proofErr w:type="gramStart"/>
      <w:r w:rsidRPr="00891577">
        <w:t>so as to</w:t>
      </w:r>
      <w:proofErr w:type="gramEnd"/>
      <w:r w:rsidRPr="00891577">
        <w:t xml:space="preserve"> avoid shock or damage, and under no circumstances allow them to be dropped, skidded, or rolled against other hydrants. Damaged hydrants </w:t>
      </w:r>
      <w:r>
        <w:t>are</w:t>
      </w:r>
      <w:r w:rsidRPr="00891577">
        <w:t xml:space="preserve"> rejected. If damage is confined to the coating or lining, it may be repaired in a manner satisfactory to the Engineer. Immediately place all damaged hydrants apart from the undamaged hydrants and remove the damaged hydrants from the Project Site.</w:t>
      </w:r>
    </w:p>
    <w:p w14:paraId="61FB876D" w14:textId="77777777" w:rsidR="00CC433E" w:rsidRPr="00891577" w:rsidRDefault="00CC433E" w:rsidP="00CC433E">
      <w:pPr>
        <w:pStyle w:val="Indent1"/>
      </w:pPr>
    </w:p>
    <w:p w14:paraId="0987509E" w14:textId="77777777" w:rsidR="00CC433E" w:rsidRPr="00891577" w:rsidRDefault="00CC433E" w:rsidP="00CC433E">
      <w:pPr>
        <w:pStyle w:val="Indent1"/>
      </w:pPr>
      <w:r w:rsidRPr="00891577">
        <w:rPr>
          <w:b/>
          <w:bCs/>
        </w:rPr>
        <w:t>(b)  End Caps</w:t>
      </w:r>
      <w:r w:rsidRPr="00891577">
        <w:rPr>
          <w:bCs/>
        </w:rPr>
        <w:t> - </w:t>
      </w:r>
      <w:r>
        <w:t>Furnish</w:t>
      </w:r>
      <w:r w:rsidRPr="00891577">
        <w:t xml:space="preserve"> factory applied end caps on pipe connection ends. Maintain end caps through shipping, storage, and handling to prevent damage and prevent dirt and moisture from entering the hydrants.</w:t>
      </w:r>
    </w:p>
    <w:p w14:paraId="1971D3D2" w14:textId="77777777" w:rsidR="00CC433E" w:rsidRDefault="00CC433E"/>
    <w:p w14:paraId="50ECC3DE" w14:textId="77777777" w:rsidR="00CC433E" w:rsidRDefault="00CC433E" w:rsidP="00CC433E">
      <w:pPr>
        <w:rPr>
          <w:szCs w:val="22"/>
        </w:rPr>
      </w:pPr>
      <w:bookmarkStart w:id="3" w:name="_Toc26879816"/>
      <w:bookmarkStart w:id="4" w:name="_Toc40170553"/>
      <w:bookmarkStart w:id="5" w:name="_Toc222479574"/>
      <w:r w:rsidRPr="00CC433E">
        <w:rPr>
          <w:b/>
          <w:bCs/>
        </w:rPr>
        <w:t>01160.43  Gate Valves and Valve Boxes</w:t>
      </w:r>
      <w:bookmarkEnd w:id="3"/>
      <w:bookmarkEnd w:id="4"/>
      <w:bookmarkEnd w:id="5"/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49A91C11" w14:textId="77777777" w:rsidR="00CC433E" w:rsidRDefault="00CC433E" w:rsidP="00CC433E"/>
    <w:p w14:paraId="3F73A0CC" w14:textId="62F770A4" w:rsidR="00CC433E" w:rsidRPr="00891577" w:rsidRDefault="00CC433E" w:rsidP="00CC433E">
      <w:r w:rsidRPr="00891577">
        <w:t xml:space="preserve">Install gate valves and valve boxes according to Section 01150, except </w:t>
      </w:r>
      <w:r>
        <w:t>furnish</w:t>
      </w:r>
      <w:r w:rsidRPr="00891577">
        <w:t xml:space="preserve"> end connections with lugs for tie rods, or </w:t>
      </w:r>
      <w:r>
        <w:t>furnish</w:t>
      </w:r>
      <w:r w:rsidRPr="00891577">
        <w:t xml:space="preserve"> bells </w:t>
      </w:r>
      <w:r>
        <w:t>with</w:t>
      </w:r>
      <w:r w:rsidRPr="00891577">
        <w:t xml:space="preserve"> sufficient clearance between the body of the valve and the hub to permit the installation of tie rods.</w:t>
      </w:r>
    </w:p>
    <w:p w14:paraId="53C23A05" w14:textId="77777777" w:rsidR="00CC433E" w:rsidRDefault="00CC433E"/>
    <w:p w14:paraId="3E684D6A" w14:textId="77777777" w:rsidR="00CC433E" w:rsidRDefault="00CC433E" w:rsidP="00CC433E">
      <w:pPr>
        <w:rPr>
          <w:szCs w:val="22"/>
        </w:rPr>
      </w:pPr>
      <w:bookmarkStart w:id="6" w:name="_Toc26879818"/>
      <w:bookmarkStart w:id="7" w:name="_Toc40170555"/>
      <w:bookmarkStart w:id="8" w:name="_Toc222479576"/>
      <w:r w:rsidRPr="00CC433E">
        <w:rPr>
          <w:b/>
          <w:bCs/>
        </w:rPr>
        <w:t>01160.46  Moving Existing Hydrants</w:t>
      </w:r>
      <w:bookmarkEnd w:id="6"/>
      <w:bookmarkEnd w:id="7"/>
      <w:bookmarkEnd w:id="8"/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4B67F808" w14:textId="77777777" w:rsidR="00CC433E" w:rsidRDefault="00CC433E" w:rsidP="00CC433E"/>
    <w:p w14:paraId="110E50F5" w14:textId="5F0B311C" w:rsidR="00CC433E" w:rsidRPr="00891577" w:rsidRDefault="00CC433E" w:rsidP="00CC433E">
      <w:r w:rsidRPr="00891577">
        <w:t xml:space="preserve">Move existing hydrants </w:t>
      </w:r>
      <w:proofErr w:type="gramStart"/>
      <w:r w:rsidRPr="00891577">
        <w:t>where</w:t>
      </w:r>
      <w:proofErr w:type="gramEnd"/>
      <w:r w:rsidRPr="00891577">
        <w:t xml:space="preserve"> shown. As shown, remove the existing hydrant lateral </w:t>
      </w:r>
      <w:proofErr w:type="gramStart"/>
      <w:r w:rsidRPr="00891577">
        <w:t>tee</w:t>
      </w:r>
      <w:proofErr w:type="gramEnd"/>
      <w:r w:rsidRPr="00891577">
        <w:t xml:space="preserve"> from the </w:t>
      </w:r>
      <w:proofErr w:type="gramStart"/>
      <w:r w:rsidRPr="00891577">
        <w:t>main</w:t>
      </w:r>
      <w:proofErr w:type="gramEnd"/>
      <w:r w:rsidRPr="00891577">
        <w:t xml:space="preserve"> if the </w:t>
      </w:r>
      <w:proofErr w:type="gramStart"/>
      <w:r w:rsidRPr="00891577">
        <w:t>main</w:t>
      </w:r>
      <w:proofErr w:type="gramEnd"/>
      <w:r w:rsidRPr="00891577">
        <w:t xml:space="preserve"> is to remain active, and insert a new section of pipe into the water main in place of the existing hydrant lateral </w:t>
      </w:r>
      <w:proofErr w:type="gramStart"/>
      <w:r w:rsidRPr="00891577">
        <w:t>tee</w:t>
      </w:r>
      <w:proofErr w:type="gramEnd"/>
      <w:r w:rsidRPr="00891577">
        <w:t xml:space="preserve">. Where the existing main to the existing hydrant lateral </w:t>
      </w:r>
      <w:proofErr w:type="gramStart"/>
      <w:r w:rsidRPr="00891577">
        <w:t>tee</w:t>
      </w:r>
      <w:proofErr w:type="gramEnd"/>
      <w:r w:rsidRPr="00891577">
        <w:t xml:space="preserve"> is connected is to be abandoned or temporarily activated after the existing hydrant is moved, plug the open end of the hydrant lateral pipeline. Provide temporary thrust restraint if temporarily reactivated.</w:t>
      </w:r>
    </w:p>
    <w:p w14:paraId="2024CC3E" w14:textId="77777777" w:rsidR="00CC433E" w:rsidRDefault="00CC433E"/>
    <w:p w14:paraId="0C4D19F0" w14:textId="33E66A66" w:rsidR="00CC433E" w:rsidRDefault="00CC433E">
      <w:r w:rsidRPr="00CC433E">
        <w:rPr>
          <w:b/>
          <w:bCs/>
        </w:rPr>
        <w:t>01160.90  Payment</w:t>
      </w:r>
      <w:r>
        <w:t> </w:t>
      </w:r>
      <w:r>
        <w:noBreakHyphen/>
        <w:t> </w:t>
      </w:r>
      <w:r>
        <w:rPr>
          <w:szCs w:val="22"/>
        </w:rPr>
        <w:t>Replace the paragraph that begins "</w:t>
      </w:r>
      <w:r w:rsidRPr="00891577">
        <w:t>Payment will be payment</w:t>
      </w:r>
      <w:r>
        <w:rPr>
          <w:szCs w:val="22"/>
        </w:rPr>
        <w:t xml:space="preserve"> …" with the following paragraph:</w:t>
      </w:r>
    </w:p>
    <w:p w14:paraId="3A332C1E" w14:textId="77777777" w:rsidR="00CC433E" w:rsidRDefault="00CC433E"/>
    <w:p w14:paraId="35ED2807" w14:textId="52AB68FB" w:rsidR="00CC433E" w:rsidRDefault="00CC433E">
      <w:r w:rsidRPr="00891577">
        <w:t xml:space="preserve">Payment will be payment in full for furnishing and placing all Materials, and for </w:t>
      </w:r>
      <w:r>
        <w:t>providing</w:t>
      </w:r>
      <w:r w:rsidRPr="00891577">
        <w:t xml:space="preserve"> all Equipment, labor, and Incidentals necessary to complete the Work as specified.</w:t>
      </w:r>
    </w:p>
    <w:p w14:paraId="452A12E1" w14:textId="77777777" w:rsidR="00CC433E" w:rsidRPr="005E3588" w:rsidRDefault="00CC433E"/>
    <w:p w14:paraId="76DD6266" w14:textId="77777777" w:rsidR="00765C50" w:rsidRPr="005E3588" w:rsidRDefault="00765C50" w:rsidP="00D67EFA"/>
    <w:sectPr w:rsidR="00765C50" w:rsidRPr="005E3588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1C01B" w14:textId="77777777" w:rsidR="00334C5A" w:rsidRDefault="00334C5A">
      <w:r>
        <w:separator/>
      </w:r>
    </w:p>
  </w:endnote>
  <w:endnote w:type="continuationSeparator" w:id="0">
    <w:p w14:paraId="04E47B8D" w14:textId="77777777" w:rsidR="00334C5A" w:rsidRDefault="00334C5A">
      <w:r>
        <w:continuationSeparator/>
      </w:r>
    </w:p>
  </w:endnote>
  <w:endnote w:type="continuationNotice" w:id="1">
    <w:p w14:paraId="4967A151" w14:textId="77777777" w:rsidR="00334C5A" w:rsidRDefault="00334C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D074" w14:textId="3078AD16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8409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BE3A8" w14:textId="77777777" w:rsidR="00334C5A" w:rsidRDefault="00334C5A">
      <w:r>
        <w:separator/>
      </w:r>
    </w:p>
  </w:footnote>
  <w:footnote w:type="continuationSeparator" w:id="0">
    <w:p w14:paraId="306A149D" w14:textId="77777777" w:rsidR="00334C5A" w:rsidRDefault="00334C5A">
      <w:r>
        <w:continuationSeparator/>
      </w:r>
    </w:p>
  </w:footnote>
  <w:footnote w:type="continuationNotice" w:id="1">
    <w:p w14:paraId="1C9943B9" w14:textId="77777777" w:rsidR="00334C5A" w:rsidRDefault="00334C5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4C2F3" w14:textId="77777777" w:rsidR="00484096" w:rsidRDefault="004840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746562394">
    <w:abstractNumId w:val="9"/>
  </w:num>
  <w:num w:numId="2" w16cid:durableId="516700024">
    <w:abstractNumId w:val="2"/>
  </w:num>
  <w:num w:numId="3" w16cid:durableId="1907951657">
    <w:abstractNumId w:val="1"/>
  </w:num>
  <w:num w:numId="4" w16cid:durableId="1162164739">
    <w:abstractNumId w:val="8"/>
  </w:num>
  <w:num w:numId="5" w16cid:durableId="660233662">
    <w:abstractNumId w:val="13"/>
  </w:num>
  <w:num w:numId="6" w16cid:durableId="1845589489">
    <w:abstractNumId w:val="18"/>
  </w:num>
  <w:num w:numId="7" w16cid:durableId="1289356775">
    <w:abstractNumId w:val="17"/>
  </w:num>
  <w:num w:numId="8" w16cid:durableId="1598756850">
    <w:abstractNumId w:val="6"/>
  </w:num>
  <w:num w:numId="9" w16cid:durableId="1167551309">
    <w:abstractNumId w:val="16"/>
  </w:num>
  <w:num w:numId="10" w16cid:durableId="2141604972">
    <w:abstractNumId w:val="19"/>
  </w:num>
  <w:num w:numId="11" w16cid:durableId="1511677005">
    <w:abstractNumId w:val="5"/>
  </w:num>
  <w:num w:numId="12" w16cid:durableId="1299914908">
    <w:abstractNumId w:val="15"/>
  </w:num>
  <w:num w:numId="13" w16cid:durableId="1252158434">
    <w:abstractNumId w:val="3"/>
  </w:num>
  <w:num w:numId="14" w16cid:durableId="1574899265">
    <w:abstractNumId w:val="7"/>
  </w:num>
  <w:num w:numId="15" w16cid:durableId="1936937302">
    <w:abstractNumId w:val="14"/>
  </w:num>
  <w:num w:numId="16" w16cid:durableId="36785826">
    <w:abstractNumId w:val="12"/>
  </w:num>
  <w:num w:numId="17" w16cid:durableId="501286443">
    <w:abstractNumId w:val="4"/>
  </w:num>
  <w:num w:numId="18" w16cid:durableId="1702777854">
    <w:abstractNumId w:val="21"/>
  </w:num>
  <w:num w:numId="19" w16cid:durableId="372654382">
    <w:abstractNumId w:val="0"/>
  </w:num>
  <w:num w:numId="20" w16cid:durableId="1339889605">
    <w:abstractNumId w:val="10"/>
  </w:num>
  <w:num w:numId="21" w16cid:durableId="152140660">
    <w:abstractNumId w:val="11"/>
  </w:num>
  <w:num w:numId="22" w16cid:durableId="140575645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65164"/>
    <w:rsid w:val="000659F1"/>
    <w:rsid w:val="000677FA"/>
    <w:rsid w:val="00083B48"/>
    <w:rsid w:val="00085AEB"/>
    <w:rsid w:val="000B0527"/>
    <w:rsid w:val="000B4355"/>
    <w:rsid w:val="000C74BB"/>
    <w:rsid w:val="000C7CEA"/>
    <w:rsid w:val="000D1AD2"/>
    <w:rsid w:val="000D4CCD"/>
    <w:rsid w:val="00117BF6"/>
    <w:rsid w:val="00123FC3"/>
    <w:rsid w:val="00136722"/>
    <w:rsid w:val="0013776B"/>
    <w:rsid w:val="00147A29"/>
    <w:rsid w:val="00177F1B"/>
    <w:rsid w:val="00183E42"/>
    <w:rsid w:val="00196112"/>
    <w:rsid w:val="001D11AF"/>
    <w:rsid w:val="00203A42"/>
    <w:rsid w:val="00207091"/>
    <w:rsid w:val="00212DF4"/>
    <w:rsid w:val="002243CC"/>
    <w:rsid w:val="00233ED1"/>
    <w:rsid w:val="0023758F"/>
    <w:rsid w:val="002378CD"/>
    <w:rsid w:val="00237D8A"/>
    <w:rsid w:val="002460EB"/>
    <w:rsid w:val="00246DBB"/>
    <w:rsid w:val="0025592F"/>
    <w:rsid w:val="002672FB"/>
    <w:rsid w:val="002713F7"/>
    <w:rsid w:val="00280524"/>
    <w:rsid w:val="00286DE7"/>
    <w:rsid w:val="0029783A"/>
    <w:rsid w:val="002A4E23"/>
    <w:rsid w:val="002D77E9"/>
    <w:rsid w:val="002E1023"/>
    <w:rsid w:val="002F1C0C"/>
    <w:rsid w:val="002F6A04"/>
    <w:rsid w:val="00306E2C"/>
    <w:rsid w:val="00313841"/>
    <w:rsid w:val="00334C5A"/>
    <w:rsid w:val="0034366A"/>
    <w:rsid w:val="003540D2"/>
    <w:rsid w:val="0037366F"/>
    <w:rsid w:val="003A250E"/>
    <w:rsid w:val="003B596B"/>
    <w:rsid w:val="0041239C"/>
    <w:rsid w:val="00421AFA"/>
    <w:rsid w:val="00432B24"/>
    <w:rsid w:val="0043569C"/>
    <w:rsid w:val="004576F2"/>
    <w:rsid w:val="00484096"/>
    <w:rsid w:val="00495505"/>
    <w:rsid w:val="004A1E3D"/>
    <w:rsid w:val="004A4F6B"/>
    <w:rsid w:val="004E6032"/>
    <w:rsid w:val="005040AC"/>
    <w:rsid w:val="00511A7F"/>
    <w:rsid w:val="00523D58"/>
    <w:rsid w:val="005256B4"/>
    <w:rsid w:val="00532447"/>
    <w:rsid w:val="00544727"/>
    <w:rsid w:val="005569A6"/>
    <w:rsid w:val="00557586"/>
    <w:rsid w:val="005675F0"/>
    <w:rsid w:val="00572902"/>
    <w:rsid w:val="00583653"/>
    <w:rsid w:val="0058690E"/>
    <w:rsid w:val="005A2057"/>
    <w:rsid w:val="005A2B25"/>
    <w:rsid w:val="005A3C1B"/>
    <w:rsid w:val="005C05D4"/>
    <w:rsid w:val="005C602C"/>
    <w:rsid w:val="005D7581"/>
    <w:rsid w:val="005E3588"/>
    <w:rsid w:val="00613E90"/>
    <w:rsid w:val="006163DB"/>
    <w:rsid w:val="00630380"/>
    <w:rsid w:val="00630A9C"/>
    <w:rsid w:val="00634E70"/>
    <w:rsid w:val="00636879"/>
    <w:rsid w:val="00640BD0"/>
    <w:rsid w:val="0065162E"/>
    <w:rsid w:val="0065644A"/>
    <w:rsid w:val="0068427A"/>
    <w:rsid w:val="00693EF7"/>
    <w:rsid w:val="006A0F1E"/>
    <w:rsid w:val="006A277B"/>
    <w:rsid w:val="006C6840"/>
    <w:rsid w:val="006D59A2"/>
    <w:rsid w:val="006E2E58"/>
    <w:rsid w:val="00712CAE"/>
    <w:rsid w:val="00727A75"/>
    <w:rsid w:val="00730669"/>
    <w:rsid w:val="00744376"/>
    <w:rsid w:val="00757944"/>
    <w:rsid w:val="00761028"/>
    <w:rsid w:val="00765C50"/>
    <w:rsid w:val="00766A4B"/>
    <w:rsid w:val="00772551"/>
    <w:rsid w:val="007914EF"/>
    <w:rsid w:val="00794F00"/>
    <w:rsid w:val="007A6EA6"/>
    <w:rsid w:val="007B24B0"/>
    <w:rsid w:val="007B49E8"/>
    <w:rsid w:val="007C6C65"/>
    <w:rsid w:val="007D169B"/>
    <w:rsid w:val="007D5F26"/>
    <w:rsid w:val="007E0A0D"/>
    <w:rsid w:val="00811529"/>
    <w:rsid w:val="00823E74"/>
    <w:rsid w:val="00826772"/>
    <w:rsid w:val="00836CC1"/>
    <w:rsid w:val="008500EF"/>
    <w:rsid w:val="008523C6"/>
    <w:rsid w:val="00857F18"/>
    <w:rsid w:val="008919DF"/>
    <w:rsid w:val="00892419"/>
    <w:rsid w:val="0089445C"/>
    <w:rsid w:val="008A153F"/>
    <w:rsid w:val="008B40ED"/>
    <w:rsid w:val="008B7E59"/>
    <w:rsid w:val="008C30A3"/>
    <w:rsid w:val="008E284E"/>
    <w:rsid w:val="008E78B1"/>
    <w:rsid w:val="00900A5C"/>
    <w:rsid w:val="00900F75"/>
    <w:rsid w:val="00935B4A"/>
    <w:rsid w:val="009469A6"/>
    <w:rsid w:val="00953DC8"/>
    <w:rsid w:val="00966FD0"/>
    <w:rsid w:val="00983DFA"/>
    <w:rsid w:val="00994701"/>
    <w:rsid w:val="009A299D"/>
    <w:rsid w:val="009A584F"/>
    <w:rsid w:val="009B4DF2"/>
    <w:rsid w:val="009B7FE2"/>
    <w:rsid w:val="009D68D1"/>
    <w:rsid w:val="009E033F"/>
    <w:rsid w:val="009E115E"/>
    <w:rsid w:val="009E741C"/>
    <w:rsid w:val="00A0685B"/>
    <w:rsid w:val="00A15BBB"/>
    <w:rsid w:val="00A31D67"/>
    <w:rsid w:val="00A442A9"/>
    <w:rsid w:val="00A50FD4"/>
    <w:rsid w:val="00A574F9"/>
    <w:rsid w:val="00AE2C9E"/>
    <w:rsid w:val="00AF2241"/>
    <w:rsid w:val="00AF47EF"/>
    <w:rsid w:val="00B02E74"/>
    <w:rsid w:val="00B05B7B"/>
    <w:rsid w:val="00B16525"/>
    <w:rsid w:val="00B167E3"/>
    <w:rsid w:val="00B31BBF"/>
    <w:rsid w:val="00B507EE"/>
    <w:rsid w:val="00B51ECA"/>
    <w:rsid w:val="00B57A05"/>
    <w:rsid w:val="00B6372E"/>
    <w:rsid w:val="00B646C1"/>
    <w:rsid w:val="00B74D4E"/>
    <w:rsid w:val="00BB0B69"/>
    <w:rsid w:val="00BD45DB"/>
    <w:rsid w:val="00BD495B"/>
    <w:rsid w:val="00BF1D57"/>
    <w:rsid w:val="00BF720F"/>
    <w:rsid w:val="00BF7BE8"/>
    <w:rsid w:val="00C203BD"/>
    <w:rsid w:val="00C43AD2"/>
    <w:rsid w:val="00C77BEC"/>
    <w:rsid w:val="00C82A79"/>
    <w:rsid w:val="00CB1B14"/>
    <w:rsid w:val="00CB5C52"/>
    <w:rsid w:val="00CC36B9"/>
    <w:rsid w:val="00CC433E"/>
    <w:rsid w:val="00CD31BD"/>
    <w:rsid w:val="00CE044B"/>
    <w:rsid w:val="00CE4BD7"/>
    <w:rsid w:val="00CF25D8"/>
    <w:rsid w:val="00CF34C6"/>
    <w:rsid w:val="00D01BEC"/>
    <w:rsid w:val="00D079A0"/>
    <w:rsid w:val="00D156FB"/>
    <w:rsid w:val="00D253CE"/>
    <w:rsid w:val="00D27701"/>
    <w:rsid w:val="00D43F36"/>
    <w:rsid w:val="00D479AB"/>
    <w:rsid w:val="00D55F9B"/>
    <w:rsid w:val="00D57928"/>
    <w:rsid w:val="00D67EFA"/>
    <w:rsid w:val="00D73ED0"/>
    <w:rsid w:val="00D806D4"/>
    <w:rsid w:val="00D972C7"/>
    <w:rsid w:val="00DA1702"/>
    <w:rsid w:val="00DC4678"/>
    <w:rsid w:val="00DD1ABB"/>
    <w:rsid w:val="00DD5D41"/>
    <w:rsid w:val="00DE0636"/>
    <w:rsid w:val="00DF1C77"/>
    <w:rsid w:val="00E25C05"/>
    <w:rsid w:val="00E531AE"/>
    <w:rsid w:val="00E71EFF"/>
    <w:rsid w:val="00E73E5A"/>
    <w:rsid w:val="00E86E25"/>
    <w:rsid w:val="00E90E7E"/>
    <w:rsid w:val="00E91E88"/>
    <w:rsid w:val="00EB0DCF"/>
    <w:rsid w:val="00EC45FF"/>
    <w:rsid w:val="00EE027E"/>
    <w:rsid w:val="00EF232C"/>
    <w:rsid w:val="00EF2C5B"/>
    <w:rsid w:val="00F01449"/>
    <w:rsid w:val="00F3015A"/>
    <w:rsid w:val="00F33EE2"/>
    <w:rsid w:val="00F36663"/>
    <w:rsid w:val="00F401F5"/>
    <w:rsid w:val="00F463BC"/>
    <w:rsid w:val="00F663CD"/>
    <w:rsid w:val="00F66A32"/>
    <w:rsid w:val="00F976BA"/>
    <w:rsid w:val="00FA7CF5"/>
    <w:rsid w:val="00FB6B36"/>
    <w:rsid w:val="00FC73F9"/>
    <w:rsid w:val="00FE3402"/>
    <w:rsid w:val="00FF31F6"/>
    <w:rsid w:val="00FF3E78"/>
    <w:rsid w:val="00FF7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23E10D"/>
  <w15:docId w15:val="{47D24932-BE86-4620-8AC6-3A671434D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B6372E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B6372E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B6372E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5E358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E358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E358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E358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E358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E3588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D079A0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SP01160</vt:lpstr>
    </vt:vector>
  </TitlesOfParts>
  <Company>Oregon Dept of Transportation</Company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SP01160</dc:title>
  <dc:subject>ODOT Specifications (2015)</dc:subject>
  <dc:creator>ODOT_Specs</dc:creator>
  <cp:lastModifiedBy>ODOT_Specs</cp:lastModifiedBy>
  <cp:revision>15</cp:revision>
  <cp:lastPrinted>2014-02-06T16:00:00Z</cp:lastPrinted>
  <dcterms:created xsi:type="dcterms:W3CDTF">2017-02-04T00:02:00Z</dcterms:created>
  <dcterms:modified xsi:type="dcterms:W3CDTF">2026-04-23T23:34:00Z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2023-09-13T16:44:00Z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35a5cb1f-4a67-4089-8621-a69841e05928</vt:lpwstr>
  </property>
  <property fmtid="{D5CDD505-2E9C-101B-9397-08002B2CF9AE}" pid="12" name="MSIP_Label_c9cf6fe3-5bce-446b-ad70-bd306593eea0_ContentBits">
    <vt:lpwstr>0</vt:lpwstr>
  </property>
</Properties>
</file>