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2FA6FF08" w:rsidR="002B2061" w:rsidRDefault="000346C5" w:rsidP="002B2061">
      <w:pPr>
        <w:pStyle w:val="SPTitle"/>
      </w:pPr>
      <w:r>
        <w:t>SP0</w:t>
      </w:r>
      <w:r w:rsidR="00131C0F">
        <w:t>2</w:t>
      </w:r>
      <w:r w:rsidR="00C267AE">
        <w:t>34</w:t>
      </w:r>
      <w:r w:rsidR="00793DB8">
        <w:t>0</w:t>
      </w:r>
      <w:r w:rsidRPr="0082128E">
        <w:t xml:space="preserve">  </w:t>
      </w:r>
      <w:r w:rsidR="002B2061" w:rsidRPr="00CA6613">
        <w:t>(</w:t>
      </w:r>
      <w:r w:rsidR="002B2061">
        <w:t>Special Provisions for the 202</w:t>
      </w:r>
      <w:r w:rsidR="00FC4C25">
        <w:t>4</w:t>
      </w:r>
      <w:r w:rsidR="002B2061">
        <w:t xml:space="preserve"> Book</w:t>
      </w:r>
      <w:r w:rsidR="002B2061" w:rsidRPr="00CA6613">
        <w:t>)</w:t>
      </w:r>
      <w:r w:rsidR="002B2061" w:rsidRPr="00B212DB">
        <w:t xml:space="preserve"> </w:t>
      </w:r>
      <w:r w:rsidR="00F24F1E">
        <w:tab/>
        <w:t xml:space="preserve">(Bidding on or after: </w:t>
      </w:r>
      <w:r w:rsidR="003A4BE7">
        <w:t>08</w:t>
      </w:r>
      <w:r w:rsidR="003A4BE7" w:rsidRPr="006A72DF">
        <w:t>-01-</w:t>
      </w:r>
      <w:r w:rsidR="003A4BE7">
        <w:t>26</w:t>
      </w:r>
    </w:p>
    <w:p w14:paraId="2062688C" w14:textId="6D48DF55" w:rsidR="00D67EFA" w:rsidRPr="0082128E" w:rsidRDefault="002B2061" w:rsidP="002B2061">
      <w:pPr>
        <w:pStyle w:val="SPTitle"/>
        <w:rPr>
          <w:i/>
        </w:rPr>
      </w:pPr>
      <w:r>
        <w:tab/>
        <w:t>Last updated:</w:t>
      </w:r>
      <w:r w:rsidR="003A4BE7" w:rsidRPr="003A4BE7">
        <w:t xml:space="preserve"> </w:t>
      </w:r>
      <w:r w:rsidR="003A4BE7">
        <w:t>04-</w:t>
      </w:r>
      <w:r w:rsidR="006E240D">
        <w:t>24</w:t>
      </w:r>
      <w:r w:rsidR="003A4BE7">
        <w:t>-26</w:t>
      </w:r>
      <w:r w:rsidRPr="003F26C2">
        <w:t>)</w:t>
      </w:r>
    </w:p>
    <w:p w14:paraId="7A51895D" w14:textId="77777777" w:rsidR="00D67EFA" w:rsidRPr="0082128E" w:rsidRDefault="00D67EFA"/>
    <w:p w14:paraId="250FB211" w14:textId="157DDB2D" w:rsidR="00D67EFA" w:rsidRPr="0082128E" w:rsidRDefault="00D67EFA" w:rsidP="00D67EFA">
      <w:pPr>
        <w:pStyle w:val="Heading1"/>
      </w:pPr>
      <w:r w:rsidRPr="0082128E">
        <w:t xml:space="preserve">SECTION </w:t>
      </w:r>
      <w:r w:rsidR="000346C5">
        <w:t>0</w:t>
      </w:r>
      <w:r w:rsidR="00131C0F">
        <w:t>2</w:t>
      </w:r>
      <w:r w:rsidR="00C267AE">
        <w:t>34</w:t>
      </w:r>
      <w:r w:rsidR="00793DB8">
        <w:t>0</w:t>
      </w:r>
      <w:r w:rsidR="000346C5" w:rsidRPr="0082128E">
        <w:t> </w:t>
      </w:r>
      <w:r w:rsidR="00131C0F">
        <w:t>–</w:t>
      </w:r>
      <w:r w:rsidR="00C25041" w:rsidRPr="0082128E">
        <w:t> </w:t>
      </w:r>
      <w:r w:rsidR="00C267AE">
        <w:t>ROCK GABION BASKETS</w:t>
      </w:r>
    </w:p>
    <w:p w14:paraId="12EF6309" w14:textId="13DAFCAD" w:rsidR="007B5D60" w:rsidRDefault="007B5D60"/>
    <w:p w14:paraId="425D624C" w14:textId="4D1A3288" w:rsidR="007B5D60" w:rsidRDefault="00817E69">
      <w:r w:rsidRPr="00B33135">
        <w:t>Replace this Section except for the Section number and title with the following:</w:t>
      </w:r>
    </w:p>
    <w:p w14:paraId="4F2115FE" w14:textId="77777777" w:rsidR="00817E69" w:rsidRDefault="00817E69"/>
    <w:p w14:paraId="28449615" w14:textId="77777777" w:rsidR="00817E69" w:rsidRPr="0082128E" w:rsidRDefault="00817E69"/>
    <w:p w14:paraId="34D14EC9" w14:textId="7D1D721C" w:rsidR="002672FB" w:rsidRPr="0082128E" w:rsidRDefault="002B2061" w:rsidP="002672FB">
      <w:pPr>
        <w:pStyle w:val="Instructions"/>
      </w:pPr>
      <w:r w:rsidRPr="00BA032A">
        <w:t>(Follow all instructions</w:t>
      </w:r>
      <w:r>
        <w:t xml:space="preserve"> and make all edits with “Track Changes” turned on</w:t>
      </w:r>
      <w:r w:rsidRPr="00BA032A">
        <w:t>. If there are no instructions</w:t>
      </w:r>
      <w:r>
        <w:t xml:space="preserve"> [</w:t>
      </w:r>
      <w:r w:rsidR="004342EC">
        <w:t xml:space="preserve">purple </w:t>
      </w:r>
      <w:r>
        <w:t>text]</w:t>
      </w:r>
      <w:r w:rsidRPr="00BA032A">
        <w:t xml:space="preserve"> above a subsection, paragraph, sentence, or bullet, then include it in the </w:t>
      </w:r>
      <w:r w:rsidR="004326BD">
        <w:t>P</w:t>
      </w:r>
      <w:r w:rsidRPr="00BA032A">
        <w:t xml:space="preserve">roject. </w:t>
      </w:r>
      <w:r>
        <w:t>Delete</w:t>
      </w:r>
      <w:r w:rsidRPr="00CA6613">
        <w:t xml:space="preserve"> all </w:t>
      </w:r>
      <w:r w:rsidR="004342EC">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CC834A2" w14:textId="365A856D" w:rsidR="002672FB" w:rsidRDefault="002672FB"/>
    <w:p w14:paraId="66599C50" w14:textId="77777777" w:rsidR="00817E69" w:rsidRPr="00817E69" w:rsidRDefault="00817E69" w:rsidP="00817E69">
      <w:pPr>
        <w:pStyle w:val="Heading2"/>
      </w:pPr>
      <w:r w:rsidRPr="00817E69">
        <w:t>Description</w:t>
      </w:r>
    </w:p>
    <w:p w14:paraId="16CE871A" w14:textId="77777777" w:rsidR="00817E69" w:rsidRPr="00817E69" w:rsidRDefault="00817E69" w:rsidP="00817E69">
      <w:pPr>
        <w:rPr>
          <w:bCs/>
        </w:rPr>
      </w:pPr>
    </w:p>
    <w:p w14:paraId="015E0920" w14:textId="19428292" w:rsidR="00817E69" w:rsidRDefault="003A4BE7" w:rsidP="00C267AE">
      <w:pPr>
        <w:suppressAutoHyphens/>
        <w:rPr>
          <w:bCs/>
        </w:rPr>
      </w:pPr>
      <w:bookmarkStart w:id="0" w:name="_Toc26879926"/>
      <w:bookmarkStart w:id="1" w:name="_Toc40170658"/>
      <w:bookmarkStart w:id="2" w:name="_Toc222479683"/>
      <w:r w:rsidRPr="003A4BE7">
        <w:rPr>
          <w:b/>
          <w:bCs/>
        </w:rPr>
        <w:t>02</w:t>
      </w:r>
      <w:r w:rsidR="00C267AE">
        <w:rPr>
          <w:b/>
          <w:bCs/>
        </w:rPr>
        <w:t>34</w:t>
      </w:r>
      <w:r w:rsidRPr="003A4BE7">
        <w:rPr>
          <w:b/>
          <w:bCs/>
        </w:rPr>
        <w:t>0.00  Scope</w:t>
      </w:r>
      <w:bookmarkEnd w:id="0"/>
      <w:bookmarkEnd w:id="1"/>
      <w:bookmarkEnd w:id="2"/>
      <w:r w:rsidRPr="00891577">
        <w:t xml:space="preserve"> - This Section includes the requirements for </w:t>
      </w:r>
      <w:r w:rsidR="00C267AE" w:rsidRPr="00891577">
        <w:t>Rock gabion baskets of twisted or welded wire mesh.</w:t>
      </w:r>
    </w:p>
    <w:p w14:paraId="31506781" w14:textId="77777777" w:rsidR="003A4BE7" w:rsidRPr="00817E69" w:rsidRDefault="003A4BE7" w:rsidP="00817E69">
      <w:pPr>
        <w:rPr>
          <w:bCs/>
        </w:rPr>
      </w:pPr>
    </w:p>
    <w:p w14:paraId="0F90CD78" w14:textId="77777777" w:rsidR="00817E69" w:rsidRPr="00817E69" w:rsidRDefault="00817E69" w:rsidP="00817E69">
      <w:pPr>
        <w:pStyle w:val="Heading2"/>
      </w:pPr>
      <w:r w:rsidRPr="00817E69">
        <w:t>Materials</w:t>
      </w:r>
    </w:p>
    <w:p w14:paraId="41273AF4" w14:textId="77777777" w:rsidR="00817E69" w:rsidRPr="00817E69" w:rsidRDefault="00817E69" w:rsidP="00817E69">
      <w:pPr>
        <w:rPr>
          <w:bCs/>
        </w:rPr>
      </w:pPr>
    </w:p>
    <w:p w14:paraId="2209155B" w14:textId="3175FF78" w:rsidR="00C267AE" w:rsidRPr="00891577" w:rsidRDefault="00C267AE" w:rsidP="00C267AE">
      <w:bookmarkStart w:id="3" w:name="_Toc26879964"/>
      <w:bookmarkStart w:id="4" w:name="_Toc40170696"/>
      <w:bookmarkStart w:id="5" w:name="_Toc222479721"/>
      <w:r w:rsidRPr="00C267AE">
        <w:rPr>
          <w:b/>
          <w:bCs/>
        </w:rPr>
        <w:t>02340.10  General</w:t>
      </w:r>
      <w:bookmarkEnd w:id="3"/>
      <w:bookmarkEnd w:id="4"/>
      <w:bookmarkEnd w:id="5"/>
      <w:r w:rsidRPr="00C267AE">
        <w:rPr>
          <w:b/>
          <w:bCs/>
        </w:rPr>
        <w:t> </w:t>
      </w:r>
      <w:r w:rsidRPr="00891577">
        <w:t>- </w:t>
      </w:r>
      <w:r>
        <w:t>Furnish</w:t>
      </w:r>
      <w:r w:rsidRPr="00891577">
        <w:t xml:space="preserve"> wire mesh free of breaks in the wire, </w:t>
      </w:r>
      <w:r>
        <w:t xml:space="preserve">free of </w:t>
      </w:r>
      <w:r w:rsidRPr="00891577">
        <w:t xml:space="preserve">breaks at weld points or other deficiencies. </w:t>
      </w:r>
      <w:r>
        <w:t>Furnish</w:t>
      </w:r>
      <w:r w:rsidRPr="00891577">
        <w:t xml:space="preserve"> wires of either </w:t>
      </w:r>
      <w:r>
        <w:t>twisted or welded wire</w:t>
      </w:r>
      <w:r w:rsidRPr="00891577">
        <w:t xml:space="preserve"> mesh meet</w:t>
      </w:r>
      <w:r>
        <w:t>ing</w:t>
      </w:r>
      <w:r w:rsidRPr="00891577">
        <w:t xml:space="preserve"> the following minimum requirements:</w:t>
      </w:r>
    </w:p>
    <w:p w14:paraId="5185114F" w14:textId="77777777" w:rsidR="00C267AE" w:rsidRPr="00891577" w:rsidRDefault="00C267AE" w:rsidP="00C267AE"/>
    <w:p w14:paraId="78F5E7F3" w14:textId="4EAB6651" w:rsidR="00C267AE" w:rsidRPr="00891577" w:rsidRDefault="00C267AE" w:rsidP="00C267AE">
      <w:pPr>
        <w:pStyle w:val="Listmaterials"/>
      </w:pPr>
      <w:r>
        <w:tab/>
      </w:r>
      <w:r w:rsidRPr="00891577">
        <w:t xml:space="preserve">Galvanizing </w:t>
      </w:r>
      <w:r w:rsidRPr="00891577">
        <w:tab/>
        <w:t>0.80 oz. per sq. ft. minimum</w:t>
      </w:r>
    </w:p>
    <w:p w14:paraId="0CD056D5" w14:textId="01B8A674" w:rsidR="00C267AE" w:rsidRPr="00891577" w:rsidRDefault="00C267AE" w:rsidP="00C267AE">
      <w:pPr>
        <w:pStyle w:val="Listmaterials"/>
      </w:pPr>
      <w:r>
        <w:tab/>
      </w:r>
      <w:r w:rsidRPr="00891577">
        <w:t>Tensile strength *</w:t>
      </w:r>
      <w:r w:rsidRPr="00891577">
        <w:tab/>
        <w:t>60,000 psi minimum</w:t>
      </w:r>
    </w:p>
    <w:p w14:paraId="2F9FDF1B" w14:textId="055CDA41" w:rsidR="00C267AE" w:rsidRPr="00891577" w:rsidRDefault="00C267AE" w:rsidP="00C267AE">
      <w:pPr>
        <w:pStyle w:val="Listmaterials"/>
      </w:pPr>
      <w:r>
        <w:tab/>
      </w:r>
      <w:r w:rsidRPr="00891577">
        <w:t xml:space="preserve">Wire diameter tolerance limit </w:t>
      </w:r>
      <w:r w:rsidRPr="00891577">
        <w:tab/>
        <w:t xml:space="preserve"> </w:t>
      </w:r>
      <w:r w:rsidRPr="00891577">
        <w:sym w:font="Symbol" w:char="F0B1"/>
      </w:r>
      <w:r w:rsidRPr="00891577">
        <w:t xml:space="preserve"> 0.004"</w:t>
      </w:r>
    </w:p>
    <w:p w14:paraId="233ECB5A" w14:textId="77777777" w:rsidR="00C267AE" w:rsidRPr="00891577" w:rsidRDefault="00C267AE" w:rsidP="00C267AE"/>
    <w:p w14:paraId="3B0C0C8B" w14:textId="134E0EB5" w:rsidR="00C267AE" w:rsidRPr="00891577" w:rsidRDefault="00C267AE" w:rsidP="00C267AE">
      <w:r>
        <w:rPr>
          <w:vertAlign w:val="superscript"/>
        </w:rPr>
        <w:tab/>
      </w:r>
      <w:r>
        <w:rPr>
          <w:vertAlign w:val="superscript"/>
        </w:rPr>
        <w:tab/>
      </w:r>
      <w:r>
        <w:rPr>
          <w:vertAlign w:val="superscript"/>
        </w:rPr>
        <w:tab/>
      </w:r>
      <w:r>
        <w:rPr>
          <w:vertAlign w:val="superscript"/>
        </w:rPr>
        <w:tab/>
      </w:r>
      <w:r w:rsidRPr="00891577">
        <w:rPr>
          <w:vertAlign w:val="superscript"/>
        </w:rPr>
        <w:tab/>
      </w:r>
      <w:r w:rsidRPr="00891577">
        <w:t>*  Tensile area includes galvanizing</w:t>
      </w:r>
    </w:p>
    <w:p w14:paraId="584A09F6" w14:textId="77777777" w:rsidR="00C267AE" w:rsidRPr="00891577" w:rsidRDefault="00C267AE" w:rsidP="00C267AE"/>
    <w:p w14:paraId="2B6CF790" w14:textId="77777777" w:rsidR="00C267AE" w:rsidRPr="00891577" w:rsidRDefault="00C267AE" w:rsidP="00C267AE">
      <w:r>
        <w:t>Furnish w</w:t>
      </w:r>
      <w:r w:rsidRPr="00891577">
        <w:t xml:space="preserve">elded wire </w:t>
      </w:r>
      <w:r>
        <w:t>according</w:t>
      </w:r>
      <w:r w:rsidRPr="00891577">
        <w:t xml:space="preserve"> to AASHTO M 55 (ASTM A185) except </w:t>
      </w:r>
      <w:r>
        <w:t>with minimum</w:t>
      </w:r>
      <w:r w:rsidRPr="00891577">
        <w:t xml:space="preserve"> weld shears </w:t>
      </w:r>
      <w:r>
        <w:t>of</w:t>
      </w:r>
      <w:r w:rsidRPr="00891577">
        <w:t xml:space="preserve"> 600 pounds for 11</w:t>
      </w:r>
      <w:r>
        <w:noBreakHyphen/>
      </w:r>
      <w:r w:rsidRPr="00891577">
        <w:t>gauge, and 800 pounds for 9</w:t>
      </w:r>
      <w:r>
        <w:noBreakHyphen/>
      </w:r>
      <w:r w:rsidRPr="00891577">
        <w:t>gauge wires. All wire sizes are after galvanizing.</w:t>
      </w:r>
    </w:p>
    <w:p w14:paraId="0E6216F3" w14:textId="77777777" w:rsidR="00C267AE" w:rsidRPr="00891577" w:rsidRDefault="00C267AE" w:rsidP="00C267AE"/>
    <w:p w14:paraId="64170E44" w14:textId="77777777" w:rsidR="00C267AE" w:rsidRPr="00891577" w:rsidRDefault="00C267AE" w:rsidP="00C267AE">
      <w:r>
        <w:t>Furnish t</w:t>
      </w:r>
      <w:r w:rsidRPr="00891577">
        <w:t xml:space="preserve">ie wires and internal connecting wires </w:t>
      </w:r>
      <w:r>
        <w:t>that are</w:t>
      </w:r>
      <w:r w:rsidRPr="00891577">
        <w:t xml:space="preserve"> galvanized and no smaller than </w:t>
      </w:r>
      <w:proofErr w:type="gramStart"/>
      <w:r w:rsidRPr="00891577">
        <w:t>13</w:t>
      </w:r>
      <w:r>
        <w:noBreakHyphen/>
      </w:r>
      <w:r w:rsidRPr="00891577">
        <w:t>1</w:t>
      </w:r>
      <w:proofErr w:type="gramEnd"/>
      <w:r w:rsidRPr="00891577">
        <w:t xml:space="preserve">/2 gauge. Spiral binders may be used as an alternate to tie wire for basket assembly and basket-to-basket connections. </w:t>
      </w:r>
      <w:r>
        <w:t>Furnish s</w:t>
      </w:r>
      <w:r w:rsidRPr="00891577">
        <w:t xml:space="preserve">piral binders </w:t>
      </w:r>
      <w:r>
        <w:t>that are</w:t>
      </w:r>
      <w:r w:rsidRPr="00891577">
        <w:t xml:space="preserve"> 9</w:t>
      </w:r>
      <w:r>
        <w:noBreakHyphen/>
      </w:r>
      <w:r w:rsidRPr="00891577">
        <w:t>gauge, galvanized, and have a 3</w:t>
      </w:r>
      <w:r>
        <w:noBreakHyphen/>
      </w:r>
      <w:r w:rsidRPr="00891577">
        <w:t xml:space="preserve">inch pitch. High tensile fasteners of the locking spring steel clip or clamp-on ring type may be used as alternates to tie wire for basket assembly only. </w:t>
      </w:r>
      <w:r>
        <w:t>Fabricate h</w:t>
      </w:r>
      <w:r w:rsidRPr="00891577">
        <w:t>igh tensile fasteners from 11</w:t>
      </w:r>
      <w:r>
        <w:noBreakHyphen/>
      </w:r>
      <w:r w:rsidRPr="00891577">
        <w:t xml:space="preserve">gauge steel wire with a minimum tensile strength of 240,000 psi. </w:t>
      </w:r>
      <w:r>
        <w:t>Furnish</w:t>
      </w:r>
      <w:r w:rsidRPr="00891577">
        <w:t xml:space="preserve"> a Class 3 zinc coating according to ASTM A764. </w:t>
      </w:r>
      <w:r>
        <w:t>Furnish h</w:t>
      </w:r>
      <w:r w:rsidRPr="00891577">
        <w:t xml:space="preserve">igh tensile fasteners </w:t>
      </w:r>
      <w:r>
        <w:t>with</w:t>
      </w:r>
      <w:r w:rsidRPr="00891577">
        <w:t xml:space="preserve"> a closed position tensile strength of 600 pounds.</w:t>
      </w:r>
    </w:p>
    <w:p w14:paraId="638B2410" w14:textId="77777777" w:rsidR="00C267AE" w:rsidRPr="00891577" w:rsidRDefault="00C267AE" w:rsidP="00C267AE"/>
    <w:p w14:paraId="6BF36016" w14:textId="77777777" w:rsidR="00C267AE" w:rsidRPr="00891577" w:rsidRDefault="00C267AE" w:rsidP="00C267AE">
      <w:r>
        <w:rPr>
          <w:color w:val="000000"/>
        </w:rPr>
        <w:t>Furnish</w:t>
      </w:r>
      <w:r w:rsidRPr="00891577">
        <w:rPr>
          <w:color w:val="000000"/>
        </w:rPr>
        <w:t xml:space="preserve"> galvanized </w:t>
      </w:r>
      <w:r>
        <w:rPr>
          <w:color w:val="000000"/>
        </w:rPr>
        <w:t xml:space="preserve">wire </w:t>
      </w:r>
      <w:r w:rsidRPr="00891577">
        <w:rPr>
          <w:color w:val="000000"/>
        </w:rPr>
        <w:t>according to ASTM A641.</w:t>
      </w:r>
    </w:p>
    <w:p w14:paraId="72BA29DE" w14:textId="77777777" w:rsidR="00C267AE" w:rsidRPr="00891577" w:rsidRDefault="00C267AE" w:rsidP="00C267AE"/>
    <w:p w14:paraId="75695798" w14:textId="224CBE6B" w:rsidR="00C267AE" w:rsidRPr="00891577" w:rsidRDefault="00C267AE" w:rsidP="00C267AE">
      <w:bookmarkStart w:id="6" w:name="_Toc26879965"/>
      <w:bookmarkStart w:id="7" w:name="_Toc40170697"/>
      <w:bookmarkStart w:id="8" w:name="_Toc222479722"/>
      <w:r w:rsidRPr="00C267AE">
        <w:rPr>
          <w:b/>
          <w:bCs/>
        </w:rPr>
        <w:t xml:space="preserve">02340.12  Twisted Wire </w:t>
      </w:r>
      <w:proofErr w:type="gramStart"/>
      <w:r w:rsidRPr="00C267AE">
        <w:rPr>
          <w:b/>
          <w:bCs/>
        </w:rPr>
        <w:t>Mesh Gabion</w:t>
      </w:r>
      <w:proofErr w:type="gramEnd"/>
      <w:r w:rsidRPr="00C267AE">
        <w:rPr>
          <w:b/>
          <w:bCs/>
        </w:rPr>
        <w:t xml:space="preserve"> Baskets</w:t>
      </w:r>
      <w:bookmarkEnd w:id="6"/>
      <w:bookmarkEnd w:id="7"/>
      <w:bookmarkEnd w:id="8"/>
      <w:r w:rsidRPr="00891577">
        <w:t> - Furnish gabion panels of the twisted mesh style manufactured from 11</w:t>
      </w:r>
      <w:r>
        <w:noBreakHyphen/>
      </w:r>
      <w:r w:rsidRPr="00891577">
        <w:t>gauge with 9</w:t>
      </w:r>
      <w:r>
        <w:noBreakHyphen/>
      </w:r>
      <w:r w:rsidRPr="00891577">
        <w:t>gauge selvage wires</w:t>
      </w:r>
      <w:r>
        <w:t xml:space="preserve"> and</w:t>
      </w:r>
      <w:r w:rsidRPr="00891577">
        <w:t xml:space="preserve"> a uniform hexagonal pattern and formed with a non-raveling twist. </w:t>
      </w:r>
      <w:proofErr w:type="gramStart"/>
      <w:r>
        <w:t>Furnish</w:t>
      </w:r>
      <w:proofErr w:type="gramEnd"/>
      <w:r>
        <w:t xml:space="preserve"> </w:t>
      </w:r>
      <w:r w:rsidRPr="00891577">
        <w:t>hexagonal opening</w:t>
      </w:r>
      <w:r>
        <w:t>s such that</w:t>
      </w:r>
      <w:r w:rsidRPr="00891577">
        <w:t xml:space="preserve"> </w:t>
      </w:r>
      <w:r>
        <w:t>t</w:t>
      </w:r>
      <w:r w:rsidRPr="00891577">
        <w:t xml:space="preserve">he major </w:t>
      </w:r>
      <w:r w:rsidRPr="00891577">
        <w:lastRenderedPageBreak/>
        <w:t xml:space="preserve">axis (maximum line dimensions) </w:t>
      </w:r>
      <w:r>
        <w:t>does</w:t>
      </w:r>
      <w:r w:rsidRPr="00891577">
        <w:t xml:space="preserve"> not exceed 4.75 inches</w:t>
      </w:r>
      <w:r>
        <w:t xml:space="preserve"> and t</w:t>
      </w:r>
      <w:r w:rsidRPr="00891577">
        <w:t xml:space="preserve">he area of the hexagonal opening, approximately 3.2 inches by 4.5 inches, </w:t>
      </w:r>
      <w:r>
        <w:t>does</w:t>
      </w:r>
      <w:r w:rsidRPr="00891577">
        <w:t xml:space="preserve"> not exceed 9.5 square inches.</w:t>
      </w:r>
    </w:p>
    <w:p w14:paraId="6552523C" w14:textId="77777777" w:rsidR="00C267AE" w:rsidRPr="00891577" w:rsidRDefault="00C267AE" w:rsidP="00C267AE"/>
    <w:p w14:paraId="355B1729" w14:textId="494610F1" w:rsidR="00C267AE" w:rsidRPr="00891577" w:rsidRDefault="00C267AE" w:rsidP="00C267AE">
      <w:bookmarkStart w:id="9" w:name="_Toc26879966"/>
      <w:bookmarkStart w:id="10" w:name="_Toc40170698"/>
      <w:bookmarkStart w:id="11" w:name="_Toc222479723"/>
      <w:r w:rsidRPr="00C267AE">
        <w:rPr>
          <w:b/>
          <w:bCs/>
        </w:rPr>
        <w:t>02340.20  Welded Wire Mesh Gabion Baskets</w:t>
      </w:r>
      <w:bookmarkEnd w:id="9"/>
      <w:bookmarkEnd w:id="10"/>
      <w:bookmarkEnd w:id="11"/>
      <w:r w:rsidRPr="00891577">
        <w:t> - Furnish gabion panels of the welded mesh style manufactured from 11</w:t>
      </w:r>
      <w:r>
        <w:noBreakHyphen/>
      </w:r>
      <w:r w:rsidRPr="00891577">
        <w:t>gauge or 9</w:t>
      </w:r>
      <w:r>
        <w:noBreakHyphen/>
      </w:r>
      <w:r w:rsidRPr="00891577">
        <w:t>gauge wire</w:t>
      </w:r>
      <w:r>
        <w:t>,</w:t>
      </w:r>
      <w:r w:rsidRPr="00891577">
        <w:t xml:space="preserve"> a nominal 3</w:t>
      </w:r>
      <w:r>
        <w:noBreakHyphen/>
      </w:r>
      <w:r w:rsidRPr="00891577">
        <w:t>inch by 3</w:t>
      </w:r>
      <w:r>
        <w:noBreakHyphen/>
      </w:r>
      <w:r w:rsidRPr="00891577">
        <w:t xml:space="preserve">inch grid pattern and </w:t>
      </w:r>
      <w:r>
        <w:t>according</w:t>
      </w:r>
      <w:r w:rsidRPr="00891577">
        <w:t xml:space="preserve"> to AASHTO M 55 (ASTM A185). </w:t>
      </w:r>
      <w:r>
        <w:t>Furnish panels with</w:t>
      </w:r>
      <w:r w:rsidRPr="00891577">
        <w:t xml:space="preserve"> maximum line dimension</w:t>
      </w:r>
      <w:r>
        <w:t>s</w:t>
      </w:r>
      <w:r w:rsidRPr="00891577">
        <w:t xml:space="preserve"> of any opening </w:t>
      </w:r>
      <w:r>
        <w:t xml:space="preserve">that </w:t>
      </w:r>
      <w:proofErr w:type="gramStart"/>
      <w:r>
        <w:t>does</w:t>
      </w:r>
      <w:proofErr w:type="gramEnd"/>
      <w:r w:rsidRPr="00891577">
        <w:t xml:space="preserve"> not exceed 4.75 inches. </w:t>
      </w:r>
      <w:r>
        <w:t>Furnish</w:t>
      </w:r>
      <w:r w:rsidRPr="00891577">
        <w:t xml:space="preserve"> 12</w:t>
      </w:r>
      <w:r>
        <w:noBreakHyphen/>
      </w:r>
      <w:r w:rsidRPr="00891577">
        <w:t>inch and 18</w:t>
      </w:r>
      <w:r>
        <w:noBreakHyphen/>
      </w:r>
      <w:r w:rsidRPr="00891577">
        <w:t>inch high mattresses made from 11</w:t>
      </w:r>
      <w:r>
        <w:noBreakHyphen/>
      </w:r>
      <w:r w:rsidRPr="00891577">
        <w:t>gauge panels. Gabions of square Cross Section (cubical-celled units) may be made with either 9</w:t>
      </w:r>
      <w:r>
        <w:noBreakHyphen/>
      </w:r>
      <w:r w:rsidRPr="00891577">
        <w:t>gauge or 11</w:t>
      </w:r>
      <w:r>
        <w:noBreakHyphen/>
      </w:r>
      <w:r w:rsidRPr="00891577">
        <w:t>gauge panels, except that within the same unit, panels of dissimilar wire sizes may not be mixed.</w:t>
      </w:r>
    </w:p>
    <w:p w14:paraId="029445CF" w14:textId="77777777" w:rsidR="00C267AE" w:rsidRPr="00891577" w:rsidRDefault="00C267AE" w:rsidP="00C267AE"/>
    <w:p w14:paraId="0D46B55F" w14:textId="77777777" w:rsidR="00C267AE" w:rsidRPr="00891577" w:rsidRDefault="00C267AE" w:rsidP="00C267AE">
      <w:r w:rsidRPr="00891577">
        <w:t>Galvanized 9</w:t>
      </w:r>
      <w:r>
        <w:noBreakHyphen/>
      </w:r>
      <w:r w:rsidRPr="00891577">
        <w:t>gauge stiffeners, placed diagonally in the baskets at the vertical one-third points, as shown or as recommended by the manufacturer, may be used instead of perpendicular cross ties.</w:t>
      </w:r>
    </w:p>
    <w:p w14:paraId="6CA8C691" w14:textId="77777777" w:rsidR="00C267AE" w:rsidRPr="00891577" w:rsidRDefault="00C267AE" w:rsidP="00C267AE"/>
    <w:p w14:paraId="415E8964" w14:textId="39874305" w:rsidR="00C267AE" w:rsidRPr="00891577" w:rsidRDefault="00C267AE" w:rsidP="00C267AE">
      <w:bookmarkStart w:id="12" w:name="_Toc26879967"/>
      <w:bookmarkStart w:id="13" w:name="_Toc40170699"/>
      <w:bookmarkStart w:id="14" w:name="_Toc222479724"/>
      <w:r w:rsidRPr="00C267AE">
        <w:rPr>
          <w:b/>
          <w:bCs/>
        </w:rPr>
        <w:t>02340.30  PVC Coated Wire Mesh Gabion Baskets</w:t>
      </w:r>
      <w:bookmarkEnd w:id="12"/>
      <w:bookmarkEnd w:id="13"/>
      <w:bookmarkEnd w:id="14"/>
      <w:r w:rsidRPr="00891577">
        <w:t> - </w:t>
      </w:r>
      <w:r>
        <w:t xml:space="preserve">Furnish </w:t>
      </w:r>
      <w:r w:rsidRPr="00891577">
        <w:t xml:space="preserve">either twisted wire mesh or welded wire mesh wire type used for PVC coated wire mesh gabions </w:t>
      </w:r>
      <w:r>
        <w:t>according</w:t>
      </w:r>
      <w:r w:rsidRPr="00891577">
        <w:t xml:space="preserve"> to 02340.00 and 02340.12 or 02340.20.</w:t>
      </w:r>
    </w:p>
    <w:p w14:paraId="62C98E0E" w14:textId="77777777" w:rsidR="00C267AE" w:rsidRPr="00891577" w:rsidRDefault="00C267AE" w:rsidP="00C267AE"/>
    <w:p w14:paraId="695B88EC" w14:textId="77777777" w:rsidR="00C267AE" w:rsidRPr="00891577" w:rsidRDefault="00C267AE" w:rsidP="00C267AE">
      <w:r>
        <w:t>Furnish</w:t>
      </w:r>
      <w:r w:rsidRPr="00891577">
        <w:t xml:space="preserve"> PVC coating for twisted wire mesh gabions extruded onto the wire core before weaving the coated wire into a double twisted hexagonal mesh. The use and minimum diameter of the various wires </w:t>
      </w:r>
      <w:proofErr w:type="gramStart"/>
      <w:r w:rsidRPr="00891577">
        <w:t>is</w:t>
      </w:r>
      <w:proofErr w:type="gramEnd"/>
      <w:r w:rsidRPr="00891577">
        <w:t xml:space="preserve"> as follows:</w:t>
      </w:r>
    </w:p>
    <w:p w14:paraId="77A0BDC4" w14:textId="77777777" w:rsidR="00C267AE" w:rsidRPr="00891577" w:rsidRDefault="00C267AE" w:rsidP="00C267AE">
      <w:pPr>
        <w:suppressAutoHyphens/>
      </w:pPr>
    </w:p>
    <w:p w14:paraId="6C9D07F4" w14:textId="77777777" w:rsidR="00C267AE" w:rsidRPr="00891577" w:rsidRDefault="00C267AE" w:rsidP="00C267AE">
      <w:pPr>
        <w:pStyle w:val="Bullet1"/>
        <w:numPr>
          <w:ilvl w:val="0"/>
          <w:numId w:val="23"/>
        </w:numPr>
      </w:pPr>
      <w:r w:rsidRPr="00891577">
        <w:t>Gabion Panel wire core manufactured from galvanized 12</w:t>
      </w:r>
      <w:r>
        <w:noBreakHyphen/>
      </w:r>
      <w:r w:rsidRPr="00891577">
        <w:t>gauge wire core</w:t>
      </w:r>
      <w:r>
        <w:t xml:space="preserve"> with an</w:t>
      </w:r>
      <w:r w:rsidRPr="00891577">
        <w:t xml:space="preserve"> overall minimum diameter of the galvanized wire core plus PVC coating </w:t>
      </w:r>
      <w:r>
        <w:t>of</w:t>
      </w:r>
      <w:r w:rsidRPr="00891577">
        <w:t xml:space="preserve"> 0.136 inch.</w:t>
      </w:r>
    </w:p>
    <w:p w14:paraId="5F47104D" w14:textId="77777777" w:rsidR="00C267AE" w:rsidRPr="00891577" w:rsidRDefault="00C267AE" w:rsidP="00C267AE">
      <w:pPr>
        <w:pStyle w:val="Bullet1"/>
        <w:numPr>
          <w:ilvl w:val="0"/>
          <w:numId w:val="23"/>
        </w:numPr>
        <w:spacing w:before="80"/>
      </w:pPr>
      <w:r w:rsidRPr="00891577">
        <w:t>Selvage and reinforcing wire of heavily galvanized 10</w:t>
      </w:r>
      <w:r>
        <w:noBreakHyphen/>
      </w:r>
      <w:r w:rsidRPr="00891577">
        <w:t xml:space="preserve">gauge </w:t>
      </w:r>
      <w:proofErr w:type="gramStart"/>
      <w:r w:rsidRPr="00891577">
        <w:t>wire core</w:t>
      </w:r>
      <w:proofErr w:type="gramEnd"/>
      <w:r w:rsidRPr="00891577">
        <w:t xml:space="preserve"> coated with PVC and having an overall minimum diameter (galvanized wire core plus PVC coating) of 0.165 inch.</w:t>
      </w:r>
    </w:p>
    <w:p w14:paraId="44495322" w14:textId="77777777" w:rsidR="00C267AE" w:rsidRPr="00891577" w:rsidRDefault="00C267AE" w:rsidP="00C267AE">
      <w:pPr>
        <w:pStyle w:val="Bullet1"/>
        <w:numPr>
          <w:ilvl w:val="0"/>
          <w:numId w:val="23"/>
        </w:numPr>
        <w:spacing w:before="80"/>
      </w:pPr>
      <w:r w:rsidRPr="00891577">
        <w:t>Lacing and connecting wire of heavily galvanized 13 1/2</w:t>
      </w:r>
      <w:r>
        <w:noBreakHyphen/>
      </w:r>
      <w:r w:rsidRPr="00891577">
        <w:t xml:space="preserve">gauge </w:t>
      </w:r>
      <w:proofErr w:type="gramStart"/>
      <w:r w:rsidRPr="00891577">
        <w:t>wire core</w:t>
      </w:r>
      <w:proofErr w:type="gramEnd"/>
      <w:r w:rsidRPr="00891577">
        <w:t xml:space="preserve"> coated with PVC and having an overall minimum diameter (galvanized wire core plus PVC coating) of 0.120 inch.</w:t>
      </w:r>
    </w:p>
    <w:p w14:paraId="4C070E2D" w14:textId="77777777" w:rsidR="00C267AE" w:rsidRPr="00891577" w:rsidRDefault="00C267AE" w:rsidP="00C267AE">
      <w:pPr>
        <w:suppressAutoHyphens/>
      </w:pPr>
    </w:p>
    <w:p w14:paraId="3320B36C" w14:textId="56118244" w:rsidR="00C267AE" w:rsidRPr="00891577" w:rsidRDefault="00C267AE" w:rsidP="00C267AE">
      <w:bookmarkStart w:id="15" w:name="_Toc26879968"/>
      <w:bookmarkStart w:id="16" w:name="_Toc40170700"/>
      <w:bookmarkStart w:id="17" w:name="_Toc222479725"/>
      <w:r w:rsidRPr="00C267AE">
        <w:rPr>
          <w:b/>
          <w:bCs/>
        </w:rPr>
        <w:t>02340.40  Fabrication</w:t>
      </w:r>
      <w:bookmarkEnd w:id="15"/>
      <w:bookmarkEnd w:id="16"/>
      <w:bookmarkEnd w:id="17"/>
      <w:r w:rsidRPr="00891577">
        <w:t xml:space="preserve"> - Fabricate gabions so that the sides, ends, lid and diaphragms can be assembled at the construction site into rectangular baskets of the specified sizes. Dimensions for heights, lengths and widths of gabion baskets </w:t>
      </w:r>
      <w:r>
        <w:t>are as shown</w:t>
      </w:r>
      <w:r w:rsidRPr="00891577">
        <w:t xml:space="preserve"> with a tolerance of plus or minus 3 percent. </w:t>
      </w:r>
      <w:r>
        <w:t>Furnish g</w:t>
      </w:r>
      <w:r w:rsidRPr="00891577">
        <w:t>abions of single unit construction. Either connect the base, lid, ends and sides into a single unit or connect one edge of these members to the base section of the gabion in such a manner that strength and flexibility at the point of connection are at least equal to those of the mesh.</w:t>
      </w:r>
    </w:p>
    <w:p w14:paraId="088FF3C1" w14:textId="77777777" w:rsidR="00C267AE" w:rsidRPr="00891577" w:rsidRDefault="00C267AE" w:rsidP="00C267AE"/>
    <w:p w14:paraId="1586EB76" w14:textId="77777777" w:rsidR="00C267AE" w:rsidRPr="00891577" w:rsidRDefault="00C267AE" w:rsidP="00C267AE">
      <w:r w:rsidRPr="00891577">
        <w:t xml:space="preserve">If the length of the gabion exceeds its horizontal width, equally divide the gabion by diaphragms into cells whose length does not exceed the horizontal width. </w:t>
      </w:r>
      <w:r>
        <w:t>Furnish t</w:t>
      </w:r>
      <w:r w:rsidRPr="00891577">
        <w:t xml:space="preserve">he diaphragm Material of the same mesh and size as the body of the gabions. Furnish the gabion with the necessary diaphragms secured in proper position on the base in such manner that no additional tying at this juncture </w:t>
      </w:r>
      <w:r>
        <w:t>is</w:t>
      </w:r>
      <w:r w:rsidRPr="00891577">
        <w:t xml:space="preserve"> necessary.</w:t>
      </w:r>
    </w:p>
    <w:p w14:paraId="7403D81E" w14:textId="77777777" w:rsidR="00C267AE" w:rsidRPr="00891577" w:rsidRDefault="00C267AE" w:rsidP="00C267AE"/>
    <w:p w14:paraId="5286F753" w14:textId="77777777" w:rsidR="00C267AE" w:rsidRPr="00891577" w:rsidRDefault="00C267AE" w:rsidP="00C267AE">
      <w:r w:rsidRPr="00891577">
        <w:t>Assemble the wire mesh panels (base, ends, sides, diaphragms and lid) so strength and flexibility at connections are at least equal to those of a single panel.</w:t>
      </w:r>
    </w:p>
    <w:p w14:paraId="1ECB11E2" w14:textId="77777777" w:rsidR="00C267AE" w:rsidRPr="00891577" w:rsidRDefault="00C267AE" w:rsidP="00C267AE"/>
    <w:p w14:paraId="71B1E79B" w14:textId="38AE7267" w:rsidR="000346C5" w:rsidRPr="003A4BE7" w:rsidRDefault="00C267AE" w:rsidP="00C267AE">
      <w:bookmarkStart w:id="18" w:name="_Toc26879969"/>
      <w:bookmarkStart w:id="19" w:name="_Toc40170701"/>
      <w:bookmarkStart w:id="20" w:name="_Toc222479726"/>
      <w:r w:rsidRPr="00C267AE">
        <w:rPr>
          <w:b/>
          <w:bCs/>
        </w:rPr>
        <w:lastRenderedPageBreak/>
        <w:t>02340.50  Acceptance</w:t>
      </w:r>
      <w:bookmarkEnd w:id="18"/>
      <w:bookmarkEnd w:id="19"/>
      <w:bookmarkEnd w:id="20"/>
      <w:r w:rsidRPr="00891577">
        <w:t> - Provide a quality compliance certificate for gabion baskets according to 00165.35.</w:t>
      </w:r>
    </w:p>
    <w:p w14:paraId="64A9E562" w14:textId="77777777" w:rsidR="00817E69" w:rsidRPr="007B5D60" w:rsidRDefault="00817E69" w:rsidP="003A4BE7">
      <w:pPr>
        <w:rPr>
          <w:bCs/>
        </w:rPr>
      </w:pPr>
    </w:p>
    <w:p w14:paraId="1E6AAFF1" w14:textId="77777777" w:rsidR="000346C5" w:rsidRDefault="000346C5" w:rsidP="00F24F1E"/>
    <w:sectPr w:rsidR="000346C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B9185" w14:textId="77777777" w:rsidR="00967D72" w:rsidRDefault="00967D72">
      <w:r>
        <w:separator/>
      </w:r>
    </w:p>
  </w:endnote>
  <w:endnote w:type="continuationSeparator" w:id="0">
    <w:p w14:paraId="0D45E66A" w14:textId="77777777" w:rsidR="00967D72" w:rsidRDefault="00967D72">
      <w:r>
        <w:continuationSeparator/>
      </w:r>
    </w:p>
  </w:endnote>
  <w:endnote w:type="continuationNotice" w:id="1">
    <w:p w14:paraId="56DD6FA1" w14:textId="77777777" w:rsidR="00967D72" w:rsidRDefault="00967D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BC0F50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F7E8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51C34" w14:textId="77777777" w:rsidR="00967D72" w:rsidRDefault="00967D72">
      <w:r>
        <w:separator/>
      </w:r>
    </w:p>
  </w:footnote>
  <w:footnote w:type="continuationSeparator" w:id="0">
    <w:p w14:paraId="2407DBB6" w14:textId="77777777" w:rsidR="00967D72" w:rsidRDefault="00967D72">
      <w:r>
        <w:continuationSeparator/>
      </w:r>
    </w:p>
  </w:footnote>
  <w:footnote w:type="continuationNotice" w:id="1">
    <w:p w14:paraId="641439E8" w14:textId="77777777" w:rsidR="00967D72" w:rsidRDefault="00967D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FF62" w14:textId="77777777" w:rsidR="007635E1" w:rsidRDefault="0076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F106A9"/>
    <w:multiLevelType w:val="hybridMultilevel"/>
    <w:tmpl w:val="7E5AA398"/>
    <w:lvl w:ilvl="0" w:tplc="176A846C">
      <w:start w:val="1"/>
      <w:numFmt w:val="bullet"/>
      <w:lvlText w:val="•"/>
      <w:lvlJc w:val="left"/>
      <w:pPr>
        <w:tabs>
          <w:tab w:val="num" w:pos="432"/>
        </w:tabs>
        <w:ind w:left="432" w:hanging="216"/>
      </w:pPr>
      <w:rPr>
        <w:rFonts w:ascii="Arial" w:hAnsi="Arial" w:hint="default"/>
        <w:color w:val="auto"/>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05694785">
    <w:abstractNumId w:val="9"/>
  </w:num>
  <w:num w:numId="2" w16cid:durableId="1133524545">
    <w:abstractNumId w:val="2"/>
  </w:num>
  <w:num w:numId="3" w16cid:durableId="1042941604">
    <w:abstractNumId w:val="1"/>
  </w:num>
  <w:num w:numId="4" w16cid:durableId="1019235672">
    <w:abstractNumId w:val="8"/>
  </w:num>
  <w:num w:numId="5" w16cid:durableId="1265504795">
    <w:abstractNumId w:val="14"/>
  </w:num>
  <w:num w:numId="6" w16cid:durableId="422729871">
    <w:abstractNumId w:val="19"/>
  </w:num>
  <w:num w:numId="7" w16cid:durableId="1190215220">
    <w:abstractNumId w:val="18"/>
  </w:num>
  <w:num w:numId="8" w16cid:durableId="1756047231">
    <w:abstractNumId w:val="6"/>
  </w:num>
  <w:num w:numId="9" w16cid:durableId="1008092638">
    <w:abstractNumId w:val="17"/>
  </w:num>
  <w:num w:numId="10" w16cid:durableId="162555593">
    <w:abstractNumId w:val="20"/>
  </w:num>
  <w:num w:numId="11" w16cid:durableId="52891871">
    <w:abstractNumId w:val="5"/>
  </w:num>
  <w:num w:numId="12" w16cid:durableId="66462201">
    <w:abstractNumId w:val="16"/>
  </w:num>
  <w:num w:numId="13" w16cid:durableId="1447655269">
    <w:abstractNumId w:val="3"/>
  </w:num>
  <w:num w:numId="14" w16cid:durableId="652685186">
    <w:abstractNumId w:val="7"/>
  </w:num>
  <w:num w:numId="15" w16cid:durableId="1028602964">
    <w:abstractNumId w:val="15"/>
  </w:num>
  <w:num w:numId="16" w16cid:durableId="479152126">
    <w:abstractNumId w:val="12"/>
  </w:num>
  <w:num w:numId="17" w16cid:durableId="1359433174">
    <w:abstractNumId w:val="4"/>
  </w:num>
  <w:num w:numId="18" w16cid:durableId="267785716">
    <w:abstractNumId w:val="22"/>
  </w:num>
  <w:num w:numId="19" w16cid:durableId="130246898">
    <w:abstractNumId w:val="0"/>
  </w:num>
  <w:num w:numId="20" w16cid:durableId="1351683258">
    <w:abstractNumId w:val="10"/>
  </w:num>
  <w:num w:numId="21" w16cid:durableId="1914660158">
    <w:abstractNumId w:val="11"/>
  </w:num>
  <w:num w:numId="22" w16cid:durableId="824130819">
    <w:abstractNumId w:val="21"/>
  </w:num>
  <w:num w:numId="23" w16cid:durableId="971433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4B2"/>
    <w:rsid w:val="00020B06"/>
    <w:rsid w:val="000346C5"/>
    <w:rsid w:val="00062898"/>
    <w:rsid w:val="000659F1"/>
    <w:rsid w:val="00083B48"/>
    <w:rsid w:val="00085AEB"/>
    <w:rsid w:val="000972C6"/>
    <w:rsid w:val="000A0718"/>
    <w:rsid w:val="000B0527"/>
    <w:rsid w:val="000B313E"/>
    <w:rsid w:val="000B4355"/>
    <w:rsid w:val="000B5324"/>
    <w:rsid w:val="000C74BB"/>
    <w:rsid w:val="000C7CEA"/>
    <w:rsid w:val="000D1AD2"/>
    <w:rsid w:val="000D4CCD"/>
    <w:rsid w:val="001015E9"/>
    <w:rsid w:val="00117349"/>
    <w:rsid w:val="00123FC3"/>
    <w:rsid w:val="001253E4"/>
    <w:rsid w:val="00131C0F"/>
    <w:rsid w:val="00136722"/>
    <w:rsid w:val="0013776B"/>
    <w:rsid w:val="00145F14"/>
    <w:rsid w:val="00147A29"/>
    <w:rsid w:val="00183E42"/>
    <w:rsid w:val="001A737A"/>
    <w:rsid w:val="001B7E74"/>
    <w:rsid w:val="001C0DC5"/>
    <w:rsid w:val="001D11AF"/>
    <w:rsid w:val="00207091"/>
    <w:rsid w:val="002243CC"/>
    <w:rsid w:val="00233ED1"/>
    <w:rsid w:val="0023758F"/>
    <w:rsid w:val="002378CD"/>
    <w:rsid w:val="00237D8A"/>
    <w:rsid w:val="002402F6"/>
    <w:rsid w:val="002460EB"/>
    <w:rsid w:val="00246684"/>
    <w:rsid w:val="00246DBB"/>
    <w:rsid w:val="002528A0"/>
    <w:rsid w:val="0025592F"/>
    <w:rsid w:val="002672FB"/>
    <w:rsid w:val="002713F7"/>
    <w:rsid w:val="00271D62"/>
    <w:rsid w:val="00280524"/>
    <w:rsid w:val="00286DE7"/>
    <w:rsid w:val="00287A86"/>
    <w:rsid w:val="0029563E"/>
    <w:rsid w:val="0029783A"/>
    <w:rsid w:val="002A2780"/>
    <w:rsid w:val="002A4E23"/>
    <w:rsid w:val="002B2061"/>
    <w:rsid w:val="002C0F1A"/>
    <w:rsid w:val="002D77E9"/>
    <w:rsid w:val="002E1023"/>
    <w:rsid w:val="002E15C4"/>
    <w:rsid w:val="002F1C0C"/>
    <w:rsid w:val="002F6A04"/>
    <w:rsid w:val="00306E2C"/>
    <w:rsid w:val="00313841"/>
    <w:rsid w:val="003211B9"/>
    <w:rsid w:val="0034366A"/>
    <w:rsid w:val="003461F3"/>
    <w:rsid w:val="003540D2"/>
    <w:rsid w:val="00364A6B"/>
    <w:rsid w:val="0037366F"/>
    <w:rsid w:val="003A04BC"/>
    <w:rsid w:val="003A250E"/>
    <w:rsid w:val="003A2FF1"/>
    <w:rsid w:val="003A4BE7"/>
    <w:rsid w:val="003B596B"/>
    <w:rsid w:val="00410132"/>
    <w:rsid w:val="0041239C"/>
    <w:rsid w:val="004151A1"/>
    <w:rsid w:val="00421AFA"/>
    <w:rsid w:val="00431A92"/>
    <w:rsid w:val="004326BD"/>
    <w:rsid w:val="00432B24"/>
    <w:rsid w:val="004342EC"/>
    <w:rsid w:val="0043569C"/>
    <w:rsid w:val="004576F2"/>
    <w:rsid w:val="004818EC"/>
    <w:rsid w:val="00495505"/>
    <w:rsid w:val="004A1E3D"/>
    <w:rsid w:val="004A4F6B"/>
    <w:rsid w:val="004D4531"/>
    <w:rsid w:val="004D4C22"/>
    <w:rsid w:val="004E6032"/>
    <w:rsid w:val="004F7E8F"/>
    <w:rsid w:val="005021B2"/>
    <w:rsid w:val="005040AC"/>
    <w:rsid w:val="00511A7F"/>
    <w:rsid w:val="00523D58"/>
    <w:rsid w:val="005256B4"/>
    <w:rsid w:val="00525CD9"/>
    <w:rsid w:val="00532447"/>
    <w:rsid w:val="005569A6"/>
    <w:rsid w:val="00557586"/>
    <w:rsid w:val="005659AA"/>
    <w:rsid w:val="00565B06"/>
    <w:rsid w:val="005675F0"/>
    <w:rsid w:val="00572902"/>
    <w:rsid w:val="00583653"/>
    <w:rsid w:val="0058690E"/>
    <w:rsid w:val="005A3C1B"/>
    <w:rsid w:val="005B2B1D"/>
    <w:rsid w:val="005C05D4"/>
    <w:rsid w:val="005C602C"/>
    <w:rsid w:val="005C6599"/>
    <w:rsid w:val="005D7581"/>
    <w:rsid w:val="005F5875"/>
    <w:rsid w:val="0060260F"/>
    <w:rsid w:val="00613E90"/>
    <w:rsid w:val="006163DB"/>
    <w:rsid w:val="00630380"/>
    <w:rsid w:val="00630A9C"/>
    <w:rsid w:val="00634E70"/>
    <w:rsid w:val="00636879"/>
    <w:rsid w:val="00640BD0"/>
    <w:rsid w:val="006502A2"/>
    <w:rsid w:val="0065162E"/>
    <w:rsid w:val="0065644A"/>
    <w:rsid w:val="00657A7D"/>
    <w:rsid w:val="00667BF2"/>
    <w:rsid w:val="0068427A"/>
    <w:rsid w:val="00693EF7"/>
    <w:rsid w:val="006A0F1E"/>
    <w:rsid w:val="006A277B"/>
    <w:rsid w:val="006D59A2"/>
    <w:rsid w:val="006E240D"/>
    <w:rsid w:val="006F36C1"/>
    <w:rsid w:val="007072C4"/>
    <w:rsid w:val="00712CAE"/>
    <w:rsid w:val="00727A75"/>
    <w:rsid w:val="00730669"/>
    <w:rsid w:val="00744376"/>
    <w:rsid w:val="007478F7"/>
    <w:rsid w:val="00757944"/>
    <w:rsid w:val="00761028"/>
    <w:rsid w:val="007635E1"/>
    <w:rsid w:val="00765C50"/>
    <w:rsid w:val="00766A4B"/>
    <w:rsid w:val="00770876"/>
    <w:rsid w:val="00772551"/>
    <w:rsid w:val="00775370"/>
    <w:rsid w:val="007914EF"/>
    <w:rsid w:val="00793DB8"/>
    <w:rsid w:val="00794F00"/>
    <w:rsid w:val="007A6EA6"/>
    <w:rsid w:val="007B24B0"/>
    <w:rsid w:val="007B49E8"/>
    <w:rsid w:val="007B5D60"/>
    <w:rsid w:val="007C6C65"/>
    <w:rsid w:val="007E0A0D"/>
    <w:rsid w:val="007E1B8D"/>
    <w:rsid w:val="00804A97"/>
    <w:rsid w:val="00811529"/>
    <w:rsid w:val="00817E69"/>
    <w:rsid w:val="0082128E"/>
    <w:rsid w:val="00823E74"/>
    <w:rsid w:val="00836CC1"/>
    <w:rsid w:val="00836EFE"/>
    <w:rsid w:val="008500EF"/>
    <w:rsid w:val="00857F18"/>
    <w:rsid w:val="008919DF"/>
    <w:rsid w:val="0089445C"/>
    <w:rsid w:val="008A153F"/>
    <w:rsid w:val="008A6FEB"/>
    <w:rsid w:val="008B1D18"/>
    <w:rsid w:val="008B40ED"/>
    <w:rsid w:val="008B554C"/>
    <w:rsid w:val="008B6C37"/>
    <w:rsid w:val="008B7E59"/>
    <w:rsid w:val="008D3DDB"/>
    <w:rsid w:val="008E284E"/>
    <w:rsid w:val="008E78B1"/>
    <w:rsid w:val="00900A5C"/>
    <w:rsid w:val="00922E96"/>
    <w:rsid w:val="00935B4A"/>
    <w:rsid w:val="009469A6"/>
    <w:rsid w:val="00953DC8"/>
    <w:rsid w:val="00966FD0"/>
    <w:rsid w:val="00967D72"/>
    <w:rsid w:val="00983DFA"/>
    <w:rsid w:val="0099023F"/>
    <w:rsid w:val="00994701"/>
    <w:rsid w:val="009A299D"/>
    <w:rsid w:val="009A584F"/>
    <w:rsid w:val="009D1968"/>
    <w:rsid w:val="009D68D1"/>
    <w:rsid w:val="009E033F"/>
    <w:rsid w:val="009E741C"/>
    <w:rsid w:val="009F1138"/>
    <w:rsid w:val="00A0685B"/>
    <w:rsid w:val="00A15BBB"/>
    <w:rsid w:val="00A22080"/>
    <w:rsid w:val="00A24712"/>
    <w:rsid w:val="00A31D67"/>
    <w:rsid w:val="00A442A9"/>
    <w:rsid w:val="00A50FD4"/>
    <w:rsid w:val="00A601DA"/>
    <w:rsid w:val="00A73EBF"/>
    <w:rsid w:val="00AA2BA3"/>
    <w:rsid w:val="00AD01CE"/>
    <w:rsid w:val="00AD4574"/>
    <w:rsid w:val="00AD6343"/>
    <w:rsid w:val="00AD65E8"/>
    <w:rsid w:val="00AE2C9E"/>
    <w:rsid w:val="00AE5C5F"/>
    <w:rsid w:val="00AF2241"/>
    <w:rsid w:val="00AF3CA4"/>
    <w:rsid w:val="00B02E74"/>
    <w:rsid w:val="00B04DFB"/>
    <w:rsid w:val="00B16525"/>
    <w:rsid w:val="00B167E3"/>
    <w:rsid w:val="00B31BBF"/>
    <w:rsid w:val="00B33905"/>
    <w:rsid w:val="00B507EE"/>
    <w:rsid w:val="00B51ECA"/>
    <w:rsid w:val="00B57A05"/>
    <w:rsid w:val="00B646C1"/>
    <w:rsid w:val="00B70CBD"/>
    <w:rsid w:val="00B74D4E"/>
    <w:rsid w:val="00BB0B69"/>
    <w:rsid w:val="00BC75B1"/>
    <w:rsid w:val="00BD45DB"/>
    <w:rsid w:val="00BD495B"/>
    <w:rsid w:val="00BF1D57"/>
    <w:rsid w:val="00BF2590"/>
    <w:rsid w:val="00BF720F"/>
    <w:rsid w:val="00BF7BE8"/>
    <w:rsid w:val="00C203BD"/>
    <w:rsid w:val="00C25041"/>
    <w:rsid w:val="00C267AE"/>
    <w:rsid w:val="00C3238D"/>
    <w:rsid w:val="00C41FE3"/>
    <w:rsid w:val="00C43AD2"/>
    <w:rsid w:val="00C54953"/>
    <w:rsid w:val="00C54D61"/>
    <w:rsid w:val="00C71EC6"/>
    <w:rsid w:val="00C77BEC"/>
    <w:rsid w:val="00C82A79"/>
    <w:rsid w:val="00CB1B14"/>
    <w:rsid w:val="00CB5C52"/>
    <w:rsid w:val="00CC36B9"/>
    <w:rsid w:val="00CC4260"/>
    <w:rsid w:val="00CC767F"/>
    <w:rsid w:val="00CD0AF0"/>
    <w:rsid w:val="00CD31BD"/>
    <w:rsid w:val="00CE044B"/>
    <w:rsid w:val="00CE4BD7"/>
    <w:rsid w:val="00CF25D8"/>
    <w:rsid w:val="00D156FB"/>
    <w:rsid w:val="00D253CE"/>
    <w:rsid w:val="00D27B16"/>
    <w:rsid w:val="00D31864"/>
    <w:rsid w:val="00D33CE2"/>
    <w:rsid w:val="00D43F36"/>
    <w:rsid w:val="00D479AB"/>
    <w:rsid w:val="00D55F9B"/>
    <w:rsid w:val="00D562BB"/>
    <w:rsid w:val="00D57928"/>
    <w:rsid w:val="00D67EFA"/>
    <w:rsid w:val="00D73ED0"/>
    <w:rsid w:val="00D806D4"/>
    <w:rsid w:val="00D90462"/>
    <w:rsid w:val="00DC1FF1"/>
    <w:rsid w:val="00DD1ABB"/>
    <w:rsid w:val="00DD5D41"/>
    <w:rsid w:val="00DE0636"/>
    <w:rsid w:val="00E16C0F"/>
    <w:rsid w:val="00E2313A"/>
    <w:rsid w:val="00E25C05"/>
    <w:rsid w:val="00E320A2"/>
    <w:rsid w:val="00E531AE"/>
    <w:rsid w:val="00E55493"/>
    <w:rsid w:val="00E574DF"/>
    <w:rsid w:val="00E71EFF"/>
    <w:rsid w:val="00E73E5A"/>
    <w:rsid w:val="00E869C8"/>
    <w:rsid w:val="00E86E25"/>
    <w:rsid w:val="00E91E88"/>
    <w:rsid w:val="00EB0DCF"/>
    <w:rsid w:val="00EC45FF"/>
    <w:rsid w:val="00EE027E"/>
    <w:rsid w:val="00EE7388"/>
    <w:rsid w:val="00EF0117"/>
    <w:rsid w:val="00EF232C"/>
    <w:rsid w:val="00EF2C5B"/>
    <w:rsid w:val="00F01449"/>
    <w:rsid w:val="00F24F1E"/>
    <w:rsid w:val="00F3015A"/>
    <w:rsid w:val="00F33EE2"/>
    <w:rsid w:val="00F36663"/>
    <w:rsid w:val="00F401F5"/>
    <w:rsid w:val="00F463BC"/>
    <w:rsid w:val="00F65E09"/>
    <w:rsid w:val="00F663CD"/>
    <w:rsid w:val="00F930E4"/>
    <w:rsid w:val="00F976BA"/>
    <w:rsid w:val="00FB6B36"/>
    <w:rsid w:val="00FC4C25"/>
    <w:rsid w:val="00FC73F9"/>
    <w:rsid w:val="00FE3402"/>
    <w:rsid w:val="00FF1407"/>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342E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342E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342EC"/>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FC4C25"/>
    <w:rPr>
      <w:rFonts w:ascii="Arial" w:hAnsi="Arial"/>
      <w:sz w:val="22"/>
    </w:rPr>
  </w:style>
  <w:style w:type="character" w:customStyle="1" w:styleId="Indent2Char">
    <w:name w:val="Indent 2 Char"/>
    <w:link w:val="Indent2"/>
    <w:rsid w:val="007B5D60"/>
    <w:rPr>
      <w:rFonts w:ascii="Arial" w:hAnsi="Arial"/>
      <w:sz w:val="22"/>
    </w:rPr>
  </w:style>
  <w:style w:type="paragraph" w:customStyle="1" w:styleId="Materials">
    <w:name w:val="Materials"/>
    <w:basedOn w:val="Normal"/>
    <w:qFormat/>
    <w:rsid w:val="00C267AE"/>
    <w:pPr>
      <w:tabs>
        <w:tab w:val="right" w:leader="dot" w:pos="7200"/>
      </w:tabs>
      <w:ind w:left="864"/>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 w:id="2066296686">
      <w:bodyDiv w:val="1"/>
      <w:marLeft w:val="0"/>
      <w:marRight w:val="0"/>
      <w:marTop w:val="0"/>
      <w:marBottom w:val="0"/>
      <w:divBdr>
        <w:top w:val="none" w:sz="0" w:space="0" w:color="auto"/>
        <w:left w:val="none" w:sz="0" w:space="0" w:color="auto"/>
        <w:bottom w:val="none" w:sz="0" w:space="0" w:color="auto"/>
        <w:right w:val="none" w:sz="0" w:space="0" w:color="auto"/>
      </w:divBdr>
    </w:div>
    <w:div w:id="213158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869</Words>
  <Characters>4594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SP02120</vt:lpstr>
    </vt:vector>
  </TitlesOfParts>
  <Company>Oregon Dept of Transportation</Company>
  <LinksUpToDate>false</LinksUpToDate>
  <CharactersWithSpaces>5453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SP02340</dc:title>
  <dc:subject>ODOT Specifications (2015)</dc:subject>
  <dc:creator>ODOT_Specs</dc:creator>
  <cp:lastModifiedBy>ODOT_Specs</cp:lastModifiedBy>
  <cp:revision>5</cp:revision>
  <cp:lastPrinted>2014-02-06T16:00:00Z</cp:lastPrinted>
  <dcterms:created xsi:type="dcterms:W3CDTF">2026-04-08T23:00:00Z</dcterms:created>
  <dcterms:modified xsi:type="dcterms:W3CDTF">2026-04-24T15:43:00Z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2023-09-13T16:49:25Z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8c8943aa-0e67-4fb6-943d-db743d3dc844</vt:lpwstr>
  </property>
  <property fmtid="{D5CDD505-2E9C-101B-9397-08002B2CF9AE}" pid="12" name="MSIP_Label_c9cf6fe3-5bce-446b-ad70-bd306593eea0_ContentBits">
    <vt:lpwstr>0</vt:lpwstr>
  </property>
</Properties>
</file>