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3B65BE0A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CE2F1E">
        <w:t>5</w:t>
      </w:r>
      <w:r w:rsidR="005B5CD0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876E7E">
        <w:t>0</w:t>
      </w:r>
      <w:r w:rsidR="00836D2C">
        <w:t>8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6F1860">
        <w:t>6</w:t>
      </w:r>
    </w:p>
    <w:p w14:paraId="2062688C" w14:textId="238D5591" w:rsidR="00D67EFA" w:rsidRPr="00291B46" w:rsidRDefault="002B2061" w:rsidP="00836D2C">
      <w:pPr>
        <w:pStyle w:val="SPTitle"/>
        <w:rPr>
          <w:i/>
        </w:rPr>
      </w:pPr>
      <w:r w:rsidRPr="00291B46">
        <w:tab/>
        <w:t xml:space="preserve">Last updated: </w:t>
      </w:r>
      <w:r w:rsidR="00087B29">
        <w:t>04</w:t>
      </w:r>
      <w:r w:rsidR="00FB797F" w:rsidRPr="00291B46">
        <w:t>-</w:t>
      </w:r>
      <w:r w:rsidR="00836D2C">
        <w:t>2</w:t>
      </w:r>
      <w:r w:rsidR="008462A5">
        <w:t>3</w:t>
      </w:r>
      <w:r w:rsidR="00FB797F" w:rsidRPr="00291B46">
        <w:t>-</w:t>
      </w:r>
      <w:r w:rsidR="00AD41EF" w:rsidRPr="00291B46">
        <w:t>2</w:t>
      </w:r>
      <w:r w:rsidR="006F1860">
        <w:t>6</w:t>
      </w:r>
      <w:r w:rsidRPr="00291B46">
        <w:t>)</w:t>
      </w:r>
    </w:p>
    <w:p w14:paraId="676BD819" w14:textId="77777777" w:rsidR="00CE2F1E" w:rsidRPr="00291B46" w:rsidRDefault="00CE2F1E"/>
    <w:p w14:paraId="250FB211" w14:textId="34C5DD35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CE2F1E">
        <w:t>5</w:t>
      </w:r>
      <w:r w:rsidR="006F1860">
        <w:t>0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CE2F1E">
        <w:t>MANHOLE AND INLET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Default="002672FB"/>
    <w:p w14:paraId="34B69D26" w14:textId="25B2B611" w:rsidR="00087B29" w:rsidRDefault="00087B29" w:rsidP="00087B29">
      <w:r w:rsidRPr="00864B48">
        <w:t xml:space="preserve">Replace Section </w:t>
      </w:r>
      <w:r>
        <w:t>02450</w:t>
      </w:r>
      <w:r w:rsidRPr="00864B48">
        <w:t xml:space="preserve"> of the Standard Specifications </w:t>
      </w:r>
      <w:r w:rsidRPr="00B33135">
        <w:t>except for the Section number and title</w:t>
      </w:r>
      <w:r w:rsidRPr="00864B48">
        <w:t xml:space="preserve"> with the following:</w:t>
      </w:r>
    </w:p>
    <w:p w14:paraId="7E38DB5A" w14:textId="77777777" w:rsidR="00087B29" w:rsidRPr="00291B46" w:rsidRDefault="00087B29"/>
    <w:p w14:paraId="3C69A350" w14:textId="77777777" w:rsidR="00CE2F1E" w:rsidRPr="00891577" w:rsidRDefault="00CE2F1E" w:rsidP="00CE2F1E">
      <w:pPr>
        <w:pStyle w:val="Heading2"/>
      </w:pPr>
      <w:r w:rsidRPr="00891577">
        <w:t>Descriptions</w:t>
      </w:r>
    </w:p>
    <w:p w14:paraId="3BAB055C" w14:textId="77777777" w:rsidR="00CE2F1E" w:rsidRPr="00CE2F1E" w:rsidRDefault="00CE2F1E" w:rsidP="00CE2F1E">
      <w:pPr>
        <w:rPr>
          <w:szCs w:val="22"/>
        </w:rPr>
      </w:pPr>
    </w:p>
    <w:p w14:paraId="3F63DAB6" w14:textId="1AEBC8D2" w:rsidR="00CE2F1E" w:rsidRPr="00CE2F1E" w:rsidRDefault="00CE2F1E" w:rsidP="00CE2F1E">
      <w:pPr>
        <w:rPr>
          <w:szCs w:val="22"/>
        </w:rPr>
      </w:pPr>
      <w:bookmarkStart w:id="0" w:name="_Toc26880021"/>
      <w:bookmarkStart w:id="1" w:name="_Toc40170753"/>
      <w:bookmarkStart w:id="2" w:name="_Toc222479778"/>
      <w:r w:rsidRPr="00CE2F1E">
        <w:rPr>
          <w:b/>
          <w:bCs/>
          <w:szCs w:val="22"/>
        </w:rPr>
        <w:t>02450.00  Scope</w:t>
      </w:r>
      <w:bookmarkEnd w:id="0"/>
      <w:bookmarkEnd w:id="1"/>
      <w:bookmarkEnd w:id="2"/>
      <w:r w:rsidRPr="00CE2F1E">
        <w:rPr>
          <w:szCs w:val="22"/>
        </w:rPr>
        <w:t> - This Section includes the requirements for precast manhole sump sections, metal frames, covers, grates, and manhole steps.</w:t>
      </w:r>
    </w:p>
    <w:p w14:paraId="74CA41FE" w14:textId="77777777" w:rsidR="00CE2F1E" w:rsidRPr="00CE2F1E" w:rsidRDefault="00CE2F1E" w:rsidP="00CE2F1E">
      <w:pPr>
        <w:rPr>
          <w:szCs w:val="22"/>
        </w:rPr>
      </w:pPr>
    </w:p>
    <w:p w14:paraId="0E52B13A" w14:textId="77777777" w:rsidR="00CE2F1E" w:rsidRPr="00CE2F1E" w:rsidRDefault="00CE2F1E" w:rsidP="00CE2F1E">
      <w:pPr>
        <w:pStyle w:val="Heading2"/>
        <w:rPr>
          <w:szCs w:val="22"/>
        </w:rPr>
      </w:pPr>
      <w:r w:rsidRPr="00CE2F1E">
        <w:rPr>
          <w:szCs w:val="22"/>
        </w:rPr>
        <w:t>Materials</w:t>
      </w:r>
    </w:p>
    <w:p w14:paraId="1565AC9B" w14:textId="77777777" w:rsidR="00CE2F1E" w:rsidRPr="00CE2F1E" w:rsidRDefault="00CE2F1E" w:rsidP="00CE2F1E">
      <w:pPr>
        <w:rPr>
          <w:szCs w:val="22"/>
        </w:rPr>
      </w:pPr>
    </w:p>
    <w:p w14:paraId="7C0E0302" w14:textId="02EFA87F" w:rsidR="00CE2F1E" w:rsidRPr="00CE2F1E" w:rsidRDefault="00CE2F1E" w:rsidP="00CE2F1E">
      <w:pPr>
        <w:rPr>
          <w:szCs w:val="22"/>
        </w:rPr>
      </w:pPr>
      <w:bookmarkStart w:id="3" w:name="_Toc26880022"/>
      <w:bookmarkStart w:id="4" w:name="_Toc40170754"/>
      <w:bookmarkStart w:id="5" w:name="_Toc222479779"/>
      <w:r w:rsidRPr="00CE2F1E">
        <w:rPr>
          <w:b/>
          <w:bCs/>
          <w:szCs w:val="22"/>
        </w:rPr>
        <w:t>02450.10  Precast Concrete Manhole Sections</w:t>
      </w:r>
      <w:bookmarkEnd w:id="3"/>
      <w:bookmarkEnd w:id="4"/>
      <w:bookmarkEnd w:id="5"/>
      <w:r w:rsidRPr="00CE2F1E">
        <w:rPr>
          <w:szCs w:val="22"/>
        </w:rPr>
        <w:t> - Furnish precast risers, cones, and cover slabs for precast concrete manholes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the requirements of AASHTO M 199 (ASTM C478).</w:t>
      </w:r>
    </w:p>
    <w:p w14:paraId="40966607" w14:textId="77777777" w:rsidR="00CE2F1E" w:rsidRPr="00CE2F1E" w:rsidRDefault="00CE2F1E" w:rsidP="00CE2F1E">
      <w:pPr>
        <w:rPr>
          <w:szCs w:val="22"/>
        </w:rPr>
      </w:pPr>
    </w:p>
    <w:p w14:paraId="57F82D8D" w14:textId="3F91B7AD" w:rsidR="00CE2F1E" w:rsidRPr="00CE2F1E" w:rsidRDefault="00CE2F1E" w:rsidP="00CE2F1E">
      <w:pPr>
        <w:rPr>
          <w:szCs w:val="22"/>
        </w:rPr>
      </w:pPr>
      <w:bookmarkStart w:id="6" w:name="_Toc26880023"/>
      <w:bookmarkStart w:id="7" w:name="_Toc40170755"/>
      <w:bookmarkStart w:id="8" w:name="_Toc222479780"/>
      <w:r w:rsidRPr="00CE2F1E">
        <w:rPr>
          <w:b/>
          <w:bCs/>
          <w:szCs w:val="22"/>
        </w:rPr>
        <w:t>02450.15  Precast Concrete Catch Basins and Inlets</w:t>
      </w:r>
      <w:bookmarkEnd w:id="6"/>
      <w:bookmarkEnd w:id="7"/>
      <w:bookmarkEnd w:id="8"/>
      <w:r w:rsidRPr="00CE2F1E">
        <w:rPr>
          <w:szCs w:val="22"/>
        </w:rPr>
        <w:t> - Furnish precast concrete catch basins and inlet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the requirements of ASTM C913.</w:t>
      </w:r>
    </w:p>
    <w:p w14:paraId="66F84ED1" w14:textId="77777777" w:rsidR="00CE2F1E" w:rsidRPr="00CE2F1E" w:rsidRDefault="00CE2F1E" w:rsidP="00CE2F1E">
      <w:pPr>
        <w:rPr>
          <w:szCs w:val="22"/>
        </w:rPr>
      </w:pPr>
    </w:p>
    <w:p w14:paraId="658D6917" w14:textId="6C119480" w:rsidR="00CE2F1E" w:rsidRPr="00CE2F1E" w:rsidRDefault="00CE2F1E" w:rsidP="00CE2F1E">
      <w:pPr>
        <w:rPr>
          <w:szCs w:val="22"/>
        </w:rPr>
      </w:pPr>
      <w:bookmarkStart w:id="9" w:name="_Toc26880024"/>
      <w:bookmarkStart w:id="10" w:name="_Toc40170756"/>
      <w:bookmarkStart w:id="11" w:name="_Toc222479781"/>
      <w:r w:rsidRPr="00CE2F1E">
        <w:rPr>
          <w:b/>
          <w:bCs/>
          <w:szCs w:val="22"/>
        </w:rPr>
        <w:t>02450.20  Precast Concrete Sump Sections</w:t>
      </w:r>
      <w:bookmarkEnd w:id="9"/>
      <w:bookmarkEnd w:id="10"/>
      <w:bookmarkEnd w:id="11"/>
      <w:r w:rsidRPr="00CE2F1E">
        <w:rPr>
          <w:szCs w:val="22"/>
        </w:rPr>
        <w:t> - Furnish precast rings and lids for precast concrete sumps of portland cement concrete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AASHTO M 199 (ASTM C478).</w:t>
      </w:r>
    </w:p>
    <w:p w14:paraId="7D0571B7" w14:textId="77777777" w:rsidR="00CE2F1E" w:rsidRPr="00CE2F1E" w:rsidRDefault="00CE2F1E" w:rsidP="00CE2F1E">
      <w:pPr>
        <w:rPr>
          <w:szCs w:val="22"/>
        </w:rPr>
      </w:pPr>
    </w:p>
    <w:p w14:paraId="75E73C70" w14:textId="1E3BC19C" w:rsidR="00CE2F1E" w:rsidRPr="00CE2F1E" w:rsidRDefault="00CE2F1E" w:rsidP="00CE2F1E">
      <w:pPr>
        <w:rPr>
          <w:szCs w:val="22"/>
        </w:rPr>
      </w:pPr>
      <w:bookmarkStart w:id="12" w:name="_Toc26880025"/>
      <w:bookmarkStart w:id="13" w:name="_Toc40170757"/>
      <w:bookmarkStart w:id="14" w:name="_Toc222479782"/>
      <w:r w:rsidRPr="00CE2F1E">
        <w:rPr>
          <w:b/>
          <w:bCs/>
          <w:szCs w:val="22"/>
        </w:rPr>
        <w:t>02450.30  Metal Frames, Covers, Grates, and Steps</w:t>
      </w:r>
      <w:bookmarkEnd w:id="12"/>
      <w:bookmarkEnd w:id="13"/>
      <w:bookmarkEnd w:id="14"/>
      <w:r w:rsidRPr="00CE2F1E">
        <w:rPr>
          <w:szCs w:val="22"/>
        </w:rPr>
        <w:t> - Comply with the following:</w:t>
      </w:r>
    </w:p>
    <w:p w14:paraId="430692DE" w14:textId="77777777" w:rsidR="00CE2F1E" w:rsidRPr="00CE2F1E" w:rsidRDefault="00CE2F1E" w:rsidP="00CE2F1E">
      <w:pPr>
        <w:rPr>
          <w:szCs w:val="22"/>
        </w:rPr>
      </w:pPr>
    </w:p>
    <w:p w14:paraId="11E229C5" w14:textId="77777777" w:rsidR="00CE2F1E" w:rsidRPr="00CE2F1E" w:rsidRDefault="00CE2F1E" w:rsidP="00CE2F1E">
      <w:pPr>
        <w:spacing w:after="60"/>
        <w:jc w:val="center"/>
        <w:rPr>
          <w:b/>
          <w:szCs w:val="22"/>
        </w:rPr>
      </w:pPr>
      <w:r w:rsidRPr="00CE2F1E">
        <w:rPr>
          <w:b/>
          <w:szCs w:val="22"/>
        </w:rPr>
        <w:t>Projects on State Highways</w:t>
      </w:r>
    </w:p>
    <w:p w14:paraId="2C691A26" w14:textId="77777777" w:rsidR="00CE2F1E" w:rsidRPr="00CE2F1E" w:rsidRDefault="00CE2F1E" w:rsidP="00CE2F1E">
      <w:pPr>
        <w:tabs>
          <w:tab w:val="left" w:pos="720"/>
          <w:tab w:val="center" w:pos="4320"/>
          <w:tab w:val="center" w:pos="6840"/>
        </w:tabs>
        <w:rPr>
          <w:b/>
          <w:szCs w:val="22"/>
        </w:rPr>
      </w:pPr>
      <w:r w:rsidRPr="00CE2F1E">
        <w:rPr>
          <w:b/>
          <w:szCs w:val="22"/>
        </w:rPr>
        <w:tab/>
        <w:t>Item</w:t>
      </w:r>
      <w:r w:rsidRPr="00CE2F1E">
        <w:rPr>
          <w:b/>
          <w:szCs w:val="22"/>
        </w:rPr>
        <w:tab/>
        <w:t>AASHTO (ASTM) Designation</w:t>
      </w:r>
      <w:r w:rsidRPr="00CE2F1E">
        <w:rPr>
          <w:b/>
          <w:szCs w:val="22"/>
        </w:rPr>
        <w:tab/>
        <w:t>Grade</w:t>
      </w:r>
    </w:p>
    <w:p w14:paraId="571CE464" w14:textId="77777777" w:rsidR="00CE2F1E" w:rsidRPr="00CE2F1E" w:rsidRDefault="00CE2F1E" w:rsidP="00CE2F1E">
      <w:pPr>
        <w:tabs>
          <w:tab w:val="left" w:pos="720"/>
        </w:tabs>
        <w:suppressAutoHyphens/>
        <w:rPr>
          <w:szCs w:val="22"/>
        </w:rPr>
      </w:pPr>
    </w:p>
    <w:p w14:paraId="0A72C033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  <w:t>Manhole frames and covers</w:t>
      </w:r>
      <w:r w:rsidRPr="00CE2F1E">
        <w:rPr>
          <w:szCs w:val="22"/>
        </w:rPr>
        <w:tab/>
        <w:t>M 306</w:t>
      </w:r>
      <w:r w:rsidRPr="00CE2F1E">
        <w:rPr>
          <w:szCs w:val="22"/>
        </w:rPr>
        <w:tab/>
        <w:t>Class 35 B</w:t>
      </w:r>
    </w:p>
    <w:p w14:paraId="6F441F45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</w:p>
    <w:p w14:paraId="2370837E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  <w:t>Inlet frames and grates</w:t>
      </w:r>
      <w:r w:rsidRPr="00CE2F1E">
        <w:rPr>
          <w:szCs w:val="22"/>
        </w:rPr>
        <w:tab/>
        <w:t>M 306</w:t>
      </w:r>
      <w:r w:rsidRPr="00CE2F1E">
        <w:rPr>
          <w:szCs w:val="22"/>
        </w:rPr>
        <w:tab/>
        <w:t>Class 35 B</w:t>
      </w:r>
    </w:p>
    <w:p w14:paraId="2E714221" w14:textId="77777777" w:rsidR="00CE2F1E" w:rsidRPr="00CE2F1E" w:rsidRDefault="00CE2F1E" w:rsidP="00CE2F1E">
      <w:pPr>
        <w:tabs>
          <w:tab w:val="left" w:pos="990"/>
          <w:tab w:val="left" w:pos="3600"/>
          <w:tab w:val="center" w:pos="6840"/>
        </w:tabs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227 (A663)</w:t>
      </w:r>
      <w:r w:rsidRPr="00CE2F1E">
        <w:rPr>
          <w:szCs w:val="22"/>
        </w:rPr>
        <w:tab/>
        <w:t>65</w:t>
      </w:r>
    </w:p>
    <w:p w14:paraId="4A02BF29" w14:textId="77777777" w:rsidR="00CE2F1E" w:rsidRPr="00CE2F1E" w:rsidRDefault="00CE2F1E" w:rsidP="00CE2F1E">
      <w:pPr>
        <w:tabs>
          <w:tab w:val="left" w:pos="990"/>
          <w:tab w:val="left" w:pos="3600"/>
          <w:tab w:val="center" w:pos="6840"/>
        </w:tabs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270 (A709) (A36)</w:t>
      </w:r>
      <w:r w:rsidRPr="00CE2F1E">
        <w:rPr>
          <w:szCs w:val="22"/>
        </w:rPr>
        <w:tab/>
        <w:t>36</w:t>
      </w:r>
    </w:p>
    <w:p w14:paraId="666C5332" w14:textId="77777777" w:rsidR="00CE2F1E" w:rsidRPr="00CE2F1E" w:rsidRDefault="00CE2F1E" w:rsidP="00CE2F1E">
      <w:pPr>
        <w:tabs>
          <w:tab w:val="left" w:pos="990"/>
          <w:tab w:val="left" w:pos="3600"/>
          <w:tab w:val="center" w:pos="6840"/>
        </w:tabs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103 (A27)</w:t>
      </w:r>
      <w:r w:rsidRPr="00CE2F1E">
        <w:rPr>
          <w:szCs w:val="22"/>
        </w:rPr>
        <w:tab/>
        <w:t>65 - 35</w:t>
      </w:r>
    </w:p>
    <w:p w14:paraId="64C0940E" w14:textId="77777777" w:rsidR="00CE2F1E" w:rsidRPr="00CE2F1E" w:rsidRDefault="00CE2F1E" w:rsidP="00CE2F1E">
      <w:pPr>
        <w:suppressAutoHyphens/>
        <w:rPr>
          <w:szCs w:val="22"/>
        </w:rPr>
      </w:pPr>
    </w:p>
    <w:p w14:paraId="4AFCD6B2" w14:textId="77777777" w:rsidR="00CE2F1E" w:rsidRPr="00CE2F1E" w:rsidRDefault="00CE2F1E" w:rsidP="00CE2F1E">
      <w:pPr>
        <w:suppressAutoHyphens/>
        <w:spacing w:after="60"/>
        <w:jc w:val="center"/>
        <w:rPr>
          <w:b/>
          <w:szCs w:val="22"/>
        </w:rPr>
      </w:pPr>
      <w:r w:rsidRPr="00CE2F1E">
        <w:rPr>
          <w:b/>
          <w:szCs w:val="22"/>
        </w:rPr>
        <w:t>All Other Projects</w:t>
      </w:r>
    </w:p>
    <w:p w14:paraId="60C53CEF" w14:textId="77777777" w:rsidR="00CE2F1E" w:rsidRPr="00CE2F1E" w:rsidRDefault="00CE2F1E" w:rsidP="00CE2F1E">
      <w:pPr>
        <w:tabs>
          <w:tab w:val="left" w:pos="720"/>
          <w:tab w:val="center" w:pos="4320"/>
          <w:tab w:val="center" w:pos="6840"/>
        </w:tabs>
        <w:rPr>
          <w:b/>
          <w:szCs w:val="22"/>
        </w:rPr>
      </w:pPr>
      <w:r w:rsidRPr="00CE2F1E">
        <w:rPr>
          <w:b/>
          <w:szCs w:val="22"/>
        </w:rPr>
        <w:tab/>
        <w:t>Item</w:t>
      </w:r>
      <w:r w:rsidRPr="00CE2F1E">
        <w:rPr>
          <w:b/>
          <w:szCs w:val="22"/>
        </w:rPr>
        <w:tab/>
        <w:t>AASHTO (ASTM) Designation</w:t>
      </w:r>
      <w:r w:rsidRPr="00CE2F1E">
        <w:rPr>
          <w:b/>
          <w:szCs w:val="22"/>
        </w:rPr>
        <w:tab/>
        <w:t>Grade</w:t>
      </w:r>
      <w:r w:rsidRPr="00CE2F1E">
        <w:rPr>
          <w:b/>
          <w:szCs w:val="22"/>
        </w:rPr>
        <w:tab/>
      </w:r>
    </w:p>
    <w:p w14:paraId="09BF879A" w14:textId="77777777" w:rsidR="00CE2F1E" w:rsidRPr="00CE2F1E" w:rsidRDefault="00CE2F1E" w:rsidP="00CE2F1E">
      <w:pPr>
        <w:tabs>
          <w:tab w:val="left" w:pos="720"/>
          <w:tab w:val="left" w:pos="3600"/>
          <w:tab w:val="left" w:pos="5760"/>
        </w:tabs>
        <w:suppressAutoHyphens/>
        <w:rPr>
          <w:szCs w:val="22"/>
        </w:rPr>
      </w:pPr>
    </w:p>
    <w:p w14:paraId="13C1CC34" w14:textId="55C5E124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  <w:t>Manhole frames and covers</w:t>
      </w:r>
      <w:r w:rsidRPr="00CE2F1E">
        <w:rPr>
          <w:szCs w:val="22"/>
        </w:rPr>
        <w:tab/>
        <w:t>M 105</w:t>
      </w:r>
      <w:r w:rsidRPr="00CE2F1E">
        <w:rPr>
          <w:szCs w:val="22"/>
        </w:rPr>
        <w:tab/>
        <w:t>Class 30 B</w:t>
      </w:r>
    </w:p>
    <w:p w14:paraId="0CC3B5A5" w14:textId="77777777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</w:p>
    <w:p w14:paraId="4B1C2ABF" w14:textId="09D1EEF6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  <w:t>Inlet frames and grates</w:t>
      </w:r>
      <w:r w:rsidRPr="00CE2F1E">
        <w:rPr>
          <w:szCs w:val="22"/>
        </w:rPr>
        <w:tab/>
        <w:t>M 227 (A663)</w:t>
      </w:r>
      <w:r w:rsidRPr="00CE2F1E">
        <w:rPr>
          <w:szCs w:val="22"/>
        </w:rPr>
        <w:tab/>
        <w:t>65</w:t>
      </w:r>
    </w:p>
    <w:p w14:paraId="12A0B6E2" w14:textId="2954399B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lastRenderedPageBreak/>
        <w:tab/>
      </w:r>
      <w:r w:rsidRPr="00CE2F1E">
        <w:rPr>
          <w:szCs w:val="22"/>
        </w:rPr>
        <w:tab/>
        <w:t>M 270 (A709) (A36)</w:t>
      </w:r>
      <w:r w:rsidRPr="00CE2F1E">
        <w:rPr>
          <w:szCs w:val="22"/>
        </w:rPr>
        <w:tab/>
        <w:t>36</w:t>
      </w:r>
    </w:p>
    <w:p w14:paraId="3A94B93E" w14:textId="0570D1FC" w:rsidR="00CE2F1E" w:rsidRPr="00CE2F1E" w:rsidRDefault="00CE2F1E" w:rsidP="00CE2F1E">
      <w:pPr>
        <w:tabs>
          <w:tab w:val="left" w:pos="720"/>
          <w:tab w:val="left" w:pos="3600"/>
          <w:tab w:val="center" w:pos="6840"/>
        </w:tabs>
        <w:suppressAutoHyphens/>
        <w:rPr>
          <w:szCs w:val="22"/>
        </w:rPr>
      </w:pPr>
      <w:r w:rsidRPr="00CE2F1E">
        <w:rPr>
          <w:szCs w:val="22"/>
        </w:rPr>
        <w:tab/>
      </w:r>
      <w:r w:rsidRPr="00CE2F1E">
        <w:rPr>
          <w:szCs w:val="22"/>
        </w:rPr>
        <w:tab/>
        <w:t>M 103 (A27)</w:t>
      </w:r>
      <w:r w:rsidRPr="00CE2F1E">
        <w:rPr>
          <w:szCs w:val="22"/>
        </w:rPr>
        <w:tab/>
        <w:t>65 - 35</w:t>
      </w:r>
    </w:p>
    <w:p w14:paraId="33008C28" w14:textId="77777777" w:rsidR="00CE2F1E" w:rsidRPr="00CE2F1E" w:rsidRDefault="00CE2F1E" w:rsidP="00CE2F1E">
      <w:pPr>
        <w:rPr>
          <w:szCs w:val="22"/>
        </w:rPr>
      </w:pPr>
    </w:p>
    <w:p w14:paraId="370D99EC" w14:textId="77777777" w:rsidR="00CE2F1E" w:rsidRPr="00CE2F1E" w:rsidRDefault="00CE2F1E" w:rsidP="00CE2F1E">
      <w:pPr>
        <w:rPr>
          <w:szCs w:val="22"/>
        </w:rPr>
      </w:pPr>
      <w:r w:rsidRPr="00CE2F1E">
        <w:rPr>
          <w:color w:val="000000"/>
          <w:szCs w:val="22"/>
        </w:rPr>
        <w:t xml:space="preserve">Furnish steps for manholes that are steel-reinforced plastic </w:t>
      </w:r>
      <w:r w:rsidRPr="00CE2F1E">
        <w:rPr>
          <w:szCs w:val="22"/>
        </w:rPr>
        <w:t>according</w:t>
      </w:r>
      <w:r w:rsidRPr="00CE2F1E" w:rsidDel="00D9492E">
        <w:rPr>
          <w:color w:val="000000"/>
          <w:szCs w:val="22"/>
        </w:rPr>
        <w:t xml:space="preserve"> </w:t>
      </w:r>
      <w:r w:rsidRPr="00CE2F1E">
        <w:rPr>
          <w:color w:val="000000"/>
          <w:szCs w:val="22"/>
        </w:rPr>
        <w:t xml:space="preserve">to AASHTO M 199 (ASTM C478) and AASHTO T 280 (ASTM C497). Use deformed reinforcing bar </w:t>
      </w:r>
      <w:r w:rsidRPr="00CE2F1E">
        <w:rPr>
          <w:szCs w:val="22"/>
        </w:rPr>
        <w:t>according</w:t>
      </w:r>
      <w:r w:rsidRPr="00CE2F1E" w:rsidDel="00D9492E">
        <w:rPr>
          <w:color w:val="000000"/>
          <w:szCs w:val="22"/>
        </w:rPr>
        <w:t xml:space="preserve"> </w:t>
      </w:r>
      <w:r w:rsidRPr="00CE2F1E">
        <w:rPr>
          <w:color w:val="000000"/>
          <w:szCs w:val="22"/>
        </w:rPr>
        <w:t>to AASHTO M 31 (ASTM A615) Grade 60, No. 4 minimum. Use plastic material that is injection molded, with a textured, non-slip surface and a minimum thickness over the steel of 1/16 inch. Voids in the plastic are cause for rejection of the step.</w:t>
      </w:r>
    </w:p>
    <w:p w14:paraId="1FD6BFD6" w14:textId="77777777" w:rsidR="00CE2F1E" w:rsidRPr="00CE2F1E" w:rsidRDefault="00CE2F1E" w:rsidP="00CE2F1E">
      <w:pPr>
        <w:rPr>
          <w:szCs w:val="22"/>
        </w:rPr>
      </w:pPr>
    </w:p>
    <w:p w14:paraId="0C8A4B10" w14:textId="77777777" w:rsidR="00CE2F1E" w:rsidRPr="00CE2F1E" w:rsidRDefault="00CE2F1E" w:rsidP="00CE2F1E">
      <w:pPr>
        <w:rPr>
          <w:szCs w:val="22"/>
        </w:rPr>
      </w:pPr>
      <w:r w:rsidRPr="00CE2F1E">
        <w:rPr>
          <w:szCs w:val="22"/>
        </w:rPr>
        <w:t xml:space="preserve">Provide welding according to AWS D1.1. </w:t>
      </w:r>
      <w:proofErr w:type="gramStart"/>
      <w:r w:rsidRPr="00CE2F1E">
        <w:rPr>
          <w:szCs w:val="22"/>
        </w:rPr>
        <w:t>Furnish</w:t>
      </w:r>
      <w:proofErr w:type="gramEnd"/>
      <w:r w:rsidRPr="00CE2F1E">
        <w:rPr>
          <w:szCs w:val="22"/>
        </w:rPr>
        <w:t xml:space="preserve"> frames, covers and grates for use one with another with even and uniform bearings. Furnish miscellaneous metal items and hardware according</w:t>
      </w:r>
      <w:r w:rsidRPr="00CE2F1E" w:rsidDel="00D9492E">
        <w:rPr>
          <w:szCs w:val="22"/>
        </w:rPr>
        <w:t xml:space="preserve"> </w:t>
      </w:r>
      <w:r w:rsidRPr="00CE2F1E">
        <w:rPr>
          <w:szCs w:val="22"/>
        </w:rPr>
        <w:t>to the appropriate requirements of Section 00560.</w:t>
      </w:r>
    </w:p>
    <w:p w14:paraId="306E61E1" w14:textId="77777777" w:rsidR="00CE2F1E" w:rsidRPr="00CE2F1E" w:rsidRDefault="00CE2F1E" w:rsidP="00CE2F1E">
      <w:pPr>
        <w:rPr>
          <w:szCs w:val="22"/>
        </w:rPr>
      </w:pPr>
    </w:p>
    <w:p w14:paraId="15ADD001" w14:textId="77777777" w:rsidR="00CE2F1E" w:rsidRPr="00CE2F1E" w:rsidRDefault="00CE2F1E" w:rsidP="00CE2F1E">
      <w:pPr>
        <w:rPr>
          <w:szCs w:val="22"/>
        </w:rPr>
      </w:pPr>
      <w:r w:rsidRPr="00CE2F1E">
        <w:rPr>
          <w:szCs w:val="22"/>
        </w:rPr>
        <w:t>Galvanize inlet frames and grates that are fabricated out of steel according to the appropriate requirements of Section 02530.</w:t>
      </w:r>
    </w:p>
    <w:p w14:paraId="481172FB" w14:textId="77777777" w:rsidR="00CE2F1E" w:rsidRPr="00CE2F1E" w:rsidRDefault="00CE2F1E" w:rsidP="00CE2F1E">
      <w:pPr>
        <w:rPr>
          <w:szCs w:val="22"/>
        </w:rPr>
      </w:pPr>
    </w:p>
    <w:p w14:paraId="7E9BD857" w14:textId="2A4EA291" w:rsidR="00CE2F1E" w:rsidRPr="00CE2F1E" w:rsidRDefault="00CE2F1E" w:rsidP="00CE2F1E">
      <w:pPr>
        <w:rPr>
          <w:szCs w:val="22"/>
        </w:rPr>
      </w:pPr>
      <w:bookmarkStart w:id="15" w:name="_Toc26880026"/>
      <w:bookmarkStart w:id="16" w:name="_Toc40170758"/>
      <w:bookmarkStart w:id="17" w:name="_Toc222479783"/>
      <w:r w:rsidRPr="00CE2F1E">
        <w:rPr>
          <w:b/>
          <w:bCs/>
          <w:szCs w:val="22"/>
        </w:rPr>
        <w:t>02450.40  Damaged Zinc or Aluminum Coating</w:t>
      </w:r>
      <w:bookmarkEnd w:id="15"/>
      <w:bookmarkEnd w:id="16"/>
      <w:bookmarkEnd w:id="17"/>
      <w:r w:rsidRPr="00CE2F1E">
        <w:rPr>
          <w:szCs w:val="22"/>
        </w:rPr>
        <w:t> - Repair damaged zinc or aluminum coating according to 02420.10(d).</w:t>
      </w:r>
    </w:p>
    <w:p w14:paraId="3BC77D8A" w14:textId="77777777" w:rsidR="00CE2F1E" w:rsidRPr="00CE2F1E" w:rsidRDefault="00CE2F1E" w:rsidP="00CE2F1E">
      <w:pPr>
        <w:rPr>
          <w:szCs w:val="22"/>
        </w:rPr>
      </w:pPr>
    </w:p>
    <w:p w14:paraId="7C5684A6" w14:textId="47BBA7A9" w:rsidR="00FB797F" w:rsidRPr="00CE2F1E" w:rsidRDefault="00CE2F1E" w:rsidP="00CE2F1E">
      <w:pPr>
        <w:rPr>
          <w:szCs w:val="22"/>
        </w:rPr>
      </w:pPr>
      <w:bookmarkStart w:id="18" w:name="_Toc26880027"/>
      <w:bookmarkStart w:id="19" w:name="_Toc40170759"/>
      <w:bookmarkStart w:id="20" w:name="_Toc222479784"/>
      <w:r w:rsidRPr="00CE2F1E">
        <w:rPr>
          <w:b/>
          <w:bCs/>
          <w:szCs w:val="22"/>
        </w:rPr>
        <w:t>02450.50  Acceptance</w:t>
      </w:r>
      <w:bookmarkEnd w:id="18"/>
      <w:bookmarkEnd w:id="19"/>
      <w:bookmarkEnd w:id="20"/>
      <w:r w:rsidRPr="00CE2F1E">
        <w:rPr>
          <w:szCs w:val="22"/>
        </w:rPr>
        <w:t> - Acceptance of manholes and inlets is according to 00165.35 and this Section.</w:t>
      </w:r>
    </w:p>
    <w:p w14:paraId="3CDA323C" w14:textId="77777777" w:rsidR="00CE2F1E" w:rsidRPr="00CE2F1E" w:rsidRDefault="00CE2F1E" w:rsidP="00F24F1E">
      <w:pPr>
        <w:rPr>
          <w:szCs w:val="22"/>
        </w:rPr>
      </w:pPr>
    </w:p>
    <w:p w14:paraId="5B0609B9" w14:textId="77777777" w:rsidR="00CE2F1E" w:rsidRPr="00CE2F1E" w:rsidRDefault="00CE2F1E" w:rsidP="00F24F1E">
      <w:pPr>
        <w:rPr>
          <w:szCs w:val="22"/>
        </w:rPr>
      </w:pPr>
    </w:p>
    <w:sectPr w:rsidR="00CE2F1E" w:rsidRPr="00CE2F1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A652" w14:textId="77777777" w:rsidR="008E1BA2" w:rsidRDefault="008E1BA2">
      <w:r>
        <w:separator/>
      </w:r>
    </w:p>
  </w:endnote>
  <w:endnote w:type="continuationSeparator" w:id="0">
    <w:p w14:paraId="233AF5DA" w14:textId="77777777" w:rsidR="008E1BA2" w:rsidRDefault="008E1BA2">
      <w:r>
        <w:continuationSeparator/>
      </w:r>
    </w:p>
  </w:endnote>
  <w:endnote w:type="continuationNotice" w:id="1">
    <w:p w14:paraId="3336CA58" w14:textId="77777777" w:rsidR="008E1BA2" w:rsidRDefault="008E1B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C888" w14:textId="77777777" w:rsidR="008E1BA2" w:rsidRDefault="008E1BA2">
      <w:r>
        <w:separator/>
      </w:r>
    </w:p>
  </w:footnote>
  <w:footnote w:type="continuationSeparator" w:id="0">
    <w:p w14:paraId="688CB139" w14:textId="77777777" w:rsidR="008E1BA2" w:rsidRDefault="008E1BA2">
      <w:r>
        <w:continuationSeparator/>
      </w:r>
    </w:p>
  </w:footnote>
  <w:footnote w:type="continuationNotice" w:id="1">
    <w:p w14:paraId="269A8EBA" w14:textId="77777777" w:rsidR="008E1BA2" w:rsidRDefault="008E1B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50D12"/>
    <w:rsid w:val="00062898"/>
    <w:rsid w:val="000659F1"/>
    <w:rsid w:val="00083B48"/>
    <w:rsid w:val="00085AEB"/>
    <w:rsid w:val="00087B29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07392"/>
    <w:rsid w:val="001117A5"/>
    <w:rsid w:val="00117349"/>
    <w:rsid w:val="00123FC3"/>
    <w:rsid w:val="001253E4"/>
    <w:rsid w:val="00136722"/>
    <w:rsid w:val="0013776B"/>
    <w:rsid w:val="00145F14"/>
    <w:rsid w:val="00147A29"/>
    <w:rsid w:val="00167F21"/>
    <w:rsid w:val="00183E42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313E0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9581A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4475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B5CD0"/>
    <w:rsid w:val="005C05D4"/>
    <w:rsid w:val="005C602C"/>
    <w:rsid w:val="005C6599"/>
    <w:rsid w:val="005D7581"/>
    <w:rsid w:val="005F0D90"/>
    <w:rsid w:val="005F2F0E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860"/>
    <w:rsid w:val="006F1DDF"/>
    <w:rsid w:val="006F36C1"/>
    <w:rsid w:val="006F41A1"/>
    <w:rsid w:val="007072C4"/>
    <w:rsid w:val="00712CAE"/>
    <w:rsid w:val="007258C6"/>
    <w:rsid w:val="00727A75"/>
    <w:rsid w:val="00730669"/>
    <w:rsid w:val="00735207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97344"/>
    <w:rsid w:val="007A6EA6"/>
    <w:rsid w:val="007B1B38"/>
    <w:rsid w:val="007B24B0"/>
    <w:rsid w:val="007B49E8"/>
    <w:rsid w:val="007C0E9C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D2C"/>
    <w:rsid w:val="00836EFE"/>
    <w:rsid w:val="008462A5"/>
    <w:rsid w:val="008500EF"/>
    <w:rsid w:val="00857F18"/>
    <w:rsid w:val="008640F3"/>
    <w:rsid w:val="00870342"/>
    <w:rsid w:val="00876E7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1BA2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2324"/>
    <w:rsid w:val="009D5707"/>
    <w:rsid w:val="009D68D1"/>
    <w:rsid w:val="009E033F"/>
    <w:rsid w:val="009E604A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03B3A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17994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2F1E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ABB"/>
    <w:rsid w:val="00DD5D41"/>
    <w:rsid w:val="00DE00E0"/>
    <w:rsid w:val="00DE0636"/>
    <w:rsid w:val="00DE6665"/>
    <w:rsid w:val="00E027CE"/>
    <w:rsid w:val="00E16C0F"/>
    <w:rsid w:val="00E2313A"/>
    <w:rsid w:val="00E25C05"/>
    <w:rsid w:val="00E320A2"/>
    <w:rsid w:val="00E326C1"/>
    <w:rsid w:val="00E434A1"/>
    <w:rsid w:val="00E47ACF"/>
    <w:rsid w:val="00E531AE"/>
    <w:rsid w:val="00E55493"/>
    <w:rsid w:val="00E71EFF"/>
    <w:rsid w:val="00E73E5A"/>
    <w:rsid w:val="00E869C8"/>
    <w:rsid w:val="00E86E25"/>
    <w:rsid w:val="00E91E88"/>
    <w:rsid w:val="00EA2C07"/>
    <w:rsid w:val="00EA66A0"/>
    <w:rsid w:val="00EB0DCF"/>
    <w:rsid w:val="00EB309D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E686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437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SP02470</vt:lpstr>
    </vt:vector>
  </TitlesOfParts>
  <Company>Oregon Dept of Transportation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SP02450</dc:title>
  <dc:subject>ODOT Specifications (2015)</dc:subject>
  <dc:creator>ODOT_Specs</dc:creator>
  <cp:lastModifiedBy>ODOT_Specs</cp:lastModifiedBy>
  <cp:revision>9</cp:revision>
  <cp:lastPrinted>2026-02-03T21:02:00Z</cp:lastPrinted>
  <dcterms:created xsi:type="dcterms:W3CDTF">2026-03-31T18:51:00Z</dcterms:created>
  <dcterms:modified xsi:type="dcterms:W3CDTF">2026-04-23T17:43:00Z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