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24270238" w:rsidR="002B2061" w:rsidRDefault="00F24F1E" w:rsidP="002B2061">
      <w:pPr>
        <w:pStyle w:val="SPTitle"/>
      </w:pPr>
      <w:r>
        <w:t>SP0</w:t>
      </w:r>
      <w:r w:rsidR="0099023F">
        <w:t>2</w:t>
      </w:r>
      <w:r w:rsidR="00611ACF">
        <w:t>4</w:t>
      </w:r>
      <w:r w:rsidR="00E57DD5">
        <w:t>85</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823AFA">
        <w:t>0</w:t>
      </w:r>
      <w:r w:rsidR="0087649B">
        <w:t>8</w:t>
      </w:r>
      <w:r w:rsidR="002B2061" w:rsidRPr="006A72DF">
        <w:t>-01-</w:t>
      </w:r>
      <w:r w:rsidR="002B2061">
        <w:t>2</w:t>
      </w:r>
      <w:r w:rsidR="000C4DC0">
        <w:t>6</w:t>
      </w:r>
    </w:p>
    <w:p w14:paraId="2062688C" w14:textId="0E999F26" w:rsidR="00D67EFA" w:rsidRPr="0082128E" w:rsidRDefault="002B2061" w:rsidP="0087649B">
      <w:pPr>
        <w:pStyle w:val="SPTitle"/>
        <w:rPr>
          <w:i/>
        </w:rPr>
      </w:pPr>
      <w:r>
        <w:tab/>
        <w:t xml:space="preserve">Last updated: </w:t>
      </w:r>
      <w:r w:rsidR="00B86AD8">
        <w:t>04</w:t>
      </w:r>
      <w:r w:rsidR="004326BD">
        <w:t>-</w:t>
      </w:r>
      <w:r w:rsidR="0087649B">
        <w:t>2</w:t>
      </w:r>
      <w:r w:rsidR="003C1A44">
        <w:t>3</w:t>
      </w:r>
      <w:r w:rsidR="0099023F">
        <w:t>-</w:t>
      </w:r>
      <w:r w:rsidR="00AD41EF">
        <w:t>2</w:t>
      </w:r>
      <w:r w:rsidR="009B67BE">
        <w:t>6</w:t>
      </w:r>
      <w:r w:rsidRPr="003F26C2">
        <w:t>)</w:t>
      </w:r>
    </w:p>
    <w:p w14:paraId="54B593DA" w14:textId="77777777" w:rsidR="009B67BE" w:rsidRPr="0082128E" w:rsidRDefault="009B67BE"/>
    <w:p w14:paraId="250FB211" w14:textId="79880550" w:rsidR="00D67EFA" w:rsidRPr="0082128E" w:rsidRDefault="00D67EFA" w:rsidP="00D67EFA">
      <w:pPr>
        <w:pStyle w:val="Heading1"/>
      </w:pPr>
      <w:r w:rsidRPr="0082128E">
        <w:t xml:space="preserve">SECTION </w:t>
      </w:r>
      <w:r w:rsidR="00CC4260" w:rsidRPr="0082128E">
        <w:t>0</w:t>
      </w:r>
      <w:r w:rsidR="00DC1FF1">
        <w:t>2</w:t>
      </w:r>
      <w:r w:rsidR="00611ACF">
        <w:t>4</w:t>
      </w:r>
      <w:r w:rsidR="00E57DD5">
        <w:t>85</w:t>
      </w:r>
      <w:r w:rsidR="00C25041" w:rsidRPr="0082128E">
        <w:t> </w:t>
      </w:r>
      <w:r w:rsidR="00E57DD5">
        <w:t>–</w:t>
      </w:r>
      <w:r w:rsidR="00C25041" w:rsidRPr="0082128E">
        <w:t> </w:t>
      </w:r>
      <w:r w:rsidR="00E57DD5">
        <w:t>HYDRANT AND APPURTENANCE MATERIALS</w:t>
      </w:r>
    </w:p>
    <w:p w14:paraId="662F04A0" w14:textId="77777777" w:rsidR="00D67EFA" w:rsidRPr="0082128E" w:rsidRDefault="00D67EFA"/>
    <w:p w14:paraId="34D14EC9" w14:textId="412629C9"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823AFA">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823AFA">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16DB0C77" w14:textId="32E2A80F" w:rsidR="00B86AD8" w:rsidRDefault="00B86AD8" w:rsidP="00B86AD8">
      <w:r w:rsidRPr="00864B48">
        <w:t xml:space="preserve">Replace Section </w:t>
      </w:r>
      <w:r>
        <w:t>02485</w:t>
      </w:r>
      <w:r w:rsidRPr="00864B48">
        <w:t xml:space="preserve"> of the Standard Specifications </w:t>
      </w:r>
      <w:r w:rsidRPr="00B33135">
        <w:t>except for the Section number and title</w:t>
      </w:r>
      <w:r w:rsidRPr="00864B48">
        <w:t xml:space="preserve"> with the following:</w:t>
      </w:r>
    </w:p>
    <w:p w14:paraId="168F09C7" w14:textId="77777777" w:rsidR="00B86AD8" w:rsidRDefault="00B86AD8"/>
    <w:p w14:paraId="5448DA16" w14:textId="0E2387FE" w:rsidR="009B67BE" w:rsidRDefault="009B67BE" w:rsidP="009B67BE">
      <w:pPr>
        <w:pStyle w:val="Heading2"/>
      </w:pPr>
      <w:bookmarkStart w:id="0" w:name="_Toc26880082"/>
      <w:bookmarkStart w:id="1" w:name="_Toc40170814"/>
      <w:bookmarkStart w:id="2" w:name="_Toc222479839"/>
      <w:r>
        <w:t>Description</w:t>
      </w:r>
    </w:p>
    <w:p w14:paraId="33534D24" w14:textId="77777777" w:rsidR="009B67BE" w:rsidRDefault="009B67BE" w:rsidP="009B67BE"/>
    <w:p w14:paraId="69BE3928" w14:textId="0D4CB905" w:rsidR="00E57DD5" w:rsidRPr="00891577" w:rsidRDefault="00E57DD5" w:rsidP="00E57DD5">
      <w:pPr>
        <w:rPr>
          <w:b/>
        </w:rPr>
      </w:pPr>
      <w:bookmarkStart w:id="3" w:name="_Toc26880061"/>
      <w:bookmarkStart w:id="4" w:name="_Toc40170793"/>
      <w:bookmarkStart w:id="5" w:name="_Toc222479818"/>
      <w:bookmarkEnd w:id="0"/>
      <w:bookmarkEnd w:id="1"/>
      <w:bookmarkEnd w:id="2"/>
      <w:r w:rsidRPr="00D93AFB">
        <w:rPr>
          <w:b/>
          <w:bCs/>
        </w:rPr>
        <w:t>02485.00  Scope</w:t>
      </w:r>
      <w:bookmarkEnd w:id="3"/>
      <w:bookmarkEnd w:id="4"/>
      <w:bookmarkEnd w:id="5"/>
      <w:r w:rsidRPr="00891577">
        <w:t> - This Section includes the requirements for hydrants and hydrant appurtenances for potable water systems.</w:t>
      </w:r>
    </w:p>
    <w:p w14:paraId="44C284D0" w14:textId="77777777" w:rsidR="00E57DD5" w:rsidRPr="00891577" w:rsidRDefault="00E57DD5" w:rsidP="00E57DD5"/>
    <w:p w14:paraId="3F1391E7" w14:textId="77777777" w:rsidR="00E57DD5" w:rsidRPr="00891577" w:rsidRDefault="00E57DD5" w:rsidP="00E57DD5">
      <w:pPr>
        <w:pStyle w:val="Heading2"/>
      </w:pPr>
      <w:r w:rsidRPr="00891577">
        <w:t>Materials</w:t>
      </w:r>
    </w:p>
    <w:p w14:paraId="451B9704" w14:textId="77777777" w:rsidR="00E57DD5" w:rsidRPr="00891577" w:rsidRDefault="00E57DD5" w:rsidP="00E57DD5">
      <w:bookmarkStart w:id="6" w:name="_Toc26880062"/>
      <w:bookmarkStart w:id="7" w:name="_Toc40170794"/>
      <w:bookmarkStart w:id="8" w:name="_Toc222479819"/>
    </w:p>
    <w:p w14:paraId="72F68E48" w14:textId="4298499B" w:rsidR="00E57DD5" w:rsidRPr="00891577" w:rsidRDefault="00E57DD5" w:rsidP="00E57DD5">
      <w:r w:rsidRPr="00E57DD5">
        <w:rPr>
          <w:b/>
          <w:bCs/>
        </w:rPr>
        <w:t>02485.10  Hydrants</w:t>
      </w:r>
      <w:bookmarkEnd w:id="6"/>
      <w:bookmarkEnd w:id="7"/>
      <w:bookmarkEnd w:id="8"/>
      <w:r w:rsidRPr="00891577">
        <w:t xml:space="preserve"> - Furnish hydrants that are dry-barrel </w:t>
      </w:r>
      <w:r>
        <w:t>according</w:t>
      </w:r>
      <w:r w:rsidRPr="00891577">
        <w:t xml:space="preserve"> to AWWA C502, of standard manufacture and of a pattern approved by the Agency. </w:t>
      </w:r>
      <w:r>
        <w:t>Furnish h</w:t>
      </w:r>
      <w:r w:rsidRPr="00891577">
        <w:t>ydrants designed for a minimum working pressure of 150 psi.</w:t>
      </w:r>
    </w:p>
    <w:p w14:paraId="0F4BC5A0" w14:textId="77777777" w:rsidR="00E57DD5" w:rsidRPr="00891577" w:rsidRDefault="00E57DD5" w:rsidP="00E57DD5"/>
    <w:p w14:paraId="3369464F" w14:textId="77777777" w:rsidR="00E57DD5" w:rsidRPr="00891577" w:rsidRDefault="00E57DD5" w:rsidP="00E57DD5">
      <w:r>
        <w:t>Ensure a</w:t>
      </w:r>
      <w:r w:rsidRPr="00891577">
        <w:t>ll Materials in contact with potable water conform to ANSI/NSF Standard 61, Drinking Water System Components - Health Effects, or equivalent.</w:t>
      </w:r>
    </w:p>
    <w:p w14:paraId="68BB2355" w14:textId="77777777" w:rsidR="00E57DD5" w:rsidRPr="00891577" w:rsidRDefault="00E57DD5" w:rsidP="00E57DD5"/>
    <w:p w14:paraId="42DBE23A" w14:textId="38646A0F" w:rsidR="00E57DD5" w:rsidRPr="00891577" w:rsidRDefault="00E57DD5" w:rsidP="00E57DD5">
      <w:bookmarkStart w:id="9" w:name="_Toc26880063"/>
      <w:bookmarkStart w:id="10" w:name="_Toc40170795"/>
      <w:bookmarkStart w:id="11" w:name="_Toc222479820"/>
      <w:r w:rsidRPr="00E57DD5">
        <w:rPr>
          <w:b/>
          <w:bCs/>
        </w:rPr>
        <w:t>02485.20  End Connections</w:t>
      </w:r>
      <w:bookmarkEnd w:id="9"/>
      <w:bookmarkEnd w:id="10"/>
      <w:bookmarkEnd w:id="11"/>
      <w:r w:rsidRPr="00891577">
        <w:t> - </w:t>
      </w:r>
      <w:r>
        <w:t>Furnish</w:t>
      </w:r>
      <w:r w:rsidRPr="00891577">
        <w:t xml:space="preserve"> </w:t>
      </w:r>
      <w:r>
        <w:t>t</w:t>
      </w:r>
      <w:r w:rsidRPr="00891577">
        <w:t xml:space="preserve">he end connections </w:t>
      </w:r>
      <w:r>
        <w:t>that are</w:t>
      </w:r>
      <w:r w:rsidRPr="00891577">
        <w:t xml:space="preserve"> mechanical joint or flanged, meeting the requirements of AWWA C110 and AWWA C111.</w:t>
      </w:r>
    </w:p>
    <w:p w14:paraId="0882B15A" w14:textId="77777777" w:rsidR="00E57DD5" w:rsidRPr="00891577" w:rsidRDefault="00E57DD5" w:rsidP="00E57DD5"/>
    <w:p w14:paraId="10A7B6AB" w14:textId="238C2423" w:rsidR="00E57DD5" w:rsidRPr="00891577" w:rsidRDefault="00E57DD5" w:rsidP="00E57DD5">
      <w:bookmarkStart w:id="12" w:name="_Toc26880064"/>
      <w:bookmarkStart w:id="13" w:name="_Toc40170796"/>
      <w:bookmarkStart w:id="14" w:name="_Toc222479821"/>
      <w:r w:rsidRPr="00891577">
        <w:rPr>
          <w:rStyle w:val="Heading4Char"/>
          <w:b/>
          <w:bCs/>
        </w:rPr>
        <w:t>02485.30  Hydrant Dimensions and Nozzle Features</w:t>
      </w:r>
      <w:bookmarkEnd w:id="12"/>
      <w:bookmarkEnd w:id="13"/>
      <w:bookmarkEnd w:id="14"/>
      <w:r w:rsidRPr="00891577">
        <w:t>:</w:t>
      </w:r>
    </w:p>
    <w:p w14:paraId="395A9A07" w14:textId="77777777" w:rsidR="00E57DD5" w:rsidRPr="00891577" w:rsidRDefault="00E57DD5" w:rsidP="00E57DD5"/>
    <w:p w14:paraId="5942572C" w14:textId="77777777" w:rsidR="00E57DD5" w:rsidRPr="00891577" w:rsidRDefault="00E57DD5" w:rsidP="00E57DD5">
      <w:pPr>
        <w:pStyle w:val="Indent1"/>
      </w:pPr>
      <w:r w:rsidRPr="00891577">
        <w:rPr>
          <w:b/>
        </w:rPr>
        <w:t>(a)  Hydrant Dimensions</w:t>
      </w:r>
      <w:r w:rsidRPr="00891577">
        <w:t> - </w:t>
      </w:r>
      <w:r>
        <w:t>Furnish</w:t>
      </w:r>
      <w:r w:rsidRPr="00891577">
        <w:t xml:space="preserve"> </w:t>
      </w:r>
      <w:r>
        <w:t>b</w:t>
      </w:r>
      <w:r w:rsidRPr="00891577">
        <w:t xml:space="preserve">arrels </w:t>
      </w:r>
      <w:r>
        <w:t>that</w:t>
      </w:r>
      <w:r w:rsidRPr="00891577">
        <w:t xml:space="preserve"> have a 7</w:t>
      </w:r>
      <w:r>
        <w:noBreakHyphen/>
      </w:r>
      <w:r w:rsidRPr="00891577">
        <w:t xml:space="preserve">inch minimum inside diameter. Hydrant length, measured from the bottom of the hydrant to the sidewalk ring, </w:t>
      </w:r>
      <w:r>
        <w:t>to</w:t>
      </w:r>
      <w:r w:rsidRPr="00891577">
        <w:t xml:space="preserve"> provide proper cover at each installed location. </w:t>
      </w:r>
      <w:r>
        <w:t>Furnish v</w:t>
      </w:r>
      <w:r w:rsidRPr="00891577">
        <w:t xml:space="preserve">alve openings </w:t>
      </w:r>
      <w:r>
        <w:t>with</w:t>
      </w:r>
      <w:r w:rsidRPr="00891577">
        <w:t xml:space="preserve"> a minimum diameter of 5 1/4 inches.</w:t>
      </w:r>
    </w:p>
    <w:p w14:paraId="61171F2E" w14:textId="77777777" w:rsidR="00E57DD5" w:rsidRPr="00891577" w:rsidRDefault="00E57DD5" w:rsidP="00E57DD5">
      <w:pPr>
        <w:pStyle w:val="Indent1"/>
      </w:pPr>
    </w:p>
    <w:p w14:paraId="4F140CA4" w14:textId="77777777" w:rsidR="00E57DD5" w:rsidRPr="00891577" w:rsidRDefault="00E57DD5" w:rsidP="00E57DD5">
      <w:pPr>
        <w:pStyle w:val="Indent1"/>
      </w:pPr>
      <w:r w:rsidRPr="00891577">
        <w:rPr>
          <w:b/>
        </w:rPr>
        <w:t>(b)  Nozzle Features</w:t>
      </w:r>
      <w:r w:rsidRPr="00891577">
        <w:t> - </w:t>
      </w:r>
      <w:r>
        <w:t>Furnish</w:t>
      </w:r>
      <w:r w:rsidRPr="00891577">
        <w:t xml:space="preserve"> </w:t>
      </w:r>
      <w:r>
        <w:t>h</w:t>
      </w:r>
      <w:r w:rsidRPr="00891577">
        <w:t>ydrants hav</w:t>
      </w:r>
      <w:r>
        <w:t>ing</w:t>
      </w:r>
      <w:r w:rsidRPr="00891577">
        <w:t xml:space="preserve"> two 2 1/2</w:t>
      </w:r>
      <w:r>
        <w:noBreakHyphen/>
      </w:r>
      <w:r w:rsidRPr="00891577">
        <w:t xml:space="preserve">inch </w:t>
      </w:r>
      <w:proofErr w:type="gramStart"/>
      <w:r w:rsidRPr="00891577">
        <w:t>diameter hose</w:t>
      </w:r>
      <w:proofErr w:type="gramEnd"/>
      <w:r w:rsidRPr="00891577">
        <w:t xml:space="preserve"> nozzles and one pumper nozzle to match the Agency's connection requirements.</w:t>
      </w:r>
    </w:p>
    <w:p w14:paraId="4F35BCC1" w14:textId="77777777" w:rsidR="00E57DD5" w:rsidRPr="00891577" w:rsidRDefault="00E57DD5" w:rsidP="00E57DD5">
      <w:pPr>
        <w:pStyle w:val="Indent1"/>
        <w:rPr>
          <w:sz w:val="14"/>
          <w:szCs w:val="14"/>
        </w:rPr>
      </w:pPr>
    </w:p>
    <w:p w14:paraId="5B971566" w14:textId="77777777" w:rsidR="00E57DD5" w:rsidRPr="00891577" w:rsidRDefault="00E57DD5" w:rsidP="00E57DD5">
      <w:pPr>
        <w:pStyle w:val="Indent1"/>
      </w:pPr>
      <w:r w:rsidRPr="00891577">
        <w:t xml:space="preserve">Fit nozzles with cast iron threaded caps with operating nuts of the same design and proportions as the hydrant stem nuts. Thread caps to fit the corresponding nozzles and fit with suitable neoprene gaskets of positive water tightness under test pressures. </w:t>
      </w:r>
      <w:r>
        <w:t>Furnish</w:t>
      </w:r>
      <w:r w:rsidRPr="00891577" w:rsidDel="00C26B75">
        <w:t xml:space="preserve"> </w:t>
      </w:r>
      <w:r>
        <w:t xml:space="preserve">a </w:t>
      </w:r>
      <w:r w:rsidRPr="00891577">
        <w:t xml:space="preserve">counterclockwise direction of opening </w:t>
      </w:r>
      <w:r>
        <w:t>that is</w:t>
      </w:r>
      <w:r w:rsidRPr="00891577">
        <w:t xml:space="preserve"> clearly marked on the operating nut or hydrant top. </w:t>
      </w:r>
      <w:r>
        <w:t>Furnish h</w:t>
      </w:r>
      <w:r w:rsidRPr="00891577">
        <w:t xml:space="preserve">ydrants </w:t>
      </w:r>
      <w:r>
        <w:t>that</w:t>
      </w:r>
      <w:r w:rsidRPr="00891577">
        <w:t xml:space="preserve"> have O</w:t>
      </w:r>
      <w:r>
        <w:noBreakHyphen/>
      </w:r>
      <w:r w:rsidRPr="00891577">
        <w:t xml:space="preserve">ring stem seals. </w:t>
      </w:r>
      <w:r>
        <w:t>Ensure i</w:t>
      </w:r>
      <w:r w:rsidRPr="00891577">
        <w:t>nterior and exterior painting of the hydrant conform</w:t>
      </w:r>
      <w:r>
        <w:t>s</w:t>
      </w:r>
      <w:r w:rsidRPr="00891577">
        <w:t xml:space="preserve"> to AWWA C502.</w:t>
      </w:r>
    </w:p>
    <w:p w14:paraId="4E1CC95D" w14:textId="77777777" w:rsidR="00E57DD5" w:rsidRPr="00891577" w:rsidRDefault="00E57DD5" w:rsidP="00E57DD5"/>
    <w:p w14:paraId="79F99EB1" w14:textId="555FE339" w:rsidR="00E57DD5" w:rsidRPr="00891577" w:rsidRDefault="00E57DD5" w:rsidP="00E57DD5">
      <w:bookmarkStart w:id="15" w:name="_Toc26880065"/>
      <w:bookmarkStart w:id="16" w:name="_Toc40170797"/>
      <w:bookmarkStart w:id="17" w:name="_Toc222479822"/>
      <w:r w:rsidRPr="00E57DD5">
        <w:rPr>
          <w:b/>
          <w:bCs/>
        </w:rPr>
        <w:lastRenderedPageBreak/>
        <w:t>02485.40  Hydrant Extensions</w:t>
      </w:r>
      <w:bookmarkEnd w:id="15"/>
      <w:bookmarkEnd w:id="16"/>
      <w:bookmarkEnd w:id="17"/>
      <w:r w:rsidRPr="00891577">
        <w:t> - </w:t>
      </w:r>
      <w:r>
        <w:t>Furnish</w:t>
      </w:r>
      <w:r w:rsidRPr="00891577">
        <w:t xml:space="preserve"> </w:t>
      </w:r>
      <w:r>
        <w:t>h</w:t>
      </w:r>
      <w:r w:rsidRPr="00891577">
        <w:t xml:space="preserve">ydrant extensions </w:t>
      </w:r>
      <w:r>
        <w:t>that are</w:t>
      </w:r>
      <w:r w:rsidRPr="00891577">
        <w:t xml:space="preserve"> gray cast iron or ductile iron with an inside diameter of at least 6 </w:t>
      </w:r>
      <w:proofErr w:type="gramStart"/>
      <w:r w:rsidRPr="00891577">
        <w:t>inches, and</w:t>
      </w:r>
      <w:proofErr w:type="gramEnd"/>
      <w:r w:rsidRPr="00891577">
        <w:t xml:space="preserve"> conform to the AWWA Standards for such castings. </w:t>
      </w:r>
      <w:r>
        <w:t>Match t</w:t>
      </w:r>
      <w:r w:rsidRPr="00891577">
        <w:t xml:space="preserve">he drillings of the connecting flanges on the extensions </w:t>
      </w:r>
      <w:r>
        <w:t>to</w:t>
      </w:r>
      <w:r w:rsidRPr="00891577">
        <w:t xml:space="preserve"> the drillings of the flanges on the hydrant.</w:t>
      </w:r>
    </w:p>
    <w:p w14:paraId="7849D5DF" w14:textId="77777777" w:rsidR="00E57DD5" w:rsidRPr="00891577" w:rsidRDefault="00E57DD5" w:rsidP="00E57DD5">
      <w:pPr>
        <w:rPr>
          <w:sz w:val="14"/>
          <w:szCs w:val="14"/>
        </w:rPr>
      </w:pPr>
    </w:p>
    <w:p w14:paraId="439EC9AB" w14:textId="77777777" w:rsidR="00E57DD5" w:rsidRPr="00891577" w:rsidRDefault="00E57DD5" w:rsidP="00E57DD5">
      <w:r>
        <w:t>I</w:t>
      </w:r>
      <w:r w:rsidRPr="00891577">
        <w:t>nclude the necessary hydrant operating stem extensions</w:t>
      </w:r>
      <w:r>
        <w:t xml:space="preserve"> with</w:t>
      </w:r>
      <w:r w:rsidRPr="00C26B75">
        <w:t xml:space="preserve"> </w:t>
      </w:r>
      <w:r>
        <w:t>h</w:t>
      </w:r>
      <w:r w:rsidRPr="00891577">
        <w:t>ydrant extensions.</w:t>
      </w:r>
    </w:p>
    <w:p w14:paraId="3DAB7020" w14:textId="77777777" w:rsidR="00E57DD5" w:rsidRPr="00891577" w:rsidRDefault="00E57DD5" w:rsidP="00E57DD5"/>
    <w:p w14:paraId="1B4AF3AC" w14:textId="65FF775F" w:rsidR="00E57DD5" w:rsidRPr="00891577" w:rsidRDefault="00E57DD5" w:rsidP="00E57DD5">
      <w:bookmarkStart w:id="18" w:name="_Toc26880066"/>
      <w:bookmarkStart w:id="19" w:name="_Toc40170798"/>
      <w:bookmarkStart w:id="20" w:name="_Toc222479823"/>
      <w:r w:rsidRPr="00E57DD5">
        <w:rPr>
          <w:b/>
          <w:bCs/>
        </w:rPr>
        <w:t>02485.50  Traffic Flange</w:t>
      </w:r>
      <w:bookmarkEnd w:id="18"/>
      <w:bookmarkEnd w:id="19"/>
      <w:bookmarkEnd w:id="20"/>
      <w:r w:rsidRPr="00891577">
        <w:t> - </w:t>
      </w:r>
      <w:r>
        <w:t>Furnish</w:t>
      </w:r>
      <w:r w:rsidRPr="00891577" w:rsidDel="00C26B75">
        <w:t xml:space="preserve"> </w:t>
      </w:r>
      <w:r w:rsidRPr="00891577">
        <w:t xml:space="preserve">hydrants with </w:t>
      </w:r>
      <w:proofErr w:type="gramStart"/>
      <w:r w:rsidRPr="00891577">
        <w:t>a traffic</w:t>
      </w:r>
      <w:proofErr w:type="gramEnd"/>
      <w:r w:rsidRPr="00891577">
        <w:t xml:space="preserve"> flange. </w:t>
      </w:r>
      <w:r>
        <w:t>Equip h</w:t>
      </w:r>
      <w:r w:rsidRPr="00891577">
        <w:t xml:space="preserve">ydrants with breaking devices at the traffic flange </w:t>
      </w:r>
      <w:r>
        <w:t>that</w:t>
      </w:r>
      <w:r w:rsidRPr="00891577">
        <w:t xml:space="preserve"> allow the hydrant barrel to separate at this point with a minimum breakage of </w:t>
      </w:r>
      <w:proofErr w:type="gramStart"/>
      <w:r w:rsidRPr="00891577">
        <w:t>hydrant parts</w:t>
      </w:r>
      <w:proofErr w:type="gramEnd"/>
      <w:r w:rsidRPr="00891577">
        <w:t xml:space="preserve"> in case of damage. Also provide, at this point, a safety stem coupling on the operating stem that will </w:t>
      </w:r>
      <w:proofErr w:type="gramStart"/>
      <w:r w:rsidRPr="00891577">
        <w:t>shear</w:t>
      </w:r>
      <w:proofErr w:type="gramEnd"/>
      <w:r w:rsidRPr="00891577">
        <w:t xml:space="preserve"> upon impact.</w:t>
      </w:r>
    </w:p>
    <w:p w14:paraId="2572DE55" w14:textId="77777777" w:rsidR="00E57DD5" w:rsidRPr="00891577" w:rsidRDefault="00E57DD5" w:rsidP="00E57DD5"/>
    <w:p w14:paraId="16BFD12A" w14:textId="242BED5C" w:rsidR="00E57DD5" w:rsidRPr="00891577" w:rsidRDefault="00E57DD5" w:rsidP="00E57DD5">
      <w:bookmarkStart w:id="21" w:name="_Toc26880067"/>
      <w:bookmarkStart w:id="22" w:name="_Toc40170799"/>
      <w:bookmarkStart w:id="23" w:name="_Toc222479824"/>
      <w:r w:rsidRPr="00E57DD5">
        <w:rPr>
          <w:b/>
          <w:bCs/>
        </w:rPr>
        <w:t>02485.60  Tie Rods</w:t>
      </w:r>
      <w:bookmarkEnd w:id="21"/>
      <w:bookmarkEnd w:id="22"/>
      <w:bookmarkEnd w:id="23"/>
      <w:r w:rsidRPr="00891577">
        <w:t> - </w:t>
      </w:r>
      <w:r>
        <w:t>Furnish</w:t>
      </w:r>
      <w:r w:rsidRPr="00891577">
        <w:t xml:space="preserve"> </w:t>
      </w:r>
      <w:r>
        <w:t>t</w:t>
      </w:r>
      <w:r w:rsidRPr="00891577">
        <w:t xml:space="preserve">ie rods </w:t>
      </w:r>
      <w:r>
        <w:t>that are</w:t>
      </w:r>
      <w:r w:rsidRPr="00891577">
        <w:t xml:space="preserve"> 3/4</w:t>
      </w:r>
      <w:r>
        <w:noBreakHyphen/>
      </w:r>
      <w:r w:rsidRPr="00891577">
        <w:t>inch diameter with threaded ends, galvanized according to 02560.40 and 02560.30.</w:t>
      </w:r>
    </w:p>
    <w:p w14:paraId="57C7FFE3" w14:textId="77777777" w:rsidR="00E57DD5" w:rsidRPr="00891577" w:rsidRDefault="00E57DD5" w:rsidP="00E57DD5"/>
    <w:p w14:paraId="17AC8422" w14:textId="53E4CC55" w:rsidR="00EA1FCE" w:rsidRDefault="00E57DD5" w:rsidP="00E57DD5">
      <w:bookmarkStart w:id="24" w:name="_Toc26880068"/>
      <w:bookmarkStart w:id="25" w:name="_Toc40170800"/>
      <w:bookmarkStart w:id="26" w:name="_Toc222479825"/>
      <w:r w:rsidRPr="00E57DD5">
        <w:rPr>
          <w:b/>
          <w:bCs/>
        </w:rPr>
        <w:t>02485.80  Acceptance</w:t>
      </w:r>
      <w:bookmarkEnd w:id="24"/>
      <w:bookmarkEnd w:id="25"/>
      <w:bookmarkEnd w:id="26"/>
      <w:r w:rsidRPr="00891577">
        <w:t xml:space="preserve"> - Acceptance of hydrants and hydrant appurtenances </w:t>
      </w:r>
      <w:r>
        <w:t>is</w:t>
      </w:r>
      <w:r w:rsidRPr="00891577">
        <w:t xml:space="preserve"> according to 00165.35 and this Section.</w:t>
      </w:r>
    </w:p>
    <w:p w14:paraId="7E4D0B68" w14:textId="77777777" w:rsidR="00611ACF" w:rsidRDefault="00611ACF" w:rsidP="00611ACF"/>
    <w:p w14:paraId="74D92780" w14:textId="77777777" w:rsidR="00611ACF" w:rsidRPr="0082128E" w:rsidRDefault="00611ACF" w:rsidP="00611ACF"/>
    <w:sectPr w:rsidR="00611ACF" w:rsidRPr="0082128E">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63C14" w14:textId="77777777" w:rsidR="00460637" w:rsidRDefault="00460637">
      <w:r>
        <w:separator/>
      </w:r>
    </w:p>
  </w:endnote>
  <w:endnote w:type="continuationSeparator" w:id="0">
    <w:p w14:paraId="3321D6C2" w14:textId="77777777" w:rsidR="00460637" w:rsidRDefault="00460637">
      <w:r>
        <w:continuationSeparator/>
      </w:r>
    </w:p>
  </w:endnote>
  <w:endnote w:type="continuationNotice" w:id="1">
    <w:p w14:paraId="7C218BA6" w14:textId="77777777" w:rsidR="00460637" w:rsidRDefault="00460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DA908" w14:textId="77777777" w:rsidR="00460637" w:rsidRDefault="00460637">
      <w:r>
        <w:separator/>
      </w:r>
    </w:p>
  </w:footnote>
  <w:footnote w:type="continuationSeparator" w:id="0">
    <w:p w14:paraId="1EAA6941" w14:textId="77777777" w:rsidR="00460637" w:rsidRDefault="00460637">
      <w:r>
        <w:continuationSeparator/>
      </w:r>
    </w:p>
  </w:footnote>
  <w:footnote w:type="continuationNotice" w:id="1">
    <w:p w14:paraId="064B089C" w14:textId="77777777" w:rsidR="00460637" w:rsidRDefault="004606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D8D"/>
    <w:rsid w:val="00020B06"/>
    <w:rsid w:val="000328AD"/>
    <w:rsid w:val="00062898"/>
    <w:rsid w:val="000659F1"/>
    <w:rsid w:val="00083B48"/>
    <w:rsid w:val="00085AEB"/>
    <w:rsid w:val="000972C6"/>
    <w:rsid w:val="000A5935"/>
    <w:rsid w:val="000B0527"/>
    <w:rsid w:val="000B4355"/>
    <w:rsid w:val="000C0EF3"/>
    <w:rsid w:val="000C4DC0"/>
    <w:rsid w:val="000C588A"/>
    <w:rsid w:val="000C74BB"/>
    <w:rsid w:val="000C7CEA"/>
    <w:rsid w:val="000D1AD2"/>
    <w:rsid w:val="000D4CCD"/>
    <w:rsid w:val="001015E9"/>
    <w:rsid w:val="00116C0E"/>
    <w:rsid w:val="00117349"/>
    <w:rsid w:val="00123FC3"/>
    <w:rsid w:val="001253E4"/>
    <w:rsid w:val="00136722"/>
    <w:rsid w:val="0013776B"/>
    <w:rsid w:val="00145F14"/>
    <w:rsid w:val="00147A29"/>
    <w:rsid w:val="001516B3"/>
    <w:rsid w:val="00167F21"/>
    <w:rsid w:val="00183E42"/>
    <w:rsid w:val="001B451E"/>
    <w:rsid w:val="001D11AF"/>
    <w:rsid w:val="00207091"/>
    <w:rsid w:val="00217FCC"/>
    <w:rsid w:val="002243CC"/>
    <w:rsid w:val="00233ED1"/>
    <w:rsid w:val="0023758F"/>
    <w:rsid w:val="002378CD"/>
    <w:rsid w:val="00237D8A"/>
    <w:rsid w:val="002402F6"/>
    <w:rsid w:val="002460EB"/>
    <w:rsid w:val="00246DBB"/>
    <w:rsid w:val="0025592F"/>
    <w:rsid w:val="002672FB"/>
    <w:rsid w:val="002713F7"/>
    <w:rsid w:val="00271D62"/>
    <w:rsid w:val="00280524"/>
    <w:rsid w:val="00283C36"/>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22281"/>
    <w:rsid w:val="0034366A"/>
    <w:rsid w:val="003540D2"/>
    <w:rsid w:val="00364A6B"/>
    <w:rsid w:val="0037366F"/>
    <w:rsid w:val="003A04BC"/>
    <w:rsid w:val="003A250E"/>
    <w:rsid w:val="003A2FF1"/>
    <w:rsid w:val="003B154D"/>
    <w:rsid w:val="003B596B"/>
    <w:rsid w:val="003C1A44"/>
    <w:rsid w:val="003C79FC"/>
    <w:rsid w:val="0041239C"/>
    <w:rsid w:val="00421AFA"/>
    <w:rsid w:val="00431A92"/>
    <w:rsid w:val="004326BD"/>
    <w:rsid w:val="00432B24"/>
    <w:rsid w:val="0043569C"/>
    <w:rsid w:val="004576F2"/>
    <w:rsid w:val="00457E61"/>
    <w:rsid w:val="00460637"/>
    <w:rsid w:val="004818EC"/>
    <w:rsid w:val="00495505"/>
    <w:rsid w:val="004A1E3D"/>
    <w:rsid w:val="004A4F6B"/>
    <w:rsid w:val="004B1B06"/>
    <w:rsid w:val="004D4531"/>
    <w:rsid w:val="004E6032"/>
    <w:rsid w:val="004F7E8F"/>
    <w:rsid w:val="004F7F4A"/>
    <w:rsid w:val="005021B2"/>
    <w:rsid w:val="005040AC"/>
    <w:rsid w:val="00511A7F"/>
    <w:rsid w:val="00520BAD"/>
    <w:rsid w:val="00523D58"/>
    <w:rsid w:val="005256B4"/>
    <w:rsid w:val="00525CD9"/>
    <w:rsid w:val="00532447"/>
    <w:rsid w:val="005569A6"/>
    <w:rsid w:val="00557586"/>
    <w:rsid w:val="005659AA"/>
    <w:rsid w:val="00565B06"/>
    <w:rsid w:val="005675F0"/>
    <w:rsid w:val="00572902"/>
    <w:rsid w:val="005729A1"/>
    <w:rsid w:val="00583653"/>
    <w:rsid w:val="0058690E"/>
    <w:rsid w:val="005A3C1B"/>
    <w:rsid w:val="005B2B1D"/>
    <w:rsid w:val="005C05D4"/>
    <w:rsid w:val="005C602C"/>
    <w:rsid w:val="005C6599"/>
    <w:rsid w:val="005D7581"/>
    <w:rsid w:val="005F5875"/>
    <w:rsid w:val="005F77D9"/>
    <w:rsid w:val="0060260F"/>
    <w:rsid w:val="00611ACF"/>
    <w:rsid w:val="00613E90"/>
    <w:rsid w:val="006163DB"/>
    <w:rsid w:val="00630380"/>
    <w:rsid w:val="00630A9C"/>
    <w:rsid w:val="00631205"/>
    <w:rsid w:val="00634E70"/>
    <w:rsid w:val="00636879"/>
    <w:rsid w:val="00640BD0"/>
    <w:rsid w:val="006502A2"/>
    <w:rsid w:val="0065162E"/>
    <w:rsid w:val="0065644A"/>
    <w:rsid w:val="00657A7D"/>
    <w:rsid w:val="00667BF2"/>
    <w:rsid w:val="00680457"/>
    <w:rsid w:val="0068427A"/>
    <w:rsid w:val="00693EF7"/>
    <w:rsid w:val="006A0F1E"/>
    <w:rsid w:val="006A277B"/>
    <w:rsid w:val="006D59A2"/>
    <w:rsid w:val="006E211B"/>
    <w:rsid w:val="006F1DDF"/>
    <w:rsid w:val="006F36C1"/>
    <w:rsid w:val="007072C4"/>
    <w:rsid w:val="00712CAE"/>
    <w:rsid w:val="00727A75"/>
    <w:rsid w:val="00730669"/>
    <w:rsid w:val="00735207"/>
    <w:rsid w:val="00744376"/>
    <w:rsid w:val="007478F7"/>
    <w:rsid w:val="007539E1"/>
    <w:rsid w:val="00757944"/>
    <w:rsid w:val="00761028"/>
    <w:rsid w:val="007635E1"/>
    <w:rsid w:val="00765C50"/>
    <w:rsid w:val="00766A4B"/>
    <w:rsid w:val="00772551"/>
    <w:rsid w:val="007914EF"/>
    <w:rsid w:val="00794F00"/>
    <w:rsid w:val="007A6EA6"/>
    <w:rsid w:val="007B24B0"/>
    <w:rsid w:val="007B49E8"/>
    <w:rsid w:val="007C6C65"/>
    <w:rsid w:val="007E0A0D"/>
    <w:rsid w:val="007E1983"/>
    <w:rsid w:val="007E1B8D"/>
    <w:rsid w:val="00804A97"/>
    <w:rsid w:val="00811529"/>
    <w:rsid w:val="0082128E"/>
    <w:rsid w:val="00823AFA"/>
    <w:rsid w:val="00823E74"/>
    <w:rsid w:val="00826E2C"/>
    <w:rsid w:val="0083144C"/>
    <w:rsid w:val="00836CC1"/>
    <w:rsid w:val="00836EFE"/>
    <w:rsid w:val="008500EF"/>
    <w:rsid w:val="00857F18"/>
    <w:rsid w:val="0086049E"/>
    <w:rsid w:val="0087649B"/>
    <w:rsid w:val="008919DF"/>
    <w:rsid w:val="0089445C"/>
    <w:rsid w:val="008A153F"/>
    <w:rsid w:val="008A6FEB"/>
    <w:rsid w:val="008B40ED"/>
    <w:rsid w:val="008B4453"/>
    <w:rsid w:val="008B554C"/>
    <w:rsid w:val="008B6C37"/>
    <w:rsid w:val="008B7E59"/>
    <w:rsid w:val="008E284E"/>
    <w:rsid w:val="008E78B1"/>
    <w:rsid w:val="00900A5C"/>
    <w:rsid w:val="00926E9C"/>
    <w:rsid w:val="00935B4A"/>
    <w:rsid w:val="009469A6"/>
    <w:rsid w:val="00953DC8"/>
    <w:rsid w:val="00966FD0"/>
    <w:rsid w:val="00983DFA"/>
    <w:rsid w:val="0099023F"/>
    <w:rsid w:val="00994701"/>
    <w:rsid w:val="009A299D"/>
    <w:rsid w:val="009A584F"/>
    <w:rsid w:val="009B67BE"/>
    <w:rsid w:val="009C4392"/>
    <w:rsid w:val="009C65E6"/>
    <w:rsid w:val="009D1968"/>
    <w:rsid w:val="009D68D1"/>
    <w:rsid w:val="009E033F"/>
    <w:rsid w:val="009E741C"/>
    <w:rsid w:val="009F1138"/>
    <w:rsid w:val="00A0685B"/>
    <w:rsid w:val="00A06F1C"/>
    <w:rsid w:val="00A12F87"/>
    <w:rsid w:val="00A15BBB"/>
    <w:rsid w:val="00A22080"/>
    <w:rsid w:val="00A24712"/>
    <w:rsid w:val="00A31D67"/>
    <w:rsid w:val="00A442A9"/>
    <w:rsid w:val="00A50FD4"/>
    <w:rsid w:val="00A73EBF"/>
    <w:rsid w:val="00A74257"/>
    <w:rsid w:val="00A76B2A"/>
    <w:rsid w:val="00AD01CE"/>
    <w:rsid w:val="00AD41EF"/>
    <w:rsid w:val="00AD4574"/>
    <w:rsid w:val="00AD65E8"/>
    <w:rsid w:val="00AE2C9E"/>
    <w:rsid w:val="00AF2241"/>
    <w:rsid w:val="00AF3CA4"/>
    <w:rsid w:val="00B02E74"/>
    <w:rsid w:val="00B16525"/>
    <w:rsid w:val="00B167E3"/>
    <w:rsid w:val="00B31BBF"/>
    <w:rsid w:val="00B426D1"/>
    <w:rsid w:val="00B507EE"/>
    <w:rsid w:val="00B51ECA"/>
    <w:rsid w:val="00B57A05"/>
    <w:rsid w:val="00B646C1"/>
    <w:rsid w:val="00B74D4E"/>
    <w:rsid w:val="00B86AD8"/>
    <w:rsid w:val="00BA33F1"/>
    <w:rsid w:val="00BB0B69"/>
    <w:rsid w:val="00BC75B1"/>
    <w:rsid w:val="00BD0440"/>
    <w:rsid w:val="00BD45DB"/>
    <w:rsid w:val="00BD495B"/>
    <w:rsid w:val="00BF1D57"/>
    <w:rsid w:val="00BF720F"/>
    <w:rsid w:val="00BF7BE8"/>
    <w:rsid w:val="00C03776"/>
    <w:rsid w:val="00C203BD"/>
    <w:rsid w:val="00C25041"/>
    <w:rsid w:val="00C43AD2"/>
    <w:rsid w:val="00C44B5B"/>
    <w:rsid w:val="00C54953"/>
    <w:rsid w:val="00C54D61"/>
    <w:rsid w:val="00C71EC6"/>
    <w:rsid w:val="00C77BEC"/>
    <w:rsid w:val="00C82A79"/>
    <w:rsid w:val="00CB1B14"/>
    <w:rsid w:val="00CB3BB5"/>
    <w:rsid w:val="00CB5C52"/>
    <w:rsid w:val="00CC36B9"/>
    <w:rsid w:val="00CC4260"/>
    <w:rsid w:val="00CD0AF0"/>
    <w:rsid w:val="00CD31BD"/>
    <w:rsid w:val="00CE044B"/>
    <w:rsid w:val="00CE4BD7"/>
    <w:rsid w:val="00CF25D8"/>
    <w:rsid w:val="00D020A8"/>
    <w:rsid w:val="00D156FB"/>
    <w:rsid w:val="00D253CE"/>
    <w:rsid w:val="00D27B16"/>
    <w:rsid w:val="00D33CE2"/>
    <w:rsid w:val="00D43F36"/>
    <w:rsid w:val="00D479AB"/>
    <w:rsid w:val="00D55F9B"/>
    <w:rsid w:val="00D562BB"/>
    <w:rsid w:val="00D57928"/>
    <w:rsid w:val="00D67EFA"/>
    <w:rsid w:val="00D73ED0"/>
    <w:rsid w:val="00D764BD"/>
    <w:rsid w:val="00D806D4"/>
    <w:rsid w:val="00D93AFB"/>
    <w:rsid w:val="00DC1FF1"/>
    <w:rsid w:val="00DD1ABB"/>
    <w:rsid w:val="00DD5D41"/>
    <w:rsid w:val="00DE00E0"/>
    <w:rsid w:val="00DE0636"/>
    <w:rsid w:val="00E06D8C"/>
    <w:rsid w:val="00E16C0F"/>
    <w:rsid w:val="00E2313A"/>
    <w:rsid w:val="00E24915"/>
    <w:rsid w:val="00E25C05"/>
    <w:rsid w:val="00E320A2"/>
    <w:rsid w:val="00E434A1"/>
    <w:rsid w:val="00E47ACF"/>
    <w:rsid w:val="00E531AE"/>
    <w:rsid w:val="00E55493"/>
    <w:rsid w:val="00E57DD5"/>
    <w:rsid w:val="00E71EFF"/>
    <w:rsid w:val="00E73E5A"/>
    <w:rsid w:val="00E869C8"/>
    <w:rsid w:val="00E86E25"/>
    <w:rsid w:val="00E91E88"/>
    <w:rsid w:val="00EA1FCE"/>
    <w:rsid w:val="00EB0DCF"/>
    <w:rsid w:val="00EB309D"/>
    <w:rsid w:val="00EC2A90"/>
    <w:rsid w:val="00EC45FF"/>
    <w:rsid w:val="00EE027E"/>
    <w:rsid w:val="00EF1E4F"/>
    <w:rsid w:val="00EF232C"/>
    <w:rsid w:val="00EF2C5B"/>
    <w:rsid w:val="00F01449"/>
    <w:rsid w:val="00F24F1E"/>
    <w:rsid w:val="00F3015A"/>
    <w:rsid w:val="00F33EE2"/>
    <w:rsid w:val="00F36663"/>
    <w:rsid w:val="00F401F5"/>
    <w:rsid w:val="00F463BC"/>
    <w:rsid w:val="00F65E09"/>
    <w:rsid w:val="00F663CD"/>
    <w:rsid w:val="00F84AC3"/>
    <w:rsid w:val="00F930E4"/>
    <w:rsid w:val="00F976BA"/>
    <w:rsid w:val="00FB3FD8"/>
    <w:rsid w:val="00FB6B36"/>
    <w:rsid w:val="00FC4C25"/>
    <w:rsid w:val="00FC73F9"/>
    <w:rsid w:val="00FD3C06"/>
    <w:rsid w:val="00FE3402"/>
    <w:rsid w:val="00FF1ACC"/>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link w:val="Heading4Char"/>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23AF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23AF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23AF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table" w:styleId="TableGrid">
    <w:name w:val="Table Grid"/>
    <w:basedOn w:val="TableNormal"/>
    <w:rsid w:val="00AD4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54D"/>
    <w:pPr>
      <w:ind w:left="720"/>
      <w:contextualSpacing/>
    </w:pPr>
  </w:style>
  <w:style w:type="character" w:customStyle="1" w:styleId="Indent2Char">
    <w:name w:val="Indent 2 Char"/>
    <w:link w:val="Indent2"/>
    <w:rsid w:val="00611ACF"/>
    <w:rPr>
      <w:rFonts w:ascii="Arial" w:hAnsi="Arial"/>
      <w:sz w:val="22"/>
    </w:rPr>
  </w:style>
  <w:style w:type="character" w:customStyle="1" w:styleId="Heading4Char">
    <w:name w:val="Heading 4 Char"/>
    <w:basedOn w:val="DefaultParagraphFont"/>
    <w:link w:val="Heading4"/>
    <w:rsid w:val="00E57DD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7DEDE-F48F-4863-93C0-1081251F417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500</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SP02485</vt:lpstr>
    </vt:vector>
  </TitlesOfParts>
  <Company>Oregon Dept of Transportation</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SP02485</dc:title>
  <dc:subject>ODOT Specifications (2015)</dc:subject>
  <dc:creator>ODOT_Specs</dc:creator>
  <cp:lastModifiedBy>ODOT_Specs</cp:lastModifiedBy>
  <cp:revision>12</cp:revision>
  <cp:lastPrinted>2026-03-30T23:57:00Z</cp:lastPrinted>
  <dcterms:created xsi:type="dcterms:W3CDTF">2026-03-30T23:42:00Z</dcterms:created>
  <dcterms:modified xsi:type="dcterms:W3CDTF">2026-04-23T17:44:00Z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