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194C4" w14:textId="701E4899" w:rsidR="003A54ED" w:rsidRDefault="00464EEB" w:rsidP="003A54ED">
      <w:pPr>
        <w:pStyle w:val="SPTitle"/>
      </w:pPr>
      <w:r w:rsidRPr="00CA6E82">
        <w:t xml:space="preserve">SP00536  </w:t>
      </w:r>
      <w:r w:rsidR="003A54ED" w:rsidRPr="00CA6613">
        <w:t>(</w:t>
      </w:r>
      <w:r w:rsidR="003A54ED">
        <w:t>Special Provisions for the 202</w:t>
      </w:r>
      <w:r w:rsidR="00766F0E">
        <w:t>4</w:t>
      </w:r>
      <w:r w:rsidR="003A54ED">
        <w:t xml:space="preserve"> Book</w:t>
      </w:r>
      <w:r w:rsidR="003A54ED" w:rsidRPr="00CA6613">
        <w:t>)</w:t>
      </w:r>
      <w:r w:rsidR="003A54ED" w:rsidRPr="00B212DB">
        <w:t xml:space="preserve"> </w:t>
      </w:r>
      <w:r w:rsidR="003A54ED">
        <w:tab/>
        <w:t xml:space="preserve">(Bidding on or after: </w:t>
      </w:r>
      <w:r w:rsidR="000611E6">
        <w:t>0</w:t>
      </w:r>
      <w:r w:rsidR="001A39CE">
        <w:t>9</w:t>
      </w:r>
      <w:r w:rsidR="003A54ED" w:rsidRPr="006A72DF">
        <w:t>-01-</w:t>
      </w:r>
      <w:r w:rsidR="003A54ED">
        <w:t>2</w:t>
      </w:r>
      <w:r w:rsidR="001A39CE">
        <w:t>6</w:t>
      </w:r>
    </w:p>
    <w:p w14:paraId="0004F182" w14:textId="5A265555" w:rsidR="003A54ED" w:rsidRDefault="003A54ED" w:rsidP="003A54ED">
      <w:pPr>
        <w:pStyle w:val="SPTitle"/>
      </w:pPr>
      <w:r>
        <w:tab/>
        <w:t xml:space="preserve">Last updated: </w:t>
      </w:r>
      <w:r w:rsidR="00E82990">
        <w:t>0</w:t>
      </w:r>
      <w:r w:rsidR="00285D6F">
        <w:t>6</w:t>
      </w:r>
      <w:r w:rsidR="00E82990">
        <w:t>-</w:t>
      </w:r>
      <w:r w:rsidR="00285D6F">
        <w:t>0</w:t>
      </w:r>
      <w:r w:rsidR="000611E6">
        <w:t>1</w:t>
      </w:r>
      <w:r>
        <w:t>-2</w:t>
      </w:r>
      <w:r w:rsidR="001A39CE">
        <w:t>6</w:t>
      </w:r>
      <w:r w:rsidR="002C1D09">
        <w:t>)</w:t>
      </w:r>
    </w:p>
    <w:p w14:paraId="58B1B495" w14:textId="77777777" w:rsidR="00464EEB" w:rsidRPr="00CA6E82" w:rsidRDefault="00464EEB" w:rsidP="003A54ED">
      <w:pPr>
        <w:pStyle w:val="SPTitle"/>
        <w:rPr>
          <w:color w:val="000000"/>
          <w:u w:val="single"/>
        </w:rPr>
      </w:pPr>
    </w:p>
    <w:p w14:paraId="3469A65A" w14:textId="77777777" w:rsidR="00464EEB" w:rsidRPr="00CA6E82" w:rsidRDefault="00464EEB" w:rsidP="00464EEB">
      <w:pPr>
        <w:pStyle w:val="Heading1"/>
      </w:pPr>
      <w:r w:rsidRPr="00CA6E82">
        <w:t>SECTION 00536 - INTERNAL SHEAR ANCHORS</w:t>
      </w:r>
    </w:p>
    <w:p w14:paraId="541F9373" w14:textId="77777777" w:rsidR="00464EEB" w:rsidRPr="00CA6E82" w:rsidRDefault="00464EEB">
      <w:pPr>
        <w:suppressAutoHyphens/>
        <w:rPr>
          <w:color w:val="000000"/>
        </w:rPr>
      </w:pPr>
    </w:p>
    <w:p w14:paraId="5A688AED" w14:textId="7C7AC283" w:rsidR="004D6D0A" w:rsidRPr="00CA6E82" w:rsidRDefault="003A54ED" w:rsidP="004D6D0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0611E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0611E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7A6925E" w14:textId="77777777" w:rsidR="004D6D0A" w:rsidRPr="00CA6E82" w:rsidRDefault="004D6D0A" w:rsidP="004D6D0A"/>
    <w:p w14:paraId="4C4A0C0B" w14:textId="0BA493E5" w:rsidR="004D6D0A" w:rsidRPr="00CA6E82" w:rsidRDefault="004D6D0A" w:rsidP="004D6D0A">
      <w:r w:rsidRPr="00CA6E82">
        <w:t>Comply with Section 00536 of the Standard Specifications</w:t>
      </w:r>
      <w:r w:rsidR="001A39CE">
        <w:t xml:space="preserve"> modified as follows:</w:t>
      </w:r>
    </w:p>
    <w:p w14:paraId="4FBCF16A" w14:textId="77777777" w:rsidR="00464EEB" w:rsidRDefault="00464EEB">
      <w:pPr>
        <w:rPr>
          <w:color w:val="000000"/>
        </w:rPr>
      </w:pPr>
    </w:p>
    <w:p w14:paraId="7CF850B1" w14:textId="762598CA" w:rsidR="001A39CE" w:rsidRDefault="001A39CE" w:rsidP="001A39CE">
      <w:bookmarkStart w:id="0" w:name="_Toc26878287"/>
      <w:bookmarkStart w:id="1" w:name="_Toc40169038"/>
      <w:bookmarkStart w:id="2" w:name="_Toc222477961"/>
      <w:r w:rsidRPr="001A39CE">
        <w:rPr>
          <w:b/>
          <w:bCs/>
        </w:rPr>
        <w:t>00536.03  Submittals</w:t>
      </w:r>
      <w:bookmarkEnd w:id="0"/>
      <w:bookmarkEnd w:id="1"/>
      <w:bookmarkEnd w:id="2"/>
      <w:r w:rsidRPr="00891577">
        <w:t> - </w:t>
      </w:r>
      <w:r>
        <w:t>Replace the bullet that begins "</w:t>
      </w:r>
      <w:r w:rsidRPr="00891577">
        <w:t>Describe the Materials</w:t>
      </w:r>
      <w:r>
        <w:t xml:space="preserve"> …" with the following bullet:</w:t>
      </w:r>
    </w:p>
    <w:p w14:paraId="43F541C6" w14:textId="5D3C87F7" w:rsidR="001A39CE" w:rsidRDefault="001A39CE" w:rsidP="001A39CE">
      <w:pPr>
        <w:rPr>
          <w:color w:val="000000"/>
        </w:rPr>
      </w:pPr>
    </w:p>
    <w:p w14:paraId="6931B30D" w14:textId="77777777" w:rsidR="001A39CE" w:rsidRPr="00891577" w:rsidRDefault="001A39CE" w:rsidP="001A39CE">
      <w:pPr>
        <w:pStyle w:val="Bullet1"/>
      </w:pPr>
      <w:r w:rsidRPr="00891577">
        <w:t xml:space="preserve">Describe the Materials to be used including the properties of each Material and the Specifications </w:t>
      </w:r>
      <w:r>
        <w:t>that</w:t>
      </w:r>
      <w:r w:rsidRPr="00891577">
        <w:t xml:space="preserve"> the Materials comply. Published manufacturer data is acceptable.</w:t>
      </w:r>
    </w:p>
    <w:p w14:paraId="64B4F200" w14:textId="77777777" w:rsidR="001A39CE" w:rsidRDefault="001A39CE" w:rsidP="001A39CE">
      <w:pPr>
        <w:rPr>
          <w:color w:val="000000"/>
        </w:rPr>
      </w:pPr>
    </w:p>
    <w:p w14:paraId="22526A10" w14:textId="65E02EB4" w:rsidR="001A39CE" w:rsidRDefault="001A39CE" w:rsidP="001A39CE">
      <w:pPr>
        <w:rPr>
          <w:szCs w:val="22"/>
        </w:rPr>
      </w:pPr>
      <w:r w:rsidRPr="001A39CE">
        <w:rPr>
          <w:b/>
          <w:bCs/>
          <w:color w:val="000000"/>
        </w:rPr>
        <w:t>0536.01(a)  Demonstration </w:t>
      </w:r>
      <w:r>
        <w:rPr>
          <w:color w:val="000000"/>
        </w:rPr>
        <w:noBreakHyphen/>
        <w:t> </w:t>
      </w:r>
      <w:r>
        <w:rPr>
          <w:szCs w:val="22"/>
        </w:rPr>
        <w:t>Replace the paragraph that begins "</w:t>
      </w:r>
      <w:r w:rsidRPr="00891577">
        <w:t>Demonstrate the installation</w:t>
      </w:r>
      <w:r>
        <w:rPr>
          <w:szCs w:val="22"/>
        </w:rPr>
        <w:t xml:space="preserve"> …" with the following paragraph:</w:t>
      </w:r>
    </w:p>
    <w:p w14:paraId="56055FC9" w14:textId="77777777" w:rsidR="001A39CE" w:rsidRDefault="001A39CE" w:rsidP="001A39CE">
      <w:pPr>
        <w:rPr>
          <w:color w:val="000000"/>
        </w:rPr>
      </w:pPr>
    </w:p>
    <w:p w14:paraId="29881F24" w14:textId="77777777" w:rsidR="001A39CE" w:rsidRPr="00891577" w:rsidRDefault="001A39CE" w:rsidP="001A39CE">
      <w:r w:rsidRPr="00891577">
        <w:t xml:space="preserve">Demonstrate the installation of the internal shear anchors that </w:t>
      </w:r>
      <w:r>
        <w:t>are</w:t>
      </w:r>
      <w:r w:rsidRPr="00891577">
        <w:t xml:space="preserve"> installed from the bottom in the presence of the Engineer using the same Materials, Equipment, and installation methods that </w:t>
      </w:r>
      <w:r>
        <w:t>are</w:t>
      </w:r>
      <w:r w:rsidRPr="00891577">
        <w:t xml:space="preserve"> used for the final installation. Perform the demonstration according to the following:</w:t>
      </w:r>
    </w:p>
    <w:p w14:paraId="662BE800" w14:textId="77777777" w:rsidR="001A39CE" w:rsidRDefault="001A39CE" w:rsidP="001A39CE">
      <w:pPr>
        <w:rPr>
          <w:color w:val="000000"/>
        </w:rPr>
      </w:pPr>
    </w:p>
    <w:p w14:paraId="4D02E682" w14:textId="53B7C3A5" w:rsidR="001A39CE" w:rsidRDefault="001A39CE" w:rsidP="001A39CE">
      <w:r>
        <w:t>Replace the bullet that begins "</w:t>
      </w:r>
      <w:r w:rsidRPr="00891577">
        <w:t>Insert the anchor rod</w:t>
      </w:r>
      <w:r>
        <w:t xml:space="preserve"> …" with the following bullet:</w:t>
      </w:r>
    </w:p>
    <w:p w14:paraId="519F5F2D" w14:textId="77777777" w:rsidR="001A39CE" w:rsidRDefault="001A39CE" w:rsidP="001A39CE">
      <w:pPr>
        <w:rPr>
          <w:color w:val="000000"/>
        </w:rPr>
      </w:pPr>
    </w:p>
    <w:p w14:paraId="68B1C0FE" w14:textId="77777777" w:rsidR="001A39CE" w:rsidRPr="00891577" w:rsidRDefault="001A39CE" w:rsidP="001A39CE">
      <w:pPr>
        <w:pStyle w:val="Bullet1"/>
      </w:pPr>
      <w:r w:rsidRPr="00891577">
        <w:t xml:space="preserve">Insert the anchor rod into the PVC pipe then inject the epoxy resin. Simulate the anchor rod placement conditions including temperature, humidity, geometry, injection pressure, and the method that </w:t>
      </w:r>
      <w:r>
        <w:t>are</w:t>
      </w:r>
      <w:r w:rsidRPr="00891577">
        <w:t xml:space="preserve"> used to prevent the epoxy resin from escaping. Measure the quantity of resin injected.</w:t>
      </w:r>
    </w:p>
    <w:p w14:paraId="31C46259" w14:textId="77777777" w:rsidR="001A39CE" w:rsidRDefault="001A39CE" w:rsidP="001A39CE">
      <w:pPr>
        <w:rPr>
          <w:color w:val="000000"/>
        </w:rPr>
      </w:pPr>
    </w:p>
    <w:p w14:paraId="6E2ACA52" w14:textId="4D3B35C3" w:rsidR="001A39CE" w:rsidRDefault="001A39CE" w:rsidP="001A39CE">
      <w:bookmarkStart w:id="3" w:name="_Toc26878294"/>
      <w:bookmarkStart w:id="4" w:name="_Toc40169045"/>
      <w:bookmarkStart w:id="5" w:name="_Toc222477968"/>
      <w:r w:rsidRPr="001A39CE">
        <w:rPr>
          <w:b/>
          <w:bCs/>
        </w:rPr>
        <w:t>00536.42  Internal Shear Anchors - Top</w:t>
      </w:r>
      <w:bookmarkEnd w:id="3"/>
      <w:bookmarkEnd w:id="4"/>
      <w:bookmarkEnd w:id="5"/>
      <w:r w:rsidRPr="00891577">
        <w:t> - </w:t>
      </w:r>
      <w:r>
        <w:t>Replace the bullet that begins "</w:t>
      </w:r>
      <w:r w:rsidRPr="00891577">
        <w:t>Tie a sponge or rag to</w:t>
      </w:r>
      <w:r>
        <w:t xml:space="preserve"> …" with the following bullet:</w:t>
      </w:r>
    </w:p>
    <w:p w14:paraId="7AA09702" w14:textId="77777777" w:rsidR="001A39CE" w:rsidRDefault="001A39CE" w:rsidP="001A39CE">
      <w:pPr>
        <w:rPr>
          <w:color w:val="000000"/>
        </w:rPr>
      </w:pPr>
    </w:p>
    <w:p w14:paraId="17191138" w14:textId="77777777" w:rsidR="001A39CE" w:rsidRPr="00891577" w:rsidRDefault="001A39CE" w:rsidP="001A39CE">
      <w:pPr>
        <w:pStyle w:val="Bullet1"/>
      </w:pPr>
      <w:r w:rsidRPr="00891577">
        <w:t>Tie a sponge or rag to a section of scrap rebar. Test the drilled hole for standing water and debris by touch</w:t>
      </w:r>
      <w:r>
        <w:t>ing</w:t>
      </w:r>
      <w:r w:rsidRPr="00891577">
        <w:t xml:space="preserve"> the bottom of hole with the sponge or rag. Repeat vacuuming until no evidence of water or debris is observed on the sponge or rag.</w:t>
      </w:r>
    </w:p>
    <w:p w14:paraId="0689B0BF" w14:textId="7DCE253A" w:rsidR="001A39CE" w:rsidRDefault="001A39CE" w:rsidP="001A39CE">
      <w:pPr>
        <w:rPr>
          <w:color w:val="000000"/>
        </w:rPr>
      </w:pPr>
    </w:p>
    <w:p w14:paraId="29E1DAAE" w14:textId="377D90E7" w:rsidR="001A39CE" w:rsidRDefault="001A39CE" w:rsidP="001A39CE">
      <w:r>
        <w:t>Replace the bullet that begins "</w:t>
      </w:r>
      <w:r w:rsidRPr="00891577">
        <w:t>Repair the deck with a PCC</w:t>
      </w:r>
      <w:r>
        <w:t xml:space="preserve"> …" with the following bullet:</w:t>
      </w:r>
    </w:p>
    <w:p w14:paraId="1F55C3E9" w14:textId="77777777" w:rsidR="001A39CE" w:rsidRDefault="001A39CE" w:rsidP="001A39CE">
      <w:pPr>
        <w:rPr>
          <w:color w:val="000000"/>
        </w:rPr>
      </w:pPr>
    </w:p>
    <w:p w14:paraId="2FDD85B7" w14:textId="77777777" w:rsidR="001A39CE" w:rsidRPr="00891577" w:rsidRDefault="001A39CE" w:rsidP="001A39CE">
      <w:pPr>
        <w:pStyle w:val="Bullet1"/>
      </w:pPr>
      <w:r w:rsidRPr="00891577">
        <w:t xml:space="preserve">Repair the deck with </w:t>
      </w:r>
      <w:proofErr w:type="gramStart"/>
      <w:r w:rsidRPr="00891577">
        <w:t>a PCC</w:t>
      </w:r>
      <w:proofErr w:type="gramEnd"/>
      <w:r w:rsidRPr="00891577">
        <w:t xml:space="preserve"> repair material. Remove all loose material according to the manufacturer's recommendations for patch preparation. </w:t>
      </w:r>
      <w:r>
        <w:t>Apply</w:t>
      </w:r>
      <w:r w:rsidRPr="00891577">
        <w:t xml:space="preserve"> a patched surface finish that matches the appearance of adjacent deck sections.</w:t>
      </w:r>
    </w:p>
    <w:p w14:paraId="7C3BD6DD" w14:textId="77777777" w:rsidR="001A39CE" w:rsidRDefault="001A39CE" w:rsidP="001A39CE">
      <w:pPr>
        <w:rPr>
          <w:color w:val="000000"/>
        </w:rPr>
      </w:pPr>
    </w:p>
    <w:p w14:paraId="60FFA3F8" w14:textId="77777777" w:rsidR="001A39CE" w:rsidRDefault="001A39CE" w:rsidP="001A39CE">
      <w:pPr>
        <w:rPr>
          <w:szCs w:val="22"/>
        </w:rPr>
      </w:pPr>
      <w:r w:rsidRPr="001A39CE">
        <w:rPr>
          <w:b/>
          <w:bCs/>
          <w:color w:val="000000"/>
        </w:rPr>
        <w:t>00536.90  Payment</w:t>
      </w:r>
      <w:r>
        <w:rPr>
          <w:color w:val="000000"/>
        </w:rPr>
        <w:t> </w:t>
      </w:r>
      <w:r>
        <w:rPr>
          <w:color w:val="000000"/>
        </w:rP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21836E0A" w14:textId="4A4257B4" w:rsidR="001A39CE" w:rsidRDefault="001A39CE" w:rsidP="001A39CE">
      <w:pPr>
        <w:rPr>
          <w:color w:val="000000"/>
        </w:rPr>
      </w:pPr>
    </w:p>
    <w:p w14:paraId="69894B7C" w14:textId="77777777" w:rsidR="001A39CE" w:rsidRPr="00891577" w:rsidRDefault="001A39CE" w:rsidP="001A39CE">
      <w:pPr>
        <w:tabs>
          <w:tab w:val="left" w:pos="4320"/>
          <w:tab w:val="right" w:pos="7110"/>
        </w:tabs>
        <w:suppressAutoHyphens/>
        <w:rPr>
          <w:bCs/>
        </w:rPr>
      </w:pPr>
      <w:r w:rsidRPr="00891577">
        <w:rPr>
          <w:bCs/>
        </w:rPr>
        <w:t xml:space="preserve">Payment will be payment in full for furnishing and placing all Materials, and for </w:t>
      </w:r>
      <w:r>
        <w:rPr>
          <w:bCs/>
        </w:rPr>
        <w:t>providing</w:t>
      </w:r>
      <w:r w:rsidRPr="00891577">
        <w:rPr>
          <w:bCs/>
        </w:rPr>
        <w:t xml:space="preserve"> all Equipment, labor, and Incidentals necessary to complete the Work as specified.</w:t>
      </w:r>
    </w:p>
    <w:p w14:paraId="62B3136A" w14:textId="77777777" w:rsidR="001A39CE" w:rsidRPr="00CA6E82" w:rsidRDefault="001A39CE">
      <w:pPr>
        <w:rPr>
          <w:color w:val="000000"/>
        </w:rPr>
      </w:pPr>
    </w:p>
    <w:p w14:paraId="1E864D2C" w14:textId="77777777" w:rsidR="00CD32E7" w:rsidRPr="00CA6E82" w:rsidRDefault="00CD32E7" w:rsidP="00464EEB"/>
    <w:sectPr w:rsidR="00CD32E7" w:rsidRPr="00CA6E8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18C63" w14:textId="77777777" w:rsidR="00C77A8C" w:rsidRDefault="00C77A8C">
      <w:r>
        <w:separator/>
      </w:r>
    </w:p>
  </w:endnote>
  <w:endnote w:type="continuationSeparator" w:id="0">
    <w:p w14:paraId="490AE8EE" w14:textId="77777777" w:rsidR="00C77A8C" w:rsidRDefault="00C7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996A7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707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A511E" w14:textId="77777777" w:rsidR="00C77A8C" w:rsidRDefault="00C77A8C">
      <w:r>
        <w:separator/>
      </w:r>
    </w:p>
  </w:footnote>
  <w:footnote w:type="continuationSeparator" w:id="0">
    <w:p w14:paraId="5AFCD670" w14:textId="77777777" w:rsidR="00C77A8C" w:rsidRDefault="00C77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56485570">
    <w:abstractNumId w:val="10"/>
  </w:num>
  <w:num w:numId="2" w16cid:durableId="1839424152">
    <w:abstractNumId w:val="2"/>
  </w:num>
  <w:num w:numId="3" w16cid:durableId="707490287">
    <w:abstractNumId w:val="1"/>
  </w:num>
  <w:num w:numId="4" w16cid:durableId="1751385245">
    <w:abstractNumId w:val="9"/>
  </w:num>
  <w:num w:numId="5" w16cid:durableId="485821876">
    <w:abstractNumId w:val="15"/>
  </w:num>
  <w:num w:numId="6" w16cid:durableId="1446074070">
    <w:abstractNumId w:val="20"/>
  </w:num>
  <w:num w:numId="7" w16cid:durableId="663553734">
    <w:abstractNumId w:val="19"/>
  </w:num>
  <w:num w:numId="8" w16cid:durableId="48966885">
    <w:abstractNumId w:val="7"/>
  </w:num>
  <w:num w:numId="9" w16cid:durableId="984700332">
    <w:abstractNumId w:val="18"/>
  </w:num>
  <w:num w:numId="10" w16cid:durableId="38819029">
    <w:abstractNumId w:val="21"/>
  </w:num>
  <w:num w:numId="11" w16cid:durableId="307518896">
    <w:abstractNumId w:val="6"/>
  </w:num>
  <w:num w:numId="12" w16cid:durableId="1540625452">
    <w:abstractNumId w:val="17"/>
  </w:num>
  <w:num w:numId="13" w16cid:durableId="617837899">
    <w:abstractNumId w:val="4"/>
  </w:num>
  <w:num w:numId="14" w16cid:durableId="109401138">
    <w:abstractNumId w:val="8"/>
  </w:num>
  <w:num w:numId="15" w16cid:durableId="1673872367">
    <w:abstractNumId w:val="16"/>
  </w:num>
  <w:num w:numId="16" w16cid:durableId="1321888051">
    <w:abstractNumId w:val="13"/>
  </w:num>
  <w:num w:numId="17" w16cid:durableId="179703917">
    <w:abstractNumId w:val="5"/>
  </w:num>
  <w:num w:numId="18" w16cid:durableId="1023751828">
    <w:abstractNumId w:val="22"/>
  </w:num>
  <w:num w:numId="19" w16cid:durableId="1359502422">
    <w:abstractNumId w:val="0"/>
  </w:num>
  <w:num w:numId="20" w16cid:durableId="721490104">
    <w:abstractNumId w:val="11"/>
  </w:num>
  <w:num w:numId="21" w16cid:durableId="1369334322">
    <w:abstractNumId w:val="12"/>
  </w:num>
  <w:num w:numId="22" w16cid:durableId="97143376">
    <w:abstractNumId w:val="14"/>
  </w:num>
  <w:num w:numId="23" w16cid:durableId="1856073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11E6"/>
    <w:rsid w:val="000B0527"/>
    <w:rsid w:val="000B4355"/>
    <w:rsid w:val="001348DE"/>
    <w:rsid w:val="001A39CE"/>
    <w:rsid w:val="001D11AF"/>
    <w:rsid w:val="00207091"/>
    <w:rsid w:val="00237D8A"/>
    <w:rsid w:val="00244FE0"/>
    <w:rsid w:val="00277227"/>
    <w:rsid w:val="00285D6F"/>
    <w:rsid w:val="0029783A"/>
    <w:rsid w:val="002A4A3C"/>
    <w:rsid w:val="002A4E23"/>
    <w:rsid w:val="002C1D09"/>
    <w:rsid w:val="002D77E9"/>
    <w:rsid w:val="00313841"/>
    <w:rsid w:val="00341383"/>
    <w:rsid w:val="0034366A"/>
    <w:rsid w:val="003A54ED"/>
    <w:rsid w:val="003B596B"/>
    <w:rsid w:val="00464EEB"/>
    <w:rsid w:val="00494CFB"/>
    <w:rsid w:val="004D6D0A"/>
    <w:rsid w:val="005569A6"/>
    <w:rsid w:val="00595205"/>
    <w:rsid w:val="005A3C1B"/>
    <w:rsid w:val="005C602C"/>
    <w:rsid w:val="005D0F89"/>
    <w:rsid w:val="005D476F"/>
    <w:rsid w:val="00600FFD"/>
    <w:rsid w:val="006163DB"/>
    <w:rsid w:val="00630A9C"/>
    <w:rsid w:val="00636879"/>
    <w:rsid w:val="0065644A"/>
    <w:rsid w:val="0068427A"/>
    <w:rsid w:val="006A0F1E"/>
    <w:rsid w:val="00725DB1"/>
    <w:rsid w:val="00730955"/>
    <w:rsid w:val="00757944"/>
    <w:rsid w:val="00766F0E"/>
    <w:rsid w:val="007914EF"/>
    <w:rsid w:val="007E0A0D"/>
    <w:rsid w:val="008919DF"/>
    <w:rsid w:val="008B7E59"/>
    <w:rsid w:val="008F184D"/>
    <w:rsid w:val="00930162"/>
    <w:rsid w:val="009440D5"/>
    <w:rsid w:val="00966FD0"/>
    <w:rsid w:val="009A584F"/>
    <w:rsid w:val="009E0A08"/>
    <w:rsid w:val="00A0685B"/>
    <w:rsid w:val="00A3707B"/>
    <w:rsid w:val="00A51ACC"/>
    <w:rsid w:val="00AD7221"/>
    <w:rsid w:val="00AE2C9E"/>
    <w:rsid w:val="00B02E74"/>
    <w:rsid w:val="00B167E3"/>
    <w:rsid w:val="00B30291"/>
    <w:rsid w:val="00B31BBF"/>
    <w:rsid w:val="00BA30D9"/>
    <w:rsid w:val="00BD495B"/>
    <w:rsid w:val="00BF1D57"/>
    <w:rsid w:val="00BF598E"/>
    <w:rsid w:val="00C305EF"/>
    <w:rsid w:val="00C32598"/>
    <w:rsid w:val="00C40A43"/>
    <w:rsid w:val="00C77A8C"/>
    <w:rsid w:val="00CA6E82"/>
    <w:rsid w:val="00CB5C52"/>
    <w:rsid w:val="00CD32E7"/>
    <w:rsid w:val="00CE4BD7"/>
    <w:rsid w:val="00CF25D8"/>
    <w:rsid w:val="00D51FE0"/>
    <w:rsid w:val="00D55F9B"/>
    <w:rsid w:val="00DB061E"/>
    <w:rsid w:val="00DD5D41"/>
    <w:rsid w:val="00E638A5"/>
    <w:rsid w:val="00E71EFF"/>
    <w:rsid w:val="00E82990"/>
    <w:rsid w:val="00E86E25"/>
    <w:rsid w:val="00EB15AB"/>
    <w:rsid w:val="00ED7375"/>
    <w:rsid w:val="00F3015A"/>
    <w:rsid w:val="00FE3402"/>
    <w:rsid w:val="00FE4200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4F46C1"/>
  <w15:docId w15:val="{E7E61103-EA11-4F99-951E-F759145E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611E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611E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611E6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B302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029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3029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302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029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F184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A6E8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A6E8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A6E8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A6E8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A6E8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A6E8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66F0E"/>
    <w:rPr>
      <w:rFonts w:ascii="Arial" w:hAnsi="Arial"/>
      <w:sz w:val="22"/>
    </w:rPr>
  </w:style>
  <w:style w:type="character" w:customStyle="1" w:styleId="Bullet1Char">
    <w:name w:val="Bullet 1 Char"/>
    <w:link w:val="Bullet1"/>
    <w:rsid w:val="001A39CE"/>
    <w:rPr>
      <w:rFonts w:ascii="Arial" w:hAnsi="Arial"/>
      <w:sz w:val="22"/>
    </w:rPr>
  </w:style>
  <w:style w:type="character" w:customStyle="1" w:styleId="Indent1Char">
    <w:name w:val="Indent 1 Char"/>
    <w:link w:val="Indent1"/>
    <w:rsid w:val="001A39CE"/>
    <w:rPr>
      <w:rFonts w:ascii="Arial" w:hAnsi="Arial"/>
      <w:sz w:val="22"/>
    </w:rPr>
  </w:style>
  <w:style w:type="character" w:customStyle="1" w:styleId="Bullet2Char">
    <w:name w:val="Bullet 2 Char"/>
    <w:link w:val="Bullet2"/>
    <w:rsid w:val="001A39C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SP00536</vt:lpstr>
    </vt:vector>
  </TitlesOfParts>
  <Company>Oregon Dept of Transportation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SP00536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2017-01-09T21:32:00Z</dcterms:created>
  <dcterms:modified xsi:type="dcterms:W3CDTF">2026-06-01T23:04:00Z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2023-09-12T23:45:34Z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c0733f69-d94c-4940-a0f8-92d2a860d5ff</vt:lpwstr>
  </property>
  <property fmtid="{D5CDD505-2E9C-101B-9397-08002B2CF9AE}" pid="12" name="MSIP_Label_c9cf6fe3-5bce-446b-ad70-bd306593eea0_ContentBits">
    <vt:lpwstr>0</vt:lpwstr>
  </property>
</Properties>
</file>