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B1F07" w14:textId="0DE29765" w:rsidR="003066F9" w:rsidRPr="00F04F1F" w:rsidRDefault="0054275D" w:rsidP="003066F9">
      <w:pPr>
        <w:pStyle w:val="SPTitle"/>
      </w:pPr>
      <w:r w:rsidRPr="00F04F1F">
        <w:t xml:space="preserve">SP00545  </w:t>
      </w:r>
      <w:r w:rsidR="003066F9" w:rsidRPr="00F04F1F">
        <w:t>(Special Provisions for the 202</w:t>
      </w:r>
      <w:r w:rsidR="00C27577" w:rsidRPr="00F04F1F">
        <w:t>4</w:t>
      </w:r>
      <w:r w:rsidR="003066F9" w:rsidRPr="00F04F1F">
        <w:t xml:space="preserve"> Book) </w:t>
      </w:r>
      <w:r w:rsidR="003066F9" w:rsidRPr="00F04F1F">
        <w:tab/>
        <w:t xml:space="preserve">(Bidding on or after: </w:t>
      </w:r>
      <w:r w:rsidR="002402AF">
        <w:t>0</w:t>
      </w:r>
      <w:r w:rsidR="00AB66A9">
        <w:t>9</w:t>
      </w:r>
      <w:r w:rsidR="003066F9" w:rsidRPr="00F04F1F">
        <w:t>-01-2</w:t>
      </w:r>
      <w:r w:rsidR="000C7FD2">
        <w:t>6</w:t>
      </w:r>
    </w:p>
    <w:p w14:paraId="0CE297AB" w14:textId="25321D5E" w:rsidR="000C7FD2" w:rsidRDefault="003066F9" w:rsidP="00280B28">
      <w:pPr>
        <w:pStyle w:val="SPTitle"/>
      </w:pPr>
      <w:r w:rsidRPr="00F04F1F">
        <w:tab/>
        <w:t xml:space="preserve">Last updated: </w:t>
      </w:r>
      <w:r w:rsidR="009C0090">
        <w:t>0</w:t>
      </w:r>
      <w:r w:rsidR="00C61A33">
        <w:t>6</w:t>
      </w:r>
      <w:r w:rsidR="00A0794C" w:rsidRPr="00F04F1F">
        <w:t>-</w:t>
      </w:r>
      <w:r w:rsidR="00C61A33">
        <w:t>01</w:t>
      </w:r>
      <w:r w:rsidRPr="00F04F1F">
        <w:t>-2</w:t>
      </w:r>
      <w:r w:rsidR="000C7FD2">
        <w:t>6</w:t>
      </w:r>
    </w:p>
    <w:p w14:paraId="0BEEEB6E" w14:textId="7FD49238" w:rsidR="0054275D" w:rsidRPr="00F04F1F" w:rsidRDefault="000C7FD2" w:rsidP="00280B28">
      <w:pPr>
        <w:pStyle w:val="SPTitle"/>
        <w:rPr>
          <w:i/>
        </w:rPr>
      </w:pPr>
      <w:r>
        <w:tab/>
        <w:t xml:space="preserve">Requires </w:t>
      </w:r>
      <w:r w:rsidR="009002B2">
        <w:t xml:space="preserve">SP02001 &amp; </w:t>
      </w:r>
      <w:r>
        <w:t>SP02410</w:t>
      </w:r>
      <w:r w:rsidR="0065098E" w:rsidRPr="00F04F1F">
        <w:rPr>
          <w:i/>
        </w:rPr>
        <w:t>)</w:t>
      </w:r>
    </w:p>
    <w:p w14:paraId="67CA8272" w14:textId="77777777" w:rsidR="0054275D" w:rsidRPr="00F04F1F" w:rsidRDefault="0054275D">
      <w:pPr>
        <w:rPr>
          <w:szCs w:val="22"/>
        </w:rPr>
      </w:pPr>
    </w:p>
    <w:p w14:paraId="5EFB450D" w14:textId="7EB0E38E" w:rsidR="0054275D" w:rsidRPr="00F04F1F" w:rsidRDefault="0054275D" w:rsidP="0054275D">
      <w:pPr>
        <w:pStyle w:val="Heading1"/>
      </w:pPr>
      <w:r w:rsidRPr="00F04F1F">
        <w:t xml:space="preserve">SECTION 00545 - REINFORCED CONCRETE BRIDGE </w:t>
      </w:r>
      <w:r w:rsidR="00D36BE2" w:rsidRPr="00F04F1F">
        <w:t>APPROACH SLABS</w:t>
      </w:r>
    </w:p>
    <w:p w14:paraId="6894E44E" w14:textId="77777777" w:rsidR="0054275D" w:rsidRPr="00F04F1F" w:rsidRDefault="0054275D">
      <w:pPr>
        <w:rPr>
          <w:szCs w:val="22"/>
        </w:rPr>
      </w:pPr>
    </w:p>
    <w:p w14:paraId="33076359" w14:textId="370D8723" w:rsidR="00E75DF1" w:rsidRPr="00F04F1F" w:rsidRDefault="003066F9" w:rsidP="00E75DF1">
      <w:pPr>
        <w:pStyle w:val="Instructions"/>
      </w:pPr>
      <w:r w:rsidRPr="00F04F1F">
        <w:t>(Follow all instructions and make all edits with “Track Changes” turned on. If there are no instructions [</w:t>
      </w:r>
      <w:r w:rsidR="002402AF">
        <w:t>purple</w:t>
      </w:r>
      <w:r w:rsidR="002402AF" w:rsidRPr="00F04F1F">
        <w:t xml:space="preserve"> </w:t>
      </w:r>
      <w:r w:rsidRPr="00F04F1F">
        <w:t xml:space="preserve">text] above a subsection, paragraph, sentence, or bullet, then include it in the </w:t>
      </w:r>
      <w:r w:rsidR="00F04F1F" w:rsidRPr="00F04F1F">
        <w:t>P</w:t>
      </w:r>
      <w:r w:rsidRPr="00F04F1F">
        <w:t xml:space="preserve">roject. Delete all </w:t>
      </w:r>
      <w:r w:rsidR="002402AF">
        <w:t>purple</w:t>
      </w:r>
      <w:r w:rsidR="002402AF" w:rsidRPr="00F04F1F">
        <w:t xml:space="preserve"> </w:t>
      </w:r>
      <w:r w:rsidRPr="00F04F1F">
        <w:t>text before preparing the final document. All other modifications to this Section will require ODOT Technical Resource and State Specifications Engineer approval.)</w:t>
      </w:r>
    </w:p>
    <w:p w14:paraId="3D7B0D19" w14:textId="77777777" w:rsidR="00E75DF1" w:rsidRPr="00F04F1F" w:rsidRDefault="00E75DF1">
      <w:pPr>
        <w:rPr>
          <w:szCs w:val="22"/>
        </w:rPr>
      </w:pPr>
    </w:p>
    <w:p w14:paraId="34B241AA" w14:textId="7C54518E" w:rsidR="0054275D" w:rsidRPr="00F04F1F" w:rsidRDefault="0054275D">
      <w:pPr>
        <w:rPr>
          <w:szCs w:val="22"/>
        </w:rPr>
      </w:pPr>
      <w:r w:rsidRPr="00F04F1F">
        <w:rPr>
          <w:szCs w:val="22"/>
        </w:rPr>
        <w:t>Comply with Section 00545 of the Standard Specifications</w:t>
      </w:r>
      <w:r w:rsidR="00057C27" w:rsidRPr="00F04F1F">
        <w:rPr>
          <w:szCs w:val="22"/>
        </w:rPr>
        <w:t xml:space="preserve"> modified as follows:</w:t>
      </w:r>
    </w:p>
    <w:p w14:paraId="5F1764CF" w14:textId="77777777" w:rsidR="00FF5103" w:rsidRPr="00F04F1F" w:rsidRDefault="00FF5103">
      <w:pPr>
        <w:rPr>
          <w:szCs w:val="22"/>
        </w:rPr>
      </w:pPr>
    </w:p>
    <w:p w14:paraId="68DAB151" w14:textId="77777777" w:rsidR="00057C27" w:rsidRPr="00F04F1F" w:rsidRDefault="00057C27" w:rsidP="00057C27">
      <w:pPr>
        <w:rPr>
          <w:szCs w:val="22"/>
        </w:rPr>
      </w:pPr>
      <w:r w:rsidRPr="00F04F1F">
        <w:rPr>
          <w:b/>
          <w:szCs w:val="22"/>
        </w:rPr>
        <w:t>00545.00  Scope</w:t>
      </w:r>
      <w:r w:rsidRPr="00F04F1F">
        <w:rPr>
          <w:szCs w:val="22"/>
        </w:rPr>
        <w:t> </w:t>
      </w:r>
      <w:r w:rsidRPr="00F04F1F">
        <w:rPr>
          <w:szCs w:val="22"/>
        </w:rPr>
        <w:noBreakHyphen/>
        <w:t> Replace this subsection, except for the subsection number and title, with the following:</w:t>
      </w:r>
    </w:p>
    <w:p w14:paraId="28D16B89" w14:textId="77777777" w:rsidR="00057C27" w:rsidRPr="00F04F1F" w:rsidRDefault="00057C27" w:rsidP="00057C27">
      <w:pPr>
        <w:rPr>
          <w:szCs w:val="22"/>
        </w:rPr>
      </w:pPr>
    </w:p>
    <w:p w14:paraId="05172AF5" w14:textId="77777777" w:rsidR="00057C27" w:rsidRPr="00F04F1F" w:rsidRDefault="00057C27" w:rsidP="00057C27">
      <w:pPr>
        <w:rPr>
          <w:szCs w:val="22"/>
        </w:rPr>
      </w:pPr>
      <w:r w:rsidRPr="00F04F1F">
        <w:rPr>
          <w:szCs w:val="22"/>
        </w:rPr>
        <w:t>This Work consists of constructing reinforced portland cement concrete bridge approach slabs and sleeper slabs at the locations shown or as directed, and in close conformity to the lines, grades and dimensions shown or established.</w:t>
      </w:r>
    </w:p>
    <w:p w14:paraId="308A72C2" w14:textId="77777777" w:rsidR="00057C27" w:rsidRPr="00F04F1F" w:rsidRDefault="00057C27">
      <w:pPr>
        <w:rPr>
          <w:szCs w:val="22"/>
        </w:rPr>
      </w:pPr>
    </w:p>
    <w:p w14:paraId="1D791313" w14:textId="77777777" w:rsidR="00057C27" w:rsidRPr="00F04F1F" w:rsidRDefault="00057C27" w:rsidP="00057C27">
      <w:pPr>
        <w:pStyle w:val="Instructions-Indented"/>
      </w:pPr>
      <w:r w:rsidRPr="00F04F1F">
        <w:t>(Use the following paragraph and subsection .02 when sleeper slabs are included.)</w:t>
      </w:r>
    </w:p>
    <w:p w14:paraId="48DD70FB" w14:textId="77777777" w:rsidR="00057C27" w:rsidRPr="00F04F1F" w:rsidRDefault="00057C27" w:rsidP="00057C27"/>
    <w:p w14:paraId="7244260C" w14:textId="77777777" w:rsidR="00057C27" w:rsidRPr="00F04F1F" w:rsidRDefault="00057C27" w:rsidP="00057C27">
      <w:pPr>
        <w:rPr>
          <w:szCs w:val="22"/>
        </w:rPr>
      </w:pPr>
      <w:r w:rsidRPr="00F04F1F">
        <w:rPr>
          <w:szCs w:val="22"/>
        </w:rPr>
        <w:t>Add the following subsection:</w:t>
      </w:r>
    </w:p>
    <w:p w14:paraId="3B748489" w14:textId="77777777" w:rsidR="00057C27" w:rsidRPr="00F04F1F" w:rsidRDefault="00057C27" w:rsidP="00057C27">
      <w:pPr>
        <w:rPr>
          <w:szCs w:val="22"/>
        </w:rPr>
      </w:pPr>
    </w:p>
    <w:p w14:paraId="000D3E16" w14:textId="77777777" w:rsidR="00057C27" w:rsidRPr="00F04F1F" w:rsidRDefault="00057C27" w:rsidP="00057C27">
      <w:pPr>
        <w:rPr>
          <w:b/>
          <w:szCs w:val="22"/>
        </w:rPr>
      </w:pPr>
      <w:r w:rsidRPr="00F04F1F">
        <w:rPr>
          <w:b/>
          <w:szCs w:val="22"/>
        </w:rPr>
        <w:t>00545.02  Definitions:</w:t>
      </w:r>
    </w:p>
    <w:p w14:paraId="17137BF4" w14:textId="77777777" w:rsidR="00057C27" w:rsidRPr="00F04F1F" w:rsidRDefault="00057C27" w:rsidP="00057C27">
      <w:pPr>
        <w:rPr>
          <w:szCs w:val="22"/>
        </w:rPr>
      </w:pPr>
    </w:p>
    <w:p w14:paraId="61870EB1" w14:textId="77777777" w:rsidR="00057C27" w:rsidRPr="00F04F1F" w:rsidRDefault="00057C27" w:rsidP="00057C27">
      <w:pPr>
        <w:rPr>
          <w:szCs w:val="22"/>
        </w:rPr>
      </w:pPr>
      <w:r w:rsidRPr="00F04F1F">
        <w:rPr>
          <w:b/>
          <w:szCs w:val="22"/>
        </w:rPr>
        <w:t>Sleeper Slab</w:t>
      </w:r>
      <w:r w:rsidRPr="00F04F1F">
        <w:rPr>
          <w:szCs w:val="22"/>
        </w:rPr>
        <w:t> </w:t>
      </w:r>
      <w:r w:rsidRPr="00F04F1F">
        <w:rPr>
          <w:szCs w:val="22"/>
        </w:rPr>
        <w:noBreakHyphen/>
        <w:t> An individual concrete element at the roadway end of an approach slab that provides foundational support, pavement structure transitioning, and accommodations for expansion joint installation.</w:t>
      </w:r>
    </w:p>
    <w:p w14:paraId="154B75A3" w14:textId="77777777" w:rsidR="00057C27" w:rsidRDefault="00057C27" w:rsidP="00057C27">
      <w:pPr>
        <w:rPr>
          <w:szCs w:val="22"/>
        </w:rPr>
      </w:pPr>
    </w:p>
    <w:p w14:paraId="139C8E0A" w14:textId="30B94F63" w:rsidR="00AB66A9" w:rsidRDefault="00AB66A9" w:rsidP="00AB66A9">
      <w:pPr>
        <w:rPr>
          <w:szCs w:val="22"/>
        </w:rPr>
      </w:pPr>
      <w:r w:rsidRPr="00F04F1F">
        <w:rPr>
          <w:b/>
          <w:szCs w:val="22"/>
        </w:rPr>
        <w:t>00545.10  Materials</w:t>
      </w:r>
      <w:r w:rsidRPr="00F04F1F">
        <w:rPr>
          <w:szCs w:val="22"/>
        </w:rPr>
        <w:t> </w:t>
      </w:r>
      <w:r>
        <w:rPr>
          <w:szCs w:val="22"/>
        </w:rPr>
        <w:noBreakHyphen/>
      </w:r>
      <w:r w:rsidRPr="00F04F1F">
        <w:rPr>
          <w:szCs w:val="22"/>
        </w:rPr>
        <w:t> </w:t>
      </w:r>
      <w:r>
        <w:rPr>
          <w:szCs w:val="22"/>
        </w:rPr>
        <w:t>Replace the bullet that begins "</w:t>
      </w:r>
      <w:r w:rsidRPr="00891577">
        <w:t>When pipe under approach</w:t>
      </w:r>
      <w:r>
        <w:rPr>
          <w:szCs w:val="22"/>
        </w:rPr>
        <w:t xml:space="preserve"> …" with the following bullet:</w:t>
      </w:r>
    </w:p>
    <w:p w14:paraId="0262242E" w14:textId="7801DCD0" w:rsidR="00AB66A9" w:rsidRDefault="00AB66A9" w:rsidP="00057C27">
      <w:pPr>
        <w:rPr>
          <w:szCs w:val="22"/>
        </w:rPr>
      </w:pPr>
    </w:p>
    <w:p w14:paraId="70083543" w14:textId="77777777" w:rsidR="00AB66A9" w:rsidRPr="00891577" w:rsidRDefault="00AB66A9" w:rsidP="00AB66A9">
      <w:pPr>
        <w:pStyle w:val="Bullet1"/>
      </w:pPr>
      <w:r w:rsidRPr="00891577">
        <w:t xml:space="preserve">When pipe under approach slabs </w:t>
      </w:r>
      <w:proofErr w:type="gramStart"/>
      <w:r w:rsidRPr="00891577">
        <w:t>are</w:t>
      </w:r>
      <w:proofErr w:type="gramEnd"/>
      <w:r w:rsidRPr="00891577">
        <w:t xml:space="preserve"> shown, </w:t>
      </w:r>
      <w:r>
        <w:t>furnish</w:t>
      </w:r>
      <w:r w:rsidRPr="00891577">
        <w:t xml:space="preserve"> one of following types:</w:t>
      </w:r>
    </w:p>
    <w:p w14:paraId="5647A937" w14:textId="77777777" w:rsidR="00AB66A9" w:rsidRDefault="00AB66A9" w:rsidP="00057C27">
      <w:pPr>
        <w:rPr>
          <w:szCs w:val="22"/>
        </w:rPr>
      </w:pPr>
    </w:p>
    <w:p w14:paraId="226FD21B" w14:textId="03363E2D" w:rsidR="00AB66A9" w:rsidRDefault="00AB66A9" w:rsidP="00AB66A9">
      <w:pPr>
        <w:rPr>
          <w:szCs w:val="22"/>
        </w:rPr>
      </w:pPr>
      <w:r>
        <w:rPr>
          <w:szCs w:val="22"/>
        </w:rPr>
        <w:t>Replace the bullet that begins "</w:t>
      </w:r>
      <w:r w:rsidRPr="00891577">
        <w:t>For pipe under approach</w:t>
      </w:r>
      <w:r>
        <w:rPr>
          <w:szCs w:val="22"/>
        </w:rPr>
        <w:t xml:space="preserve"> …" with the following bullet:</w:t>
      </w:r>
    </w:p>
    <w:p w14:paraId="68E7C7BD" w14:textId="77777777" w:rsidR="00AB66A9" w:rsidRDefault="00AB66A9" w:rsidP="00057C27">
      <w:pPr>
        <w:rPr>
          <w:szCs w:val="22"/>
        </w:rPr>
      </w:pPr>
    </w:p>
    <w:p w14:paraId="4A379428" w14:textId="77777777" w:rsidR="00AB66A9" w:rsidRPr="00891577" w:rsidRDefault="00AB66A9" w:rsidP="00AB66A9">
      <w:pPr>
        <w:pStyle w:val="Bullet1"/>
      </w:pPr>
      <w:r w:rsidRPr="00891577">
        <w:t xml:space="preserve">For pipe under approach slabs, </w:t>
      </w:r>
      <w:r>
        <w:t>furnish</w:t>
      </w:r>
      <w:r w:rsidRPr="00891577">
        <w:t xml:space="preserve"> pipe bedding, pipe zone material, and backfill meeting the requirements of 00405.12, 00405.13, and 00405.14.</w:t>
      </w:r>
    </w:p>
    <w:p w14:paraId="4B9B1D5A" w14:textId="77777777" w:rsidR="00AB66A9" w:rsidRDefault="00AB66A9" w:rsidP="00057C27">
      <w:pPr>
        <w:rPr>
          <w:szCs w:val="22"/>
        </w:rPr>
      </w:pPr>
    </w:p>
    <w:p w14:paraId="3237F665" w14:textId="018FC47F" w:rsidR="00AB66A9" w:rsidRDefault="00AB66A9" w:rsidP="00AB66A9">
      <w:pPr>
        <w:rPr>
          <w:szCs w:val="22"/>
        </w:rPr>
      </w:pPr>
      <w:r>
        <w:rPr>
          <w:szCs w:val="22"/>
        </w:rPr>
        <w:t>Replace the bullet that begins "</w:t>
      </w:r>
      <w:r>
        <w:t>Provide</w:t>
      </w:r>
      <w:r w:rsidRPr="00891577">
        <w:t xml:space="preserve"> granular structure</w:t>
      </w:r>
      <w:r>
        <w:rPr>
          <w:szCs w:val="22"/>
        </w:rPr>
        <w:t xml:space="preserve"> …" with the following bullet:</w:t>
      </w:r>
    </w:p>
    <w:p w14:paraId="55DC1806" w14:textId="77777777" w:rsidR="00AB66A9" w:rsidRDefault="00AB66A9" w:rsidP="00057C27">
      <w:pPr>
        <w:rPr>
          <w:szCs w:val="22"/>
        </w:rPr>
      </w:pPr>
    </w:p>
    <w:p w14:paraId="41DEEE2C" w14:textId="77777777" w:rsidR="00AB66A9" w:rsidRPr="00891577" w:rsidRDefault="00AB66A9" w:rsidP="00AB66A9">
      <w:pPr>
        <w:pStyle w:val="Bullet1"/>
      </w:pPr>
      <w:r>
        <w:t>Furnish</w:t>
      </w:r>
      <w:r w:rsidRPr="00891577">
        <w:t xml:space="preserve"> granular structure backfill meeting the requirements of 00510.13.</w:t>
      </w:r>
    </w:p>
    <w:p w14:paraId="72590E66" w14:textId="77777777" w:rsidR="00AB66A9" w:rsidRPr="00F04F1F" w:rsidRDefault="00AB66A9" w:rsidP="00057C27">
      <w:pPr>
        <w:rPr>
          <w:szCs w:val="22"/>
        </w:rPr>
      </w:pPr>
    </w:p>
    <w:p w14:paraId="0AECAD9C" w14:textId="77777777" w:rsidR="00057C27" w:rsidRPr="00F04F1F" w:rsidRDefault="00057C27" w:rsidP="00057C27">
      <w:pPr>
        <w:pStyle w:val="Instructions-Indented"/>
      </w:pPr>
      <w:r w:rsidRPr="00F04F1F">
        <w:t>(Use only one of the following options when Sleeper Slabs are included. Delete the option that does not apply.)</w:t>
      </w:r>
    </w:p>
    <w:p w14:paraId="34CCE069" w14:textId="77777777" w:rsidR="00057C27" w:rsidRPr="00F04F1F" w:rsidRDefault="00057C27" w:rsidP="00057C27"/>
    <w:p w14:paraId="32C9F277" w14:textId="0E9D5A6C" w:rsidR="00057C27" w:rsidRPr="00F04F1F" w:rsidRDefault="00057C27" w:rsidP="00057C27">
      <w:pPr>
        <w:pStyle w:val="Instructions-Indented"/>
      </w:pPr>
      <w:r w:rsidRPr="00F04F1F">
        <w:lastRenderedPageBreak/>
        <w:t xml:space="preserve">[ Option 1 - Use the following when SP00755 is not included in the </w:t>
      </w:r>
      <w:r w:rsidR="00F04F1F" w:rsidRPr="00F04F1F">
        <w:t>P</w:t>
      </w:r>
      <w:r w:rsidRPr="00F04F1F">
        <w:t xml:space="preserve">roject </w:t>
      </w:r>
      <w:r w:rsidR="00F04F1F" w:rsidRPr="00F04F1F">
        <w:t>S</w:t>
      </w:r>
      <w:r w:rsidRPr="00F04F1F">
        <w:t xml:space="preserve">pecial </w:t>
      </w:r>
      <w:r w:rsidR="00F04F1F" w:rsidRPr="00F04F1F">
        <w:t>P</w:t>
      </w:r>
      <w:r w:rsidRPr="00F04F1F">
        <w:t>rovisions.]</w:t>
      </w:r>
    </w:p>
    <w:p w14:paraId="08677C4D" w14:textId="77777777" w:rsidR="00057C27" w:rsidRPr="00F04F1F" w:rsidRDefault="00057C27" w:rsidP="00057C27">
      <w:pPr>
        <w:rPr>
          <w:szCs w:val="22"/>
        </w:rPr>
      </w:pPr>
    </w:p>
    <w:p w14:paraId="05184AE0" w14:textId="07559122" w:rsidR="00057C27" w:rsidRPr="00F04F1F" w:rsidRDefault="00057C27" w:rsidP="00057C27">
      <w:pPr>
        <w:rPr>
          <w:szCs w:val="22"/>
        </w:rPr>
      </w:pPr>
      <w:r w:rsidRPr="00F04F1F">
        <w:rPr>
          <w:szCs w:val="22"/>
        </w:rPr>
        <w:t>Add the following bullet to the end of this subsection:</w:t>
      </w:r>
    </w:p>
    <w:p w14:paraId="0FFD2FFF" w14:textId="77777777" w:rsidR="00057C27" w:rsidRPr="00F04F1F" w:rsidRDefault="00057C27" w:rsidP="00057C27">
      <w:pPr>
        <w:rPr>
          <w:szCs w:val="22"/>
        </w:rPr>
      </w:pPr>
    </w:p>
    <w:p w14:paraId="7F26FB16" w14:textId="6A89515C" w:rsidR="00057C27" w:rsidRPr="00F04F1F" w:rsidRDefault="00057C27" w:rsidP="00057C27">
      <w:pPr>
        <w:pStyle w:val="Bullet1-After1st"/>
      </w:pPr>
      <w:r w:rsidRPr="00F04F1F">
        <w:t>Furnish Foundation Concrete, Class 3300 for sleeper slabs, unless otherwise</w:t>
      </w:r>
      <w:r w:rsidR="009C0090" w:rsidRPr="009C0090">
        <w:t xml:space="preserve"> </w:t>
      </w:r>
      <w:r w:rsidR="009C0090" w:rsidRPr="00F04F1F">
        <w:t>shown</w:t>
      </w:r>
      <w:r w:rsidRPr="00F04F1F">
        <w:t>.</w:t>
      </w:r>
    </w:p>
    <w:p w14:paraId="157B76B4" w14:textId="77777777" w:rsidR="00057C27" w:rsidRPr="00F04F1F" w:rsidRDefault="00057C27" w:rsidP="00057C27">
      <w:pPr>
        <w:rPr>
          <w:szCs w:val="22"/>
        </w:rPr>
      </w:pPr>
    </w:p>
    <w:p w14:paraId="3C8586AC" w14:textId="78AD6DCF" w:rsidR="00057C27" w:rsidRPr="00F04F1F" w:rsidRDefault="00057C27" w:rsidP="00057C27">
      <w:pPr>
        <w:pStyle w:val="Instructions-Indented"/>
      </w:pPr>
      <w:r w:rsidRPr="00F04F1F">
        <w:t xml:space="preserve">[ Option 2 - Use the following when SP00755 is included in the </w:t>
      </w:r>
      <w:r w:rsidR="00F04F1F" w:rsidRPr="00F04F1F">
        <w:t>P</w:t>
      </w:r>
      <w:r w:rsidRPr="00F04F1F">
        <w:t xml:space="preserve">roject </w:t>
      </w:r>
      <w:r w:rsidR="00F04F1F" w:rsidRPr="00F04F1F">
        <w:t>S</w:t>
      </w:r>
      <w:r w:rsidRPr="00F04F1F">
        <w:t xml:space="preserve">pecial </w:t>
      </w:r>
      <w:r w:rsidR="00F04F1F" w:rsidRPr="00F04F1F">
        <w:t>P</w:t>
      </w:r>
      <w:r w:rsidRPr="00F04F1F">
        <w:t>rovisions.]</w:t>
      </w:r>
    </w:p>
    <w:p w14:paraId="698C3F8F" w14:textId="77777777" w:rsidR="00057C27" w:rsidRPr="00F04F1F" w:rsidRDefault="00057C27" w:rsidP="00057C27">
      <w:pPr>
        <w:rPr>
          <w:szCs w:val="22"/>
        </w:rPr>
      </w:pPr>
    </w:p>
    <w:p w14:paraId="446F514D" w14:textId="1FFA217A" w:rsidR="00057C27" w:rsidRPr="00F04F1F" w:rsidRDefault="00057C27" w:rsidP="00057C27">
      <w:pPr>
        <w:rPr>
          <w:szCs w:val="22"/>
        </w:rPr>
      </w:pPr>
      <w:r w:rsidRPr="00F04F1F">
        <w:rPr>
          <w:szCs w:val="22"/>
        </w:rPr>
        <w:t>Add the following bullet to the end of this subsection:</w:t>
      </w:r>
    </w:p>
    <w:p w14:paraId="7D8ED694" w14:textId="77777777" w:rsidR="00057C27" w:rsidRPr="00F04F1F" w:rsidRDefault="00057C27" w:rsidP="00057C27">
      <w:pPr>
        <w:rPr>
          <w:szCs w:val="22"/>
        </w:rPr>
      </w:pPr>
    </w:p>
    <w:p w14:paraId="6BCAE346" w14:textId="3103223F" w:rsidR="00057C27" w:rsidRPr="00F04F1F" w:rsidRDefault="00057C27" w:rsidP="00057C27">
      <w:pPr>
        <w:pStyle w:val="Bullet1-After1st"/>
      </w:pPr>
      <w:r w:rsidRPr="00F04F1F">
        <w:t xml:space="preserve">Furnish concrete according to 00755.11 </w:t>
      </w:r>
      <w:r w:rsidR="009C0090" w:rsidRPr="00F04F1F">
        <w:t>for sleeper slabs,</w:t>
      </w:r>
      <w:r w:rsidR="009C0090">
        <w:t xml:space="preserve"> </w:t>
      </w:r>
      <w:r w:rsidRPr="00F04F1F">
        <w:t>unless otherwise</w:t>
      </w:r>
      <w:r w:rsidR="009C0090" w:rsidRPr="009C0090">
        <w:t xml:space="preserve"> </w:t>
      </w:r>
      <w:r w:rsidR="009C0090" w:rsidRPr="00F04F1F">
        <w:t>shown</w:t>
      </w:r>
      <w:r w:rsidRPr="00F04F1F">
        <w:t>.</w:t>
      </w:r>
    </w:p>
    <w:p w14:paraId="617DE9D7" w14:textId="77777777" w:rsidR="00057C27" w:rsidRPr="00F04F1F" w:rsidRDefault="00057C27" w:rsidP="00057C27">
      <w:pPr>
        <w:rPr>
          <w:szCs w:val="22"/>
        </w:rPr>
      </w:pPr>
    </w:p>
    <w:p w14:paraId="3680CF39" w14:textId="77777777" w:rsidR="00057C27" w:rsidRPr="00F04F1F" w:rsidRDefault="00057C27" w:rsidP="00057C27">
      <w:pPr>
        <w:pStyle w:val="Instructions-Indented"/>
      </w:pPr>
      <w:r w:rsidRPr="00F04F1F">
        <w:t>(Use the following paragraph and subsection .48 when sleeper slabs are included.)</w:t>
      </w:r>
    </w:p>
    <w:p w14:paraId="069A89B0" w14:textId="77777777" w:rsidR="00057C27" w:rsidRPr="00F04F1F" w:rsidRDefault="00057C27" w:rsidP="00057C27"/>
    <w:p w14:paraId="71A0DF74" w14:textId="77777777" w:rsidR="00057C27" w:rsidRPr="00F04F1F" w:rsidRDefault="00057C27" w:rsidP="00057C27">
      <w:pPr>
        <w:rPr>
          <w:szCs w:val="22"/>
        </w:rPr>
      </w:pPr>
      <w:r w:rsidRPr="00F04F1F">
        <w:rPr>
          <w:szCs w:val="22"/>
        </w:rPr>
        <w:t>Add the following subsection:</w:t>
      </w:r>
    </w:p>
    <w:p w14:paraId="43A96006" w14:textId="77777777" w:rsidR="00057C27" w:rsidRPr="00F04F1F" w:rsidRDefault="00057C27" w:rsidP="00057C27">
      <w:pPr>
        <w:rPr>
          <w:szCs w:val="22"/>
        </w:rPr>
      </w:pPr>
    </w:p>
    <w:p w14:paraId="53D59BD2" w14:textId="77777777" w:rsidR="00057C27" w:rsidRPr="00F04F1F" w:rsidRDefault="00057C27" w:rsidP="00057C27">
      <w:pPr>
        <w:rPr>
          <w:szCs w:val="22"/>
        </w:rPr>
      </w:pPr>
      <w:r w:rsidRPr="00F04F1F">
        <w:rPr>
          <w:b/>
          <w:szCs w:val="22"/>
        </w:rPr>
        <w:t>00545.48  Sleeper Slabs</w:t>
      </w:r>
      <w:r w:rsidRPr="00F04F1F">
        <w:rPr>
          <w:szCs w:val="22"/>
        </w:rPr>
        <w:t> </w:t>
      </w:r>
      <w:r w:rsidRPr="00F04F1F">
        <w:rPr>
          <w:szCs w:val="22"/>
        </w:rPr>
        <w:noBreakHyphen/>
        <w:t> Construct to the dimensions and details shown.</w:t>
      </w:r>
    </w:p>
    <w:p w14:paraId="44C7B8BB" w14:textId="77777777" w:rsidR="00057C27" w:rsidRPr="00F04F1F" w:rsidRDefault="00057C27" w:rsidP="00057C27">
      <w:pPr>
        <w:rPr>
          <w:szCs w:val="22"/>
        </w:rPr>
      </w:pPr>
    </w:p>
    <w:p w14:paraId="3D06B7EC" w14:textId="77777777" w:rsidR="00057C27" w:rsidRPr="00F04F1F" w:rsidRDefault="00057C27" w:rsidP="00057C27">
      <w:pPr>
        <w:rPr>
          <w:szCs w:val="22"/>
        </w:rPr>
      </w:pPr>
      <w:r w:rsidRPr="00F04F1F">
        <w:rPr>
          <w:szCs w:val="22"/>
        </w:rPr>
        <w:t xml:space="preserve">Vibrate concrete in sleeper slabs until it is completely consolidated and the excavations are </w:t>
      </w:r>
      <w:proofErr w:type="gramStart"/>
      <w:r w:rsidRPr="00F04F1F">
        <w:rPr>
          <w:szCs w:val="22"/>
        </w:rPr>
        <w:t>completely filled</w:t>
      </w:r>
      <w:proofErr w:type="gramEnd"/>
      <w:r w:rsidRPr="00F04F1F">
        <w:rPr>
          <w:szCs w:val="22"/>
        </w:rPr>
        <w:t>. Construct sleeper slabs at least 24 hours before paving operations, unless otherwise allowed. Cure the surfaces of sleeper slab concrete according to 00755.53.</w:t>
      </w:r>
    </w:p>
    <w:p w14:paraId="45CAB858" w14:textId="77777777" w:rsidR="00057C27" w:rsidRPr="00F04F1F" w:rsidRDefault="00057C27" w:rsidP="00057C27">
      <w:pPr>
        <w:rPr>
          <w:szCs w:val="22"/>
        </w:rPr>
      </w:pPr>
    </w:p>
    <w:p w14:paraId="0D0ED91F" w14:textId="77777777" w:rsidR="00057C27" w:rsidRPr="00F04F1F" w:rsidRDefault="00057C27" w:rsidP="00057C27">
      <w:pPr>
        <w:pStyle w:val="Instructions-Indented"/>
      </w:pPr>
      <w:r w:rsidRPr="00F04F1F">
        <w:t>(Use the following .80 when sleeper slabs are included.)</w:t>
      </w:r>
    </w:p>
    <w:p w14:paraId="0DAC22E0" w14:textId="77777777" w:rsidR="00057C27" w:rsidRPr="00F04F1F" w:rsidRDefault="00057C27" w:rsidP="00057C27"/>
    <w:p w14:paraId="1FC2B016" w14:textId="77777777" w:rsidR="00057C27" w:rsidRPr="00F04F1F" w:rsidRDefault="00057C27" w:rsidP="00057C27">
      <w:pPr>
        <w:rPr>
          <w:szCs w:val="22"/>
        </w:rPr>
      </w:pPr>
      <w:r w:rsidRPr="00F04F1F">
        <w:rPr>
          <w:b/>
          <w:szCs w:val="22"/>
        </w:rPr>
        <w:t>00545.80  Measurement</w:t>
      </w:r>
      <w:r w:rsidRPr="00F04F1F">
        <w:rPr>
          <w:szCs w:val="22"/>
        </w:rPr>
        <w:t> </w:t>
      </w:r>
      <w:r w:rsidRPr="00F04F1F">
        <w:rPr>
          <w:szCs w:val="22"/>
        </w:rPr>
        <w:noBreakHyphen/>
        <w:t> Add the following paragraph to the end of this subsection:</w:t>
      </w:r>
    </w:p>
    <w:p w14:paraId="0AEA0520" w14:textId="77777777" w:rsidR="00057C27" w:rsidRPr="00F04F1F" w:rsidRDefault="00057C27" w:rsidP="00057C27">
      <w:pPr>
        <w:rPr>
          <w:szCs w:val="22"/>
        </w:rPr>
      </w:pPr>
    </w:p>
    <w:p w14:paraId="4ED35AE4" w14:textId="77777777" w:rsidR="00057C27" w:rsidRPr="00F04F1F" w:rsidRDefault="00057C27" w:rsidP="00057C27">
      <w:pPr>
        <w:rPr>
          <w:szCs w:val="22"/>
        </w:rPr>
      </w:pPr>
      <w:r w:rsidRPr="00F04F1F">
        <w:rPr>
          <w:szCs w:val="22"/>
        </w:rPr>
        <w:t>The quantities of sleeper slabs will be measured on the length basis. The length will be measured along the joint at the roadway end of the approach slab.</w:t>
      </w:r>
    </w:p>
    <w:p w14:paraId="1D52B47F" w14:textId="77777777" w:rsidR="00057C27" w:rsidRPr="00F04F1F" w:rsidRDefault="00057C27" w:rsidP="00057C27">
      <w:pPr>
        <w:rPr>
          <w:szCs w:val="22"/>
        </w:rPr>
      </w:pPr>
    </w:p>
    <w:p w14:paraId="08E3338C" w14:textId="77777777" w:rsidR="00057C27" w:rsidRPr="00F04F1F" w:rsidRDefault="00057C27" w:rsidP="00057C27">
      <w:pPr>
        <w:pStyle w:val="Instructions-Indented"/>
      </w:pPr>
      <w:r w:rsidRPr="00F04F1F">
        <w:t>(Use the following .90 when sleeper slabs are included.)</w:t>
      </w:r>
    </w:p>
    <w:p w14:paraId="0F3D394F" w14:textId="77777777" w:rsidR="00057C27" w:rsidRPr="00F04F1F" w:rsidRDefault="00057C27" w:rsidP="00057C27">
      <w:pPr>
        <w:rPr>
          <w:szCs w:val="22"/>
        </w:rPr>
      </w:pPr>
    </w:p>
    <w:p w14:paraId="3ACC4F0F" w14:textId="77777777" w:rsidR="00057C27" w:rsidRPr="00F04F1F" w:rsidRDefault="00057C27" w:rsidP="00057C27">
      <w:pPr>
        <w:rPr>
          <w:szCs w:val="22"/>
        </w:rPr>
      </w:pPr>
      <w:r w:rsidRPr="00F04F1F">
        <w:rPr>
          <w:b/>
          <w:szCs w:val="22"/>
        </w:rPr>
        <w:t>00545.90  Payment</w:t>
      </w:r>
      <w:r w:rsidRPr="00F04F1F">
        <w:rPr>
          <w:szCs w:val="22"/>
        </w:rPr>
        <w:t> </w:t>
      </w:r>
      <w:r w:rsidRPr="00F04F1F">
        <w:rPr>
          <w:szCs w:val="22"/>
        </w:rPr>
        <w:noBreakHyphen/>
        <w:t> Replace the paragraph that begins "The accepted quantities of reinforced concrete…" with the following paragraphs:</w:t>
      </w:r>
    </w:p>
    <w:p w14:paraId="4B01D79A" w14:textId="77777777" w:rsidR="00057C27" w:rsidRPr="00F04F1F" w:rsidRDefault="00057C27" w:rsidP="00057C27">
      <w:pPr>
        <w:rPr>
          <w:szCs w:val="22"/>
        </w:rPr>
      </w:pPr>
    </w:p>
    <w:p w14:paraId="20B91107" w14:textId="77777777" w:rsidR="00057C27" w:rsidRPr="00F04F1F" w:rsidRDefault="00057C27" w:rsidP="00057C27">
      <w:pPr>
        <w:rPr>
          <w:szCs w:val="22"/>
        </w:rPr>
      </w:pPr>
      <w:r w:rsidRPr="00F04F1F">
        <w:rPr>
          <w:szCs w:val="22"/>
        </w:rPr>
        <w:t>The accepted quantities of Work performed under this Section will be paid for at the Contract unit price per unit of measurement for the following item(s):</w:t>
      </w:r>
    </w:p>
    <w:p w14:paraId="76CF0A76" w14:textId="77777777" w:rsidR="00057C27" w:rsidRPr="00F04F1F" w:rsidRDefault="00057C27" w:rsidP="00057C27">
      <w:pPr>
        <w:rPr>
          <w:szCs w:val="22"/>
        </w:rPr>
      </w:pPr>
    </w:p>
    <w:p w14:paraId="7FD157A9" w14:textId="77777777" w:rsidR="00057C27" w:rsidRPr="00F04F1F" w:rsidRDefault="00057C27" w:rsidP="00057C27">
      <w:pPr>
        <w:pStyle w:val="Listpaymentheading"/>
      </w:pPr>
      <w:r w:rsidRPr="00F04F1F">
        <w:tab/>
      </w:r>
      <w:r w:rsidRPr="00F04F1F">
        <w:tab/>
        <w:t>Pay Item</w:t>
      </w:r>
      <w:r w:rsidRPr="00F04F1F">
        <w:tab/>
        <w:t>Unit of Measurement</w:t>
      </w:r>
    </w:p>
    <w:p w14:paraId="1D1CE5E8" w14:textId="77777777" w:rsidR="00057C27" w:rsidRPr="00F04F1F" w:rsidRDefault="00057C27" w:rsidP="00057C27">
      <w:pPr>
        <w:rPr>
          <w:szCs w:val="22"/>
        </w:rPr>
      </w:pPr>
    </w:p>
    <w:p w14:paraId="78ACC454" w14:textId="77777777" w:rsidR="00057C27" w:rsidRPr="00F04F1F" w:rsidRDefault="00057C27" w:rsidP="00057C27">
      <w:pPr>
        <w:pStyle w:val="Listpayment"/>
      </w:pPr>
      <w:r w:rsidRPr="00F04F1F">
        <w:tab/>
        <w:t>(a)</w:t>
      </w:r>
      <w:r w:rsidRPr="00F04F1F">
        <w:tab/>
        <w:t>Reinforced Concrete Bridge Approach Slabs</w:t>
      </w:r>
      <w:r w:rsidRPr="00F04F1F">
        <w:tab/>
        <w:t>Square Yard</w:t>
      </w:r>
    </w:p>
    <w:p w14:paraId="16F4BC8F" w14:textId="77777777" w:rsidR="00057C27" w:rsidRPr="00F04F1F" w:rsidRDefault="00057C27" w:rsidP="00057C27">
      <w:pPr>
        <w:pStyle w:val="Listpayment"/>
      </w:pPr>
      <w:r w:rsidRPr="00F04F1F">
        <w:tab/>
        <w:t>(b)</w:t>
      </w:r>
      <w:r w:rsidRPr="00F04F1F">
        <w:tab/>
        <w:t>Bridge Approach Sleeper Slabs</w:t>
      </w:r>
      <w:r w:rsidRPr="00F04F1F">
        <w:tab/>
        <w:t>Foot</w:t>
      </w:r>
    </w:p>
    <w:p w14:paraId="1ADA2893" w14:textId="77777777" w:rsidR="00057C27" w:rsidRDefault="00057C27">
      <w:pPr>
        <w:rPr>
          <w:szCs w:val="22"/>
        </w:rPr>
      </w:pPr>
    </w:p>
    <w:p w14:paraId="03FFEED3" w14:textId="77777777" w:rsidR="00AB66A9" w:rsidRDefault="00AB66A9" w:rsidP="00AB66A9">
      <w:pPr>
        <w:rPr>
          <w:szCs w:val="22"/>
        </w:rPr>
      </w:pPr>
      <w:r>
        <w:rPr>
          <w:szCs w:val="22"/>
        </w:rPr>
        <w:t>Replace the paragraph that begins "</w:t>
      </w:r>
      <w:r w:rsidRPr="00891577">
        <w:t>Payment will be payment</w:t>
      </w:r>
      <w:r>
        <w:rPr>
          <w:szCs w:val="22"/>
        </w:rPr>
        <w:t xml:space="preserve"> …" with the following paragraph:</w:t>
      </w:r>
    </w:p>
    <w:p w14:paraId="083F3125" w14:textId="77777777" w:rsidR="00AB66A9" w:rsidRDefault="00AB66A9" w:rsidP="00AB66A9">
      <w:pPr>
        <w:suppressAutoHyphens/>
      </w:pPr>
    </w:p>
    <w:p w14:paraId="3625A45A" w14:textId="3384C9D1" w:rsidR="00AB66A9" w:rsidRPr="00891577" w:rsidRDefault="00AB66A9" w:rsidP="00AB66A9">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4857EEB" w14:textId="77777777" w:rsidR="00AB66A9" w:rsidRPr="00F04F1F" w:rsidRDefault="00AB66A9">
      <w:pPr>
        <w:rPr>
          <w:szCs w:val="22"/>
        </w:rPr>
      </w:pPr>
    </w:p>
    <w:p w14:paraId="44C1DFD2" w14:textId="77777777" w:rsidR="00CD32E7" w:rsidRPr="00F04F1F" w:rsidRDefault="00CD32E7" w:rsidP="0054275D"/>
    <w:sectPr w:rsidR="00CD32E7" w:rsidRPr="00F04F1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A2F2" w14:textId="77777777" w:rsidR="002A09C3" w:rsidRDefault="002A09C3">
      <w:r>
        <w:separator/>
      </w:r>
    </w:p>
  </w:endnote>
  <w:endnote w:type="continuationSeparator" w:id="0">
    <w:p w14:paraId="6FB7919D" w14:textId="77777777" w:rsidR="002A09C3" w:rsidRDefault="002A09C3">
      <w:r>
        <w:continuationSeparator/>
      </w:r>
    </w:p>
  </w:endnote>
  <w:endnote w:type="continuationNotice" w:id="1">
    <w:p w14:paraId="4D59B383" w14:textId="77777777" w:rsidR="002A09C3" w:rsidRDefault="002A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60BE" w14:textId="0BDFE12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36BE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02FF" w14:textId="77777777" w:rsidR="002A09C3" w:rsidRDefault="002A09C3">
      <w:r>
        <w:separator/>
      </w:r>
    </w:p>
  </w:footnote>
  <w:footnote w:type="continuationSeparator" w:id="0">
    <w:p w14:paraId="05EB8022" w14:textId="77777777" w:rsidR="002A09C3" w:rsidRDefault="002A09C3">
      <w:r>
        <w:continuationSeparator/>
      </w:r>
    </w:p>
  </w:footnote>
  <w:footnote w:type="continuationNotice" w:id="1">
    <w:p w14:paraId="1A9F797F" w14:textId="77777777" w:rsidR="002A09C3" w:rsidRDefault="002A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072E" w14:textId="77777777" w:rsidR="00FB1FB8" w:rsidRDefault="00FB1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871913524">
    <w:abstractNumId w:val="12"/>
  </w:num>
  <w:num w:numId="2" w16cid:durableId="2096508284">
    <w:abstractNumId w:val="3"/>
  </w:num>
  <w:num w:numId="3" w16cid:durableId="1337611966">
    <w:abstractNumId w:val="2"/>
  </w:num>
  <w:num w:numId="4" w16cid:durableId="257954677">
    <w:abstractNumId w:val="11"/>
  </w:num>
  <w:num w:numId="5" w16cid:durableId="1659454750">
    <w:abstractNumId w:val="17"/>
  </w:num>
  <w:num w:numId="6" w16cid:durableId="632716053">
    <w:abstractNumId w:val="22"/>
  </w:num>
  <w:num w:numId="7" w16cid:durableId="1310671202">
    <w:abstractNumId w:val="21"/>
  </w:num>
  <w:num w:numId="8" w16cid:durableId="551968342">
    <w:abstractNumId w:val="8"/>
  </w:num>
  <w:num w:numId="9" w16cid:durableId="1598441005">
    <w:abstractNumId w:val="20"/>
  </w:num>
  <w:num w:numId="10" w16cid:durableId="1545364386">
    <w:abstractNumId w:val="23"/>
  </w:num>
  <w:num w:numId="11" w16cid:durableId="256793736">
    <w:abstractNumId w:val="6"/>
  </w:num>
  <w:num w:numId="12" w16cid:durableId="1158039934">
    <w:abstractNumId w:val="19"/>
  </w:num>
  <w:num w:numId="13" w16cid:durableId="1053039285">
    <w:abstractNumId w:val="4"/>
  </w:num>
  <w:num w:numId="14" w16cid:durableId="477575721">
    <w:abstractNumId w:val="9"/>
  </w:num>
  <w:num w:numId="15" w16cid:durableId="205875121">
    <w:abstractNumId w:val="18"/>
  </w:num>
  <w:num w:numId="16" w16cid:durableId="1104155911">
    <w:abstractNumId w:val="15"/>
  </w:num>
  <w:num w:numId="17" w16cid:durableId="658924938">
    <w:abstractNumId w:val="5"/>
  </w:num>
  <w:num w:numId="18" w16cid:durableId="887838583">
    <w:abstractNumId w:val="24"/>
  </w:num>
  <w:num w:numId="19" w16cid:durableId="1972203126">
    <w:abstractNumId w:val="0"/>
  </w:num>
  <w:num w:numId="20" w16cid:durableId="715349567">
    <w:abstractNumId w:val="13"/>
  </w:num>
  <w:num w:numId="21" w16cid:durableId="603149429">
    <w:abstractNumId w:val="14"/>
  </w:num>
  <w:num w:numId="22" w16cid:durableId="307824085">
    <w:abstractNumId w:val="7"/>
  </w:num>
  <w:num w:numId="23" w16cid:durableId="304742939">
    <w:abstractNumId w:val="16"/>
  </w:num>
  <w:num w:numId="24" w16cid:durableId="1597126929">
    <w:abstractNumId w:val="1"/>
  </w:num>
  <w:num w:numId="25" w16cid:durableId="433792284">
    <w:abstractNumId w:val="25"/>
  </w:num>
  <w:num w:numId="26" w16cid:durableId="1975980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9A8"/>
    <w:rsid w:val="0005640B"/>
    <w:rsid w:val="00057C27"/>
    <w:rsid w:val="00061F83"/>
    <w:rsid w:val="00081CCB"/>
    <w:rsid w:val="000B0527"/>
    <w:rsid w:val="000B4355"/>
    <w:rsid w:val="000C7FD2"/>
    <w:rsid w:val="001047A0"/>
    <w:rsid w:val="001A1D49"/>
    <w:rsid w:val="001D11AF"/>
    <w:rsid w:val="00207091"/>
    <w:rsid w:val="00231633"/>
    <w:rsid w:val="00237D8A"/>
    <w:rsid w:val="002402AF"/>
    <w:rsid w:val="00244FB5"/>
    <w:rsid w:val="00271BB0"/>
    <w:rsid w:val="00280B28"/>
    <w:rsid w:val="00284E48"/>
    <w:rsid w:val="0029783A"/>
    <w:rsid w:val="002A09C3"/>
    <w:rsid w:val="002A4E23"/>
    <w:rsid w:val="002D77E9"/>
    <w:rsid w:val="002F0B79"/>
    <w:rsid w:val="002F6383"/>
    <w:rsid w:val="003066F9"/>
    <w:rsid w:val="00313841"/>
    <w:rsid w:val="00323EE8"/>
    <w:rsid w:val="00325652"/>
    <w:rsid w:val="00332BE1"/>
    <w:rsid w:val="00341598"/>
    <w:rsid w:val="0034366A"/>
    <w:rsid w:val="00354440"/>
    <w:rsid w:val="0038312E"/>
    <w:rsid w:val="003B19B6"/>
    <w:rsid w:val="003B596B"/>
    <w:rsid w:val="003D0A7C"/>
    <w:rsid w:val="003E4356"/>
    <w:rsid w:val="003F090C"/>
    <w:rsid w:val="0040495F"/>
    <w:rsid w:val="0043400D"/>
    <w:rsid w:val="00436C65"/>
    <w:rsid w:val="004516D6"/>
    <w:rsid w:val="00454FFC"/>
    <w:rsid w:val="00464C0E"/>
    <w:rsid w:val="00464EEB"/>
    <w:rsid w:val="004655B9"/>
    <w:rsid w:val="004731EF"/>
    <w:rsid w:val="00477070"/>
    <w:rsid w:val="004A7761"/>
    <w:rsid w:val="004B2AA0"/>
    <w:rsid w:val="004C0965"/>
    <w:rsid w:val="004D06B1"/>
    <w:rsid w:val="004E66FD"/>
    <w:rsid w:val="00501676"/>
    <w:rsid w:val="0054275D"/>
    <w:rsid w:val="005569A6"/>
    <w:rsid w:val="005A2705"/>
    <w:rsid w:val="005A3C1B"/>
    <w:rsid w:val="005B110B"/>
    <w:rsid w:val="005C602C"/>
    <w:rsid w:val="005D679D"/>
    <w:rsid w:val="005F1374"/>
    <w:rsid w:val="006163DB"/>
    <w:rsid w:val="00630A9C"/>
    <w:rsid w:val="00636879"/>
    <w:rsid w:val="0065098E"/>
    <w:rsid w:val="0065644A"/>
    <w:rsid w:val="00657B48"/>
    <w:rsid w:val="006740AB"/>
    <w:rsid w:val="0068427A"/>
    <w:rsid w:val="0069009A"/>
    <w:rsid w:val="00695DC5"/>
    <w:rsid w:val="006A0F1E"/>
    <w:rsid w:val="006B7F50"/>
    <w:rsid w:val="006C382F"/>
    <w:rsid w:val="00725DB1"/>
    <w:rsid w:val="00757944"/>
    <w:rsid w:val="00782346"/>
    <w:rsid w:val="00786BD7"/>
    <w:rsid w:val="007914EF"/>
    <w:rsid w:val="007C5319"/>
    <w:rsid w:val="007C60AD"/>
    <w:rsid w:val="007D7B04"/>
    <w:rsid w:val="007E0A0D"/>
    <w:rsid w:val="007F3822"/>
    <w:rsid w:val="00810923"/>
    <w:rsid w:val="00825770"/>
    <w:rsid w:val="00867F49"/>
    <w:rsid w:val="008919DF"/>
    <w:rsid w:val="00894861"/>
    <w:rsid w:val="008A3059"/>
    <w:rsid w:val="008B7E59"/>
    <w:rsid w:val="008D76BD"/>
    <w:rsid w:val="008F07FF"/>
    <w:rsid w:val="009002B2"/>
    <w:rsid w:val="00912583"/>
    <w:rsid w:val="0092164F"/>
    <w:rsid w:val="00922A13"/>
    <w:rsid w:val="00930162"/>
    <w:rsid w:val="009440D5"/>
    <w:rsid w:val="00966FD0"/>
    <w:rsid w:val="009A584F"/>
    <w:rsid w:val="009A75B0"/>
    <w:rsid w:val="009C0090"/>
    <w:rsid w:val="00A0685B"/>
    <w:rsid w:val="00A0794C"/>
    <w:rsid w:val="00A124BD"/>
    <w:rsid w:val="00A778F9"/>
    <w:rsid w:val="00AB4191"/>
    <w:rsid w:val="00AB66A9"/>
    <w:rsid w:val="00AD7221"/>
    <w:rsid w:val="00AE2C9E"/>
    <w:rsid w:val="00AE5570"/>
    <w:rsid w:val="00AF4F8D"/>
    <w:rsid w:val="00B02E74"/>
    <w:rsid w:val="00B04992"/>
    <w:rsid w:val="00B167E3"/>
    <w:rsid w:val="00B31BBF"/>
    <w:rsid w:val="00B51D03"/>
    <w:rsid w:val="00B67952"/>
    <w:rsid w:val="00BA30D9"/>
    <w:rsid w:val="00BD495B"/>
    <w:rsid w:val="00BF1D57"/>
    <w:rsid w:val="00C05D7D"/>
    <w:rsid w:val="00C05DFB"/>
    <w:rsid w:val="00C27577"/>
    <w:rsid w:val="00C34C1C"/>
    <w:rsid w:val="00C37CAC"/>
    <w:rsid w:val="00C40A43"/>
    <w:rsid w:val="00C60E86"/>
    <w:rsid w:val="00C61A33"/>
    <w:rsid w:val="00C7252B"/>
    <w:rsid w:val="00C725F4"/>
    <w:rsid w:val="00C813FA"/>
    <w:rsid w:val="00C85777"/>
    <w:rsid w:val="00C9193E"/>
    <w:rsid w:val="00CA3086"/>
    <w:rsid w:val="00CB5C52"/>
    <w:rsid w:val="00CD32E7"/>
    <w:rsid w:val="00CE2951"/>
    <w:rsid w:val="00CE4BD7"/>
    <w:rsid w:val="00CF25D8"/>
    <w:rsid w:val="00D06261"/>
    <w:rsid w:val="00D25C51"/>
    <w:rsid w:val="00D36BE2"/>
    <w:rsid w:val="00D55F9B"/>
    <w:rsid w:val="00D625F1"/>
    <w:rsid w:val="00D75063"/>
    <w:rsid w:val="00DD5D41"/>
    <w:rsid w:val="00E051EC"/>
    <w:rsid w:val="00E062E6"/>
    <w:rsid w:val="00E134BB"/>
    <w:rsid w:val="00E54367"/>
    <w:rsid w:val="00E71EFF"/>
    <w:rsid w:val="00E75DF1"/>
    <w:rsid w:val="00E807F1"/>
    <w:rsid w:val="00E86DAB"/>
    <w:rsid w:val="00E86E25"/>
    <w:rsid w:val="00E96844"/>
    <w:rsid w:val="00EA42D4"/>
    <w:rsid w:val="00F0280A"/>
    <w:rsid w:val="00F04F1F"/>
    <w:rsid w:val="00F14F06"/>
    <w:rsid w:val="00F3015A"/>
    <w:rsid w:val="00F43AC7"/>
    <w:rsid w:val="00F56E55"/>
    <w:rsid w:val="00F938DC"/>
    <w:rsid w:val="00F96315"/>
    <w:rsid w:val="00FA6E15"/>
    <w:rsid w:val="00FB0C00"/>
    <w:rsid w:val="00FB1FB8"/>
    <w:rsid w:val="00FC3D93"/>
    <w:rsid w:val="00FE3402"/>
    <w:rsid w:val="00FF1A50"/>
    <w:rsid w:val="00FF374A"/>
    <w:rsid w:val="00FF3E78"/>
    <w:rsid w:val="00FF5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B1E5A"/>
  <w15:docId w15:val="{04D3201A-E4C3-4E48-AC73-542CB1A9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402A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402A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402AF"/>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6B7F50"/>
    <w:pPr>
      <w:tabs>
        <w:tab w:val="left" w:pos="1440"/>
        <w:tab w:val="right" w:leader="dot" w:pos="7200"/>
      </w:tabs>
    </w:pPr>
  </w:style>
  <w:style w:type="character" w:customStyle="1" w:styleId="ListmaterialsChar">
    <w:name w:val="List materials Char"/>
    <w:basedOn w:val="DefaultParagraphFont"/>
    <w:link w:val="Listmaterials"/>
    <w:rsid w:val="006B7F50"/>
    <w:rPr>
      <w:rFonts w:ascii="Arial" w:hAnsi="Arial"/>
      <w:sz w:val="22"/>
    </w:rPr>
  </w:style>
  <w:style w:type="paragraph" w:customStyle="1" w:styleId="Listpayment">
    <w:name w:val="List payment"/>
    <w:basedOn w:val="Normal"/>
    <w:next w:val="Normal"/>
    <w:link w:val="ListpaymentChar"/>
    <w:qFormat/>
    <w:rsid w:val="006B7F50"/>
    <w:pPr>
      <w:tabs>
        <w:tab w:val="right" w:pos="1440"/>
        <w:tab w:val="left" w:pos="1584"/>
        <w:tab w:val="center" w:leader="dot" w:pos="7200"/>
      </w:tabs>
    </w:pPr>
  </w:style>
  <w:style w:type="character" w:customStyle="1" w:styleId="ListpaymentChar">
    <w:name w:val="List payment Char"/>
    <w:basedOn w:val="DefaultParagraphFont"/>
    <w:link w:val="Listpayment"/>
    <w:rsid w:val="006B7F50"/>
    <w:rPr>
      <w:rFonts w:ascii="Arial" w:hAnsi="Arial"/>
      <w:sz w:val="22"/>
    </w:rPr>
  </w:style>
  <w:style w:type="paragraph" w:customStyle="1" w:styleId="Listpaymentheading">
    <w:name w:val="List payment heading"/>
    <w:basedOn w:val="Normal"/>
    <w:next w:val="Normal"/>
    <w:link w:val="ListpaymentheadingChar"/>
    <w:qFormat/>
    <w:rsid w:val="006B7F5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B7F50"/>
    <w:rPr>
      <w:rFonts w:ascii="Arial" w:hAnsi="Arial"/>
      <w:b/>
      <w:sz w:val="22"/>
    </w:rPr>
  </w:style>
  <w:style w:type="character" w:styleId="CommentReference">
    <w:name w:val="annotation reference"/>
    <w:basedOn w:val="DefaultParagraphFont"/>
    <w:semiHidden/>
    <w:unhideWhenUsed/>
    <w:rsid w:val="00FB1FB8"/>
    <w:rPr>
      <w:sz w:val="16"/>
      <w:szCs w:val="16"/>
    </w:rPr>
  </w:style>
  <w:style w:type="paragraph" w:styleId="CommentText">
    <w:name w:val="annotation text"/>
    <w:basedOn w:val="Normal"/>
    <w:link w:val="CommentTextChar"/>
    <w:semiHidden/>
    <w:unhideWhenUsed/>
    <w:rsid w:val="00FB1FB8"/>
    <w:rPr>
      <w:sz w:val="20"/>
    </w:rPr>
  </w:style>
  <w:style w:type="character" w:customStyle="1" w:styleId="CommentTextChar">
    <w:name w:val="Comment Text Char"/>
    <w:basedOn w:val="DefaultParagraphFont"/>
    <w:link w:val="CommentText"/>
    <w:semiHidden/>
    <w:rsid w:val="00FB1FB8"/>
    <w:rPr>
      <w:rFonts w:ascii="Arial" w:hAnsi="Arial"/>
    </w:rPr>
  </w:style>
  <w:style w:type="paragraph" w:styleId="CommentSubject">
    <w:name w:val="annotation subject"/>
    <w:basedOn w:val="CommentText"/>
    <w:next w:val="CommentText"/>
    <w:link w:val="CommentSubjectChar"/>
    <w:semiHidden/>
    <w:unhideWhenUsed/>
    <w:rsid w:val="00FB1FB8"/>
    <w:rPr>
      <w:b/>
      <w:bCs/>
    </w:rPr>
  </w:style>
  <w:style w:type="character" w:customStyle="1" w:styleId="CommentSubjectChar">
    <w:name w:val="Comment Subject Char"/>
    <w:basedOn w:val="CommentTextChar"/>
    <w:link w:val="CommentSubject"/>
    <w:semiHidden/>
    <w:rsid w:val="00FB1FB8"/>
    <w:rPr>
      <w:rFonts w:ascii="Arial" w:hAnsi="Arial"/>
      <w:b/>
      <w:bCs/>
    </w:rPr>
  </w:style>
  <w:style w:type="paragraph" w:styleId="Revision">
    <w:name w:val="Revision"/>
    <w:hidden/>
    <w:uiPriority w:val="99"/>
    <w:semiHidden/>
    <w:rsid w:val="00C2757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 w:id="172513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D57521-3BE5-4B7F-816E-434B0BCD1A3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89A1B418-FC50-44F9-BFA9-D53658842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0DC03-8314-4E02-AA8E-68AE9048DE7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3</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SP00545</vt:lpstr>
    </vt:vector>
  </TitlesOfParts>
  <Company>Oregon Dept of Transportation</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SP00545</dc:title>
  <dc:subject>ODOT Specifications (2015)</dc:subject>
  <dc:creator>ODOT_Specs</dc:creator>
  <cp:lastModifiedBy>ODOT_Specs</cp:lastModifiedBy>
  <cp:revision>25</cp:revision>
  <cp:lastPrinted>2014-02-06T16:00:00Z</cp:lastPrinted>
  <dcterms:created xsi:type="dcterms:W3CDTF">2018-04-03T16:19:00Z</dcterms:created>
  <dcterms:modified xsi:type="dcterms:W3CDTF">2026-06-01T23:07:00Z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2023-09-12T23:46:07Z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518c639e-51ca-4d85-9b31-e518e6a13450</vt:lpwstr>
  </property>
  <property fmtid="{D5CDD505-2E9C-101B-9397-08002B2CF9AE}" pid="13" name="MSIP_Label_c9cf6fe3-5bce-446b-ad70-bd306593eea0_ContentBits">
    <vt:lpwstr>0</vt:lpwstr>
  </property>
</Properties>
</file>