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33722840"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FE37BE">
        <w:t>0</w:t>
      </w:r>
      <w:r w:rsidR="00D02C05">
        <w:t>9</w:t>
      </w:r>
      <w:r w:rsidRPr="00960AA4">
        <w:t>-01-2</w:t>
      </w:r>
      <w:r w:rsidR="00FE37BE">
        <w:t>6</w:t>
      </w:r>
    </w:p>
    <w:p w14:paraId="03AFB347" w14:textId="49FBC67A" w:rsidR="00201DFD" w:rsidRDefault="00B06E7C" w:rsidP="004872F9">
      <w:pPr>
        <w:pStyle w:val="SPTitle"/>
      </w:pPr>
      <w:r w:rsidRPr="00960AA4">
        <w:tab/>
        <w:t xml:space="preserve">Last updated: </w:t>
      </w:r>
      <w:r w:rsidR="005E18D9">
        <w:t>0</w:t>
      </w:r>
      <w:r w:rsidR="006468F2">
        <w:t>6</w:t>
      </w:r>
      <w:r w:rsidR="008807E4" w:rsidRPr="00960AA4">
        <w:t>-</w:t>
      </w:r>
      <w:r w:rsidR="006468F2">
        <w:t>01</w:t>
      </w:r>
      <w:r w:rsidRPr="00960AA4">
        <w:t>-2</w:t>
      </w:r>
      <w:r w:rsidR="005E18D9">
        <w:t>6</w:t>
      </w:r>
    </w:p>
    <w:p w14:paraId="0B67D3B3" w14:textId="6A2B9923" w:rsidR="00D02C05" w:rsidRDefault="00201DFD" w:rsidP="004872F9">
      <w:pPr>
        <w:pStyle w:val="SPTitle"/>
      </w:pPr>
      <w:r>
        <w:tab/>
      </w:r>
      <w:r w:rsidRPr="00201DFD">
        <w:t xml:space="preserve">Requires </w:t>
      </w:r>
      <w:r w:rsidR="00B5113B">
        <w:t>SP00440,</w:t>
      </w:r>
      <w:r w:rsidR="00EF04E5">
        <w:t xml:space="preserve"> </w:t>
      </w:r>
      <w:r w:rsidR="007349E6">
        <w:t>SP00765</w:t>
      </w:r>
      <w:r w:rsidR="005E18D9">
        <w:t>,</w:t>
      </w:r>
      <w:r w:rsidR="007349E6">
        <w:t xml:space="preserve"> </w:t>
      </w:r>
      <w:r w:rsidR="00E054B9">
        <w:t xml:space="preserve">SP02001, </w:t>
      </w:r>
      <w:r w:rsidR="0066144B">
        <w:t xml:space="preserve">&amp; </w:t>
      </w:r>
      <w:r w:rsidRPr="00201DFD">
        <w:t>SP02510</w:t>
      </w:r>
      <w:r w:rsidR="00D02C05">
        <w:t>.</w:t>
      </w:r>
    </w:p>
    <w:p w14:paraId="0A2C939B" w14:textId="77777777" w:rsidR="00D02C05" w:rsidRDefault="00D02C05" w:rsidP="004872F9">
      <w:pPr>
        <w:pStyle w:val="SPTitle"/>
      </w:pPr>
      <w:r>
        <w:tab/>
        <w:t xml:space="preserve">Requires SP00755 when reinforcement, </w:t>
      </w:r>
    </w:p>
    <w:p w14:paraId="34F4C2BE" w14:textId="4B6DEE2A" w:rsidR="00D02C05" w:rsidRDefault="00D02C05" w:rsidP="004872F9">
      <w:pPr>
        <w:pStyle w:val="SPTitle"/>
      </w:pPr>
      <w:r>
        <w:tab/>
        <w:t>dowels or tie bars are required.</w:t>
      </w:r>
    </w:p>
    <w:p w14:paraId="127D00EA" w14:textId="77777777" w:rsidR="00EF04E5" w:rsidRDefault="00D02C05" w:rsidP="004872F9">
      <w:pPr>
        <w:pStyle w:val="SPTitle"/>
      </w:pPr>
      <w:r>
        <w:tab/>
      </w:r>
      <w:r w:rsidR="00EF04E5">
        <w:t>Requires SP00641 when aggregate is required.</w:t>
      </w:r>
    </w:p>
    <w:p w14:paraId="6E636E32" w14:textId="77777777" w:rsidR="00D44E86" w:rsidRDefault="00EF04E5" w:rsidP="004872F9">
      <w:pPr>
        <w:pStyle w:val="SPTitle"/>
      </w:pPr>
      <w:r>
        <w:tab/>
      </w:r>
      <w:r w:rsidR="00D02C05">
        <w:t>Requires SP00756 when bus pads are required.</w:t>
      </w:r>
    </w:p>
    <w:p w14:paraId="0886E21F" w14:textId="77777777" w:rsidR="0066144B" w:rsidRDefault="00D44E86" w:rsidP="004872F9">
      <w:pPr>
        <w:pStyle w:val="SPTitle"/>
      </w:pPr>
      <w:r>
        <w:tab/>
      </w:r>
      <w:r w:rsidRPr="00D44E86">
        <w:t xml:space="preserve">Requires SP02440 when </w:t>
      </w:r>
      <w:proofErr w:type="gramStart"/>
      <w:r w:rsidRPr="00D44E86">
        <w:t>preformed</w:t>
      </w:r>
      <w:proofErr w:type="gramEnd"/>
      <w:r w:rsidRPr="00D44E86">
        <w:t xml:space="preserve"> expansion joint filler is required</w:t>
      </w:r>
    </w:p>
    <w:p w14:paraId="158C836E" w14:textId="55CAD8FE" w:rsidR="00B06E7C" w:rsidRPr="00960AA4" w:rsidRDefault="0066144B" w:rsidP="004872F9">
      <w:pPr>
        <w:pStyle w:val="SPTitle"/>
      </w:pPr>
      <w:r>
        <w:tab/>
      </w:r>
      <w:r w:rsidRPr="0066144B">
        <w:t>Requires SP02630 when base aggregate is required</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259EB2E0" w:rsidR="007349E6" w:rsidRDefault="007349E6" w:rsidP="007349E6">
      <w:r w:rsidRPr="0070067D">
        <w:rPr>
          <w:b/>
          <w:bCs/>
        </w:rPr>
        <w:t>00759.02  Definitions</w:t>
      </w:r>
      <w:r>
        <w:t> </w:t>
      </w:r>
      <w:r w:rsidR="00EF04E5">
        <w:noBreakHyphen/>
      </w:r>
      <w:r>
        <w:t> Delete this subsection.</w:t>
      </w:r>
    </w:p>
    <w:p w14:paraId="40154478" w14:textId="77777777" w:rsidR="007349E6" w:rsidRDefault="007349E6" w:rsidP="007349E6"/>
    <w:p w14:paraId="54DB0D55" w14:textId="122F88B0" w:rsidR="005E0A7E" w:rsidRDefault="005E0A7E" w:rsidP="007349E6">
      <w:r w:rsidRPr="005E0A7E">
        <w:rPr>
          <w:b/>
          <w:bCs/>
        </w:rPr>
        <w:t>00759.03  Required Submittals</w:t>
      </w:r>
      <w:r>
        <w:t> </w:t>
      </w:r>
      <w:r>
        <w:noBreakHyphen/>
        <w:t> Replace</w:t>
      </w:r>
      <w:r w:rsidRPr="006626EF">
        <w:t xml:space="preserve"> </w:t>
      </w:r>
      <w:r>
        <w:t>the title of this subsection with “</w:t>
      </w:r>
      <w:r w:rsidRPr="005E0A7E">
        <w:rPr>
          <w:b/>
          <w:bCs/>
        </w:rPr>
        <w:t>Submittals</w:t>
      </w:r>
      <w:r>
        <w:rPr>
          <w:b/>
        </w:rPr>
        <w:t>”</w:t>
      </w:r>
    </w:p>
    <w:p w14:paraId="3378B614" w14:textId="77777777" w:rsidR="005E0A7E" w:rsidRDefault="005E0A7E" w:rsidP="007349E6"/>
    <w:p w14:paraId="3807DFF2" w14:textId="46643761" w:rsidR="005E0A7E" w:rsidRDefault="005E0A7E" w:rsidP="005E0A7E">
      <w:pPr>
        <w:suppressAutoHyphens/>
        <w:rPr>
          <w:szCs w:val="22"/>
        </w:rPr>
      </w:pPr>
      <w:r>
        <w:rPr>
          <w:szCs w:val="22"/>
        </w:rPr>
        <w:t>Replace the paragraph that begins "</w:t>
      </w:r>
      <w:r w:rsidRPr="00891577">
        <w:t>Material ordered or Work</w:t>
      </w:r>
      <w:r>
        <w:rPr>
          <w:szCs w:val="22"/>
        </w:rPr>
        <w:t xml:space="preserve"> …" with the following paragraph:</w:t>
      </w:r>
    </w:p>
    <w:p w14:paraId="49DB4655" w14:textId="77777777" w:rsidR="005E0A7E" w:rsidRDefault="005E0A7E" w:rsidP="005E0A7E">
      <w:pPr>
        <w:suppressAutoHyphens/>
        <w:rPr>
          <w:szCs w:val="22"/>
        </w:rPr>
      </w:pPr>
    </w:p>
    <w:p w14:paraId="18BADAAF" w14:textId="3509890B" w:rsidR="005E0A7E" w:rsidRPr="00891577" w:rsidRDefault="005E0A7E" w:rsidP="005E0A7E">
      <w:pPr>
        <w:suppressAutoHyphens/>
      </w:pPr>
      <w:r w:rsidRPr="00891577">
        <w:t xml:space="preserve">Material ordered or Work performed before the Engineer reviews and returns the documents </w:t>
      </w:r>
      <w:r>
        <w:t>is</w:t>
      </w:r>
      <w:r w:rsidRPr="00891577">
        <w:t xml:space="preserve"> at the Contractor's risk.</w:t>
      </w:r>
    </w:p>
    <w:p w14:paraId="57EA7B8D" w14:textId="77777777" w:rsidR="005E0A7E" w:rsidRDefault="005E0A7E" w:rsidP="007349E6"/>
    <w:p w14:paraId="18A09859" w14:textId="578B77F4" w:rsidR="005E0A7E" w:rsidRDefault="005E0A7E" w:rsidP="005E0A7E">
      <w:pPr>
        <w:suppressAutoHyphens/>
        <w:rPr>
          <w:szCs w:val="22"/>
        </w:rPr>
      </w:pPr>
      <w:r w:rsidRPr="005E0A7E">
        <w:rPr>
          <w:b/>
          <w:bCs/>
        </w:rPr>
        <w:t>00759.03</w:t>
      </w:r>
      <w:r w:rsidRPr="00891577">
        <w:rPr>
          <w:b/>
        </w:rPr>
        <w:t>(d)  Corrective Action Plan</w:t>
      </w:r>
      <w:r w:rsidRPr="00891577">
        <w:t> </w:t>
      </w:r>
      <w:r w:rsidRPr="00891577">
        <w:noBreakHyphen/>
        <w:t> </w:t>
      </w:r>
      <w:r>
        <w:rPr>
          <w:szCs w:val="22"/>
        </w:rPr>
        <w:t>Replace the paragraph that begins "</w:t>
      </w:r>
      <w:r w:rsidRPr="00891577">
        <w:t>At least 21 Calendar Days</w:t>
      </w:r>
      <w:r>
        <w:rPr>
          <w:szCs w:val="22"/>
        </w:rPr>
        <w:t xml:space="preserve"> …" with the following paragraph:</w:t>
      </w:r>
    </w:p>
    <w:p w14:paraId="6A079F0F" w14:textId="64014024" w:rsidR="005E0A7E" w:rsidRDefault="005E0A7E" w:rsidP="005E0A7E"/>
    <w:p w14:paraId="048051CE" w14:textId="1CF1243B" w:rsidR="005E0A7E" w:rsidRPr="00891577" w:rsidRDefault="005E0A7E" w:rsidP="005E0A7E">
      <w:r w:rsidRPr="00891577">
        <w:t xml:space="preserve">At least 21 Calendar Days before concrete Structures Work is scheduled to begin, submit a corrective action plan. </w:t>
      </w:r>
      <w:r>
        <w:t>A</w:t>
      </w:r>
      <w:r w:rsidRPr="00891577">
        <w:t>ddress procedures to correct deficient Structures through minor corrective action or replacement according to 00759.55(a)</w:t>
      </w:r>
      <w:r w:rsidRPr="00364D73">
        <w:t xml:space="preserve"> </w:t>
      </w:r>
      <w:r>
        <w:t>in t</w:t>
      </w:r>
      <w:r w:rsidRPr="00891577">
        <w:t>he corrective action plan, and include:</w:t>
      </w:r>
    </w:p>
    <w:p w14:paraId="49CEF51F" w14:textId="77777777" w:rsidR="005E0A7E" w:rsidRDefault="005E0A7E" w:rsidP="005E0A7E"/>
    <w:p w14:paraId="6B49E5A9" w14:textId="07F0AED7" w:rsidR="005E0A7E" w:rsidRDefault="005E0A7E" w:rsidP="005E0A7E">
      <w:pPr>
        <w:rPr>
          <w:szCs w:val="22"/>
        </w:rPr>
      </w:pPr>
      <w:r>
        <w:rPr>
          <w:szCs w:val="22"/>
        </w:rPr>
        <w:t xml:space="preserve">Replace the bullet that begins "List of </w:t>
      </w:r>
      <w:proofErr w:type="gramStart"/>
      <w:r>
        <w:rPr>
          <w:szCs w:val="22"/>
        </w:rPr>
        <w:t>minor</w:t>
      </w:r>
      <w:proofErr w:type="gramEnd"/>
      <w:r>
        <w:rPr>
          <w:szCs w:val="22"/>
        </w:rPr>
        <w:t xml:space="preserve"> …" with the following bullet:</w:t>
      </w:r>
    </w:p>
    <w:p w14:paraId="56BDFFBF" w14:textId="77777777" w:rsidR="005E0A7E" w:rsidRPr="00891577" w:rsidRDefault="005E0A7E" w:rsidP="005E0A7E"/>
    <w:p w14:paraId="239E8353" w14:textId="77777777" w:rsidR="005E0A7E" w:rsidRPr="00891577" w:rsidRDefault="005E0A7E" w:rsidP="005E0A7E">
      <w:pPr>
        <w:pStyle w:val="Bullet1"/>
      </w:pPr>
      <w:r w:rsidRPr="00891577">
        <w:t xml:space="preserve">List of minor corrective actions that </w:t>
      </w:r>
      <w:r>
        <w:t>are</w:t>
      </w:r>
      <w:r w:rsidRPr="00891577">
        <w:t xml:space="preserve"> used to correct deficiencies, according to 00759.50 and 00759.55.</w:t>
      </w:r>
    </w:p>
    <w:p w14:paraId="0AB2FA80" w14:textId="77777777" w:rsidR="005E0A7E" w:rsidRDefault="005E0A7E"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Default="00437267"/>
    <w:p w14:paraId="55965A94" w14:textId="32279320" w:rsidR="005E0A7E" w:rsidRDefault="005E0A7E" w:rsidP="005E0A7E">
      <w:bookmarkStart w:id="3" w:name="_Toc26879301"/>
      <w:bookmarkStart w:id="4" w:name="_Toc40170042"/>
      <w:bookmarkStart w:id="5" w:name="_Toc222479013"/>
      <w:r w:rsidRPr="005E0A7E">
        <w:rPr>
          <w:b/>
          <w:bCs/>
        </w:rPr>
        <w:t>00759.21  Concrete Extruding Machine</w:t>
      </w:r>
      <w:bookmarkEnd w:id="3"/>
      <w:bookmarkEnd w:id="4"/>
      <w:bookmarkEnd w:id="5"/>
      <w:r w:rsidRPr="00891577">
        <w:t> - </w:t>
      </w:r>
      <w:r>
        <w:rPr>
          <w:szCs w:val="22"/>
        </w:rPr>
        <w:t>Replace this subsection, except for the subsection number and title, with the following:</w:t>
      </w:r>
    </w:p>
    <w:p w14:paraId="0EDA7332" w14:textId="77777777" w:rsidR="005E0A7E" w:rsidRDefault="005E0A7E" w:rsidP="005E0A7E"/>
    <w:p w14:paraId="6C7D488C" w14:textId="56B59322" w:rsidR="005E0A7E" w:rsidRDefault="005E0A7E" w:rsidP="005E0A7E">
      <w:r>
        <w:t>Provide c</w:t>
      </w:r>
      <w:r w:rsidRPr="00891577">
        <w:t xml:space="preserve">oncrete extruding machines </w:t>
      </w:r>
      <w:r>
        <w:t>that</w:t>
      </w:r>
      <w:r w:rsidRPr="00891577">
        <w:t xml:space="preserve"> operate under sufficient restraint to forward motion to produce a well consolidated mass of concrete.</w:t>
      </w:r>
    </w:p>
    <w:p w14:paraId="46A1DB35" w14:textId="77777777" w:rsidR="005E0A7E" w:rsidRPr="00960AA4" w:rsidRDefault="005E0A7E" w:rsidP="005E0A7E"/>
    <w:p w14:paraId="3C3140AB" w14:textId="597CA1B6" w:rsidR="00B913D9" w:rsidRDefault="00B913D9" w:rsidP="00B913D9">
      <w:r w:rsidRPr="00001F70">
        <w:rPr>
          <w:b/>
          <w:bCs/>
        </w:rPr>
        <w:t>00759.22(a)  Qualified Smart Levels</w:t>
      </w:r>
      <w:r>
        <w:t> </w:t>
      </w:r>
      <w:r w:rsidR="005E0A7E">
        <w:noBreakHyphen/>
      </w:r>
      <w:r>
        <w:t> </w:t>
      </w:r>
      <w:r>
        <w:rPr>
          <w:szCs w:val="22"/>
        </w:rPr>
        <w:t>Replace this subsection, except for the subsection number and title, with the following:</w:t>
      </w:r>
    </w:p>
    <w:p w14:paraId="488AA521" w14:textId="77777777" w:rsidR="00B913D9" w:rsidRDefault="00B913D9" w:rsidP="00B913D9"/>
    <w:p w14:paraId="09EDC7FF" w14:textId="4A4BE907" w:rsidR="00B913D9" w:rsidRDefault="005E0A7E" w:rsidP="00B913D9">
      <w:r>
        <w:t xml:space="preserve">Measure </w:t>
      </w:r>
      <w:r w:rsidR="00B913D9" w:rsidRPr="00001F70">
        <w:t>Slopes with the use of a 24</w:t>
      </w:r>
      <w:r>
        <w:noBreakHyphen/>
      </w:r>
      <w:r w:rsidR="00B913D9" w:rsidRPr="00001F70">
        <w:t>inch SmartTool level model 92379 or model 92500, and a 6</w:t>
      </w:r>
      <w:r>
        <w:noBreakHyphen/>
      </w:r>
      <w:r w:rsidR="00B913D9" w:rsidRPr="00001F70">
        <w:t>inch SmartTool level model 92346</w:t>
      </w:r>
      <w:r w:rsidR="00B913D9">
        <w:t xml:space="preserve"> or 92510</w:t>
      </w:r>
      <w:r w:rsidR="00B913D9" w:rsidRPr="00001F70">
        <w:t>.</w:t>
      </w:r>
    </w:p>
    <w:p w14:paraId="2AED652B" w14:textId="77777777" w:rsidR="00B913D9" w:rsidRDefault="00B913D9"/>
    <w:p w14:paraId="041247FA" w14:textId="0FB6B607" w:rsidR="005E0A7E" w:rsidRDefault="005E0A7E" w:rsidP="005E0A7E">
      <w:bookmarkStart w:id="6" w:name="_Toc222479015"/>
      <w:r w:rsidRPr="005E0A7E">
        <w:rPr>
          <w:b/>
          <w:bCs/>
        </w:rPr>
        <w:t>00759.23  Concrete Resurfacing Equipment</w:t>
      </w:r>
      <w:bookmarkEnd w:id="6"/>
      <w:r w:rsidRPr="00891577">
        <w:t> </w:t>
      </w:r>
      <w:r w:rsidRPr="00891577">
        <w:noBreakHyphen/>
        <w:t> </w:t>
      </w:r>
      <w:r>
        <w:rPr>
          <w:szCs w:val="22"/>
        </w:rPr>
        <w:t>Replace this subsection, except for the subsection number and title, with the following:</w:t>
      </w:r>
    </w:p>
    <w:p w14:paraId="6401BD9C" w14:textId="77777777" w:rsidR="005E0A7E" w:rsidRDefault="005E0A7E" w:rsidP="005E0A7E"/>
    <w:p w14:paraId="7DEDCA20" w14:textId="22BA66AD" w:rsidR="005E0A7E" w:rsidRPr="00891577" w:rsidRDefault="005E0A7E" w:rsidP="005E0A7E">
      <w:pPr>
        <w:rPr>
          <w:b/>
        </w:rPr>
      </w:pPr>
      <w:r>
        <w:t>Provide</w:t>
      </w:r>
      <w:r w:rsidRPr="00891577">
        <w:t xml:space="preserve"> power-operated scarifying Equipment capable of uniformly removing and preparing the existing surface to depths required. For concrete grinding operations, </w:t>
      </w:r>
      <w:r>
        <w:t>provide</w:t>
      </w:r>
      <w:r w:rsidRPr="00891577">
        <w:t xml:space="preserve"> 12 segment grinders, fine-toothed scarifying Equipment, or other approved grinding Equipment.</w:t>
      </w:r>
    </w:p>
    <w:p w14:paraId="3534ADA6" w14:textId="77777777" w:rsidR="005E0A7E" w:rsidRDefault="005E0A7E"/>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Default="00C51FDB" w:rsidP="00C51FDB"/>
    <w:p w14:paraId="214DA442" w14:textId="184FA56E" w:rsidR="00B42311" w:rsidRDefault="00B42311" w:rsidP="00B42311">
      <w:bookmarkStart w:id="7" w:name="_Toc26879304"/>
      <w:bookmarkStart w:id="8" w:name="_Toc40170047"/>
      <w:bookmarkStart w:id="9" w:name="_Toc222479019"/>
      <w:r w:rsidRPr="00B42311">
        <w:rPr>
          <w:b/>
          <w:bCs/>
        </w:rPr>
        <w:t>00759.43  Foundation Preparation</w:t>
      </w:r>
      <w:bookmarkEnd w:id="7"/>
      <w:bookmarkEnd w:id="8"/>
      <w:bookmarkEnd w:id="9"/>
      <w:r w:rsidRPr="00891577">
        <w:t> - </w:t>
      </w:r>
      <w:r>
        <w:t>Replace the paragraph that begins “</w:t>
      </w:r>
      <w:r w:rsidRPr="00891577">
        <w:t>Bring areas</w:t>
      </w:r>
      <w:r>
        <w:t xml:space="preserve"> …” with the following paragraph:</w:t>
      </w:r>
    </w:p>
    <w:p w14:paraId="26E56E95" w14:textId="77777777" w:rsidR="00B42311" w:rsidRDefault="00B42311" w:rsidP="00B42311"/>
    <w:p w14:paraId="5A128ED1" w14:textId="0D2A32A4" w:rsidR="00B42311" w:rsidRPr="00891577" w:rsidRDefault="00B42311" w:rsidP="00B42311">
      <w:r w:rsidRPr="00891577">
        <w:t xml:space="preserve">Bring areas </w:t>
      </w:r>
      <w:r>
        <w:t>where</w:t>
      </w:r>
      <w:r w:rsidRPr="00891577">
        <w:t xml:space="preserve"> Structures are to be constructed to established line, and make firm, dry and free of all Unsuitable Material before placing concrete. </w:t>
      </w:r>
      <w:r>
        <w:t>Provide clean and moist e</w:t>
      </w:r>
      <w:r w:rsidRPr="00891577">
        <w:t>xisting concrete surfaces at the time of placing new concrete.</w:t>
      </w:r>
    </w:p>
    <w:p w14:paraId="55479758" w14:textId="77777777" w:rsidR="00B42311" w:rsidRDefault="00B42311" w:rsidP="00C51FDB"/>
    <w:p w14:paraId="33DD8274" w14:textId="633D5CF2" w:rsidR="00B42311" w:rsidRDefault="00B42311" w:rsidP="00B42311">
      <w:bookmarkStart w:id="10" w:name="_Toc26879306"/>
      <w:bookmarkStart w:id="11" w:name="_Toc40170049"/>
      <w:bookmarkStart w:id="12" w:name="_Toc222479021"/>
      <w:r w:rsidRPr="00B42311">
        <w:rPr>
          <w:b/>
          <w:bCs/>
        </w:rPr>
        <w:t>00759.45  Reinforcement, Dowels, and Tie Bars</w:t>
      </w:r>
      <w:bookmarkEnd w:id="10"/>
      <w:bookmarkEnd w:id="11"/>
      <w:bookmarkEnd w:id="12"/>
      <w:r w:rsidRPr="00891577">
        <w:t> - </w:t>
      </w:r>
      <w:r>
        <w:t>Replace the paragraph that begins “Provide dowels …” with the following paragraph:</w:t>
      </w:r>
    </w:p>
    <w:p w14:paraId="3AA6B5EF" w14:textId="53E26A11" w:rsidR="00B42311" w:rsidRPr="00891577" w:rsidRDefault="00B42311" w:rsidP="00B42311">
      <w:pPr>
        <w:rPr>
          <w:sz w:val="14"/>
          <w:szCs w:val="14"/>
        </w:rPr>
      </w:pPr>
    </w:p>
    <w:p w14:paraId="289E781A" w14:textId="77777777" w:rsidR="00B42311" w:rsidRPr="00891577" w:rsidRDefault="00B42311" w:rsidP="00B42311">
      <w:pPr>
        <w:suppressAutoHyphens/>
      </w:pPr>
      <w:r>
        <w:t>Furnish</w:t>
      </w:r>
      <w:r w:rsidRPr="00891577">
        <w:t xml:space="preserve"> dowels with "slip sleeves" and place as load transfer devices where shown. Place dowels without "slip sleeves" as fastenings or ties between new and existing underlying concrete when shown.</w:t>
      </w:r>
    </w:p>
    <w:p w14:paraId="30D7A183" w14:textId="77777777" w:rsidR="00B42311" w:rsidRDefault="00B42311" w:rsidP="00C51FDB"/>
    <w:p w14:paraId="49EDEAC3" w14:textId="5623C949" w:rsidR="000578A6" w:rsidRDefault="000578A6" w:rsidP="000578A6">
      <w:pPr>
        <w:rPr>
          <w:szCs w:val="22"/>
        </w:rPr>
      </w:pPr>
      <w:r w:rsidRPr="000578A6">
        <w:rPr>
          <w:b/>
          <w:bCs/>
        </w:rPr>
        <w:t>00759.48  Expansion Joints</w:t>
      </w:r>
      <w:r>
        <w:t> </w:t>
      </w:r>
      <w:r>
        <w:noBreakHyphen/>
        <w:t> </w:t>
      </w:r>
      <w:r>
        <w:rPr>
          <w:szCs w:val="22"/>
        </w:rPr>
        <w:t>Replace the bullet that begins "Not less than …" with the following bullet:</w:t>
      </w:r>
    </w:p>
    <w:p w14:paraId="0875890D" w14:textId="475419EC" w:rsidR="00B42311" w:rsidRDefault="00B42311" w:rsidP="00C51FDB"/>
    <w:p w14:paraId="6A7FBB83" w14:textId="77777777" w:rsidR="000578A6" w:rsidRPr="00891577" w:rsidRDefault="000578A6" w:rsidP="000578A6">
      <w:pPr>
        <w:pStyle w:val="Bullet1"/>
      </w:pPr>
      <w:r w:rsidRPr="00891577">
        <w:t>Not less than 1/2 inch wide, except where abutting or underlying concrete joints are larger, then match those joints</w:t>
      </w:r>
      <w:r>
        <w:t>’ width</w:t>
      </w:r>
      <w:r w:rsidRPr="00891577">
        <w:t>.</w:t>
      </w:r>
    </w:p>
    <w:p w14:paraId="650DDE90" w14:textId="77777777" w:rsidR="000578A6" w:rsidRDefault="000578A6" w:rsidP="00C51FDB"/>
    <w:p w14:paraId="074266B9" w14:textId="4F581EF4" w:rsidR="000578A6" w:rsidRDefault="000578A6" w:rsidP="000578A6">
      <w:pPr>
        <w:rPr>
          <w:szCs w:val="22"/>
        </w:rPr>
      </w:pPr>
      <w:r>
        <w:rPr>
          <w:szCs w:val="22"/>
        </w:rPr>
        <w:t>Replace the bullet that begins "Which completely …" with the following bullet:</w:t>
      </w:r>
    </w:p>
    <w:p w14:paraId="6643B289" w14:textId="77777777" w:rsidR="000578A6" w:rsidRDefault="000578A6" w:rsidP="00C51FDB"/>
    <w:p w14:paraId="5FA27FBD" w14:textId="77777777" w:rsidR="000578A6" w:rsidRPr="00891577" w:rsidRDefault="000578A6" w:rsidP="000578A6">
      <w:pPr>
        <w:pStyle w:val="Bullet1"/>
      </w:pPr>
      <w:r>
        <w:t>That</w:t>
      </w:r>
      <w:r w:rsidRPr="00891577">
        <w:t xml:space="preserve"> </w:t>
      </w:r>
      <w:proofErr w:type="gramStart"/>
      <w:r w:rsidRPr="00891577">
        <w:t>completely separate</w:t>
      </w:r>
      <w:proofErr w:type="gramEnd"/>
      <w:r w:rsidRPr="00891577">
        <w:t xml:space="preserve"> the concrete segments.</w:t>
      </w:r>
    </w:p>
    <w:p w14:paraId="5C236DEB" w14:textId="77777777" w:rsidR="000578A6" w:rsidRDefault="000578A6" w:rsidP="00C51FDB"/>
    <w:p w14:paraId="0B477DF2" w14:textId="551FB1BA" w:rsidR="000578A6" w:rsidRDefault="000578A6" w:rsidP="000578A6">
      <w:r w:rsidRPr="000578A6">
        <w:rPr>
          <w:b/>
          <w:bCs/>
        </w:rPr>
        <w:lastRenderedPageBreak/>
        <w:t>00759.48(a)  Curbs, Islands, and Traffic Separators</w:t>
      </w:r>
      <w:r w:rsidRPr="00891577">
        <w:t> - </w:t>
      </w:r>
      <w:r>
        <w:t>Replace the paragraph that begins “Provide expansion …” with the following paragraph:</w:t>
      </w:r>
    </w:p>
    <w:p w14:paraId="6DA52451" w14:textId="77777777" w:rsidR="000578A6" w:rsidRDefault="000578A6" w:rsidP="000578A6"/>
    <w:p w14:paraId="7BB8E4D4" w14:textId="011DC1EC" w:rsidR="000578A6" w:rsidRPr="00891577" w:rsidRDefault="000578A6" w:rsidP="000578A6">
      <w:r>
        <w:t>Construct</w:t>
      </w:r>
      <w:r w:rsidRPr="00891577">
        <w:t xml:space="preserve"> expansion joints:</w:t>
      </w:r>
    </w:p>
    <w:p w14:paraId="16EC772F" w14:textId="77777777" w:rsidR="000578A6" w:rsidRDefault="000578A6" w:rsidP="00C51FDB"/>
    <w:p w14:paraId="3912BE76" w14:textId="77777777" w:rsidR="000578A6" w:rsidRDefault="000578A6" w:rsidP="000578A6">
      <w:r w:rsidRPr="000578A6">
        <w:rPr>
          <w:b/>
          <w:bCs/>
        </w:rPr>
        <w:t>00759.48</w:t>
      </w:r>
      <w:r w:rsidRPr="00891577">
        <w:rPr>
          <w:b/>
        </w:rPr>
        <w:t>(b)  Driveways, Walks, Monolithic Curbs and Sidewalks, and Surfacings</w:t>
      </w:r>
      <w:r w:rsidRPr="00891577">
        <w:t> - </w:t>
      </w:r>
      <w:r>
        <w:rPr>
          <w:szCs w:val="22"/>
        </w:rPr>
        <w:t>Replace this subsection, except for the subsection number and title, with the following:</w:t>
      </w:r>
    </w:p>
    <w:p w14:paraId="469142DE" w14:textId="77777777" w:rsidR="000578A6" w:rsidRDefault="000578A6" w:rsidP="000578A6"/>
    <w:p w14:paraId="447C3125" w14:textId="5039702D" w:rsidR="000578A6" w:rsidRPr="00891577" w:rsidRDefault="000578A6" w:rsidP="000578A6">
      <w:r w:rsidRPr="00891577">
        <w:t xml:space="preserve">Do not </w:t>
      </w:r>
      <w:r>
        <w:t>construct</w:t>
      </w:r>
      <w:r w:rsidRPr="00891577">
        <w:t xml:space="preserve"> expansion joints within the curb ramp, and between separate concrete pours on the same Project.</w:t>
      </w:r>
    </w:p>
    <w:p w14:paraId="6B7636B3" w14:textId="77777777" w:rsidR="000578A6" w:rsidRPr="00891577" w:rsidRDefault="000578A6" w:rsidP="000578A6"/>
    <w:p w14:paraId="311D5E33" w14:textId="77777777" w:rsidR="000578A6" w:rsidRPr="00891577" w:rsidRDefault="000578A6" w:rsidP="000578A6">
      <w:r>
        <w:t>Construct</w:t>
      </w:r>
      <w:r w:rsidRPr="00891577">
        <w:t xml:space="preserve"> expansion joints:</w:t>
      </w:r>
    </w:p>
    <w:p w14:paraId="4EB39707" w14:textId="77777777" w:rsidR="000578A6" w:rsidRPr="00891577" w:rsidRDefault="000578A6" w:rsidP="000578A6"/>
    <w:p w14:paraId="5AB5D2D7" w14:textId="77777777" w:rsidR="000578A6" w:rsidRPr="00891577" w:rsidRDefault="000578A6" w:rsidP="000578A6">
      <w:pPr>
        <w:pStyle w:val="Bullet1"/>
      </w:pPr>
      <w:r w:rsidRPr="00891577">
        <w:t>Between driveways and concrete Pavement.</w:t>
      </w:r>
    </w:p>
    <w:p w14:paraId="0C666025" w14:textId="77777777" w:rsidR="000578A6" w:rsidRPr="00891577" w:rsidRDefault="000578A6" w:rsidP="000578A6">
      <w:pPr>
        <w:pStyle w:val="Bullet1-After1st"/>
      </w:pPr>
      <w:r w:rsidRPr="00891577">
        <w:t>Transversely in walks opposite expansion joints in adjoining curbs and elsewhere so the distance between joints does not exceed 45 feet.</w:t>
      </w:r>
    </w:p>
    <w:p w14:paraId="4E831D58" w14:textId="77777777" w:rsidR="000578A6" w:rsidRPr="00891577" w:rsidRDefault="000578A6" w:rsidP="000578A6">
      <w:pPr>
        <w:pStyle w:val="Bullet1-After1st"/>
      </w:pPr>
      <w:r w:rsidRPr="00891577">
        <w:t xml:space="preserve">Transversely in walks at </w:t>
      </w:r>
      <w:proofErr w:type="gramStart"/>
      <w:r w:rsidRPr="00891577">
        <w:t>a distance of 16</w:t>
      </w:r>
      <w:proofErr w:type="gramEnd"/>
      <w:r w:rsidRPr="00891577">
        <w:t xml:space="preserve"> feet to 8 feet from ends of walks </w:t>
      </w:r>
      <w:r>
        <w:t>that</w:t>
      </w:r>
      <w:r w:rsidRPr="00891577">
        <w:t xml:space="preserve"> </w:t>
      </w:r>
      <w:proofErr w:type="gramStart"/>
      <w:r w:rsidRPr="00891577">
        <w:t>abut</w:t>
      </w:r>
      <w:proofErr w:type="gramEnd"/>
      <w:r w:rsidRPr="00891577">
        <w:t xml:space="preserve"> curbs.</w:t>
      </w:r>
    </w:p>
    <w:p w14:paraId="170991C3" w14:textId="77777777" w:rsidR="000578A6" w:rsidRPr="00891577" w:rsidRDefault="000578A6" w:rsidP="000578A6">
      <w:pPr>
        <w:pStyle w:val="Bullet1-After1st"/>
      </w:pPr>
      <w:r w:rsidRPr="00891577">
        <w:t xml:space="preserve">Around poles, posts, boxes, and other fixtures </w:t>
      </w:r>
      <w:r>
        <w:t>that</w:t>
      </w:r>
      <w:r w:rsidRPr="00891577">
        <w:t xml:space="preserve"> protrude through or against the Structures.</w:t>
      </w:r>
    </w:p>
    <w:p w14:paraId="6529A2AE" w14:textId="77777777" w:rsidR="000578A6" w:rsidRPr="00891577" w:rsidRDefault="000578A6" w:rsidP="000578A6"/>
    <w:p w14:paraId="1E7D638C" w14:textId="77777777" w:rsidR="000578A6" w:rsidRDefault="000578A6" w:rsidP="000578A6">
      <w:r w:rsidRPr="000578A6">
        <w:rPr>
          <w:b/>
          <w:bCs/>
        </w:rPr>
        <w:t>00759.48</w:t>
      </w:r>
      <w:r w:rsidRPr="00891577">
        <w:rPr>
          <w:b/>
        </w:rPr>
        <w:t>(c)  Stairs</w:t>
      </w:r>
      <w:r w:rsidRPr="00891577">
        <w:t> - </w:t>
      </w:r>
      <w:r>
        <w:rPr>
          <w:szCs w:val="22"/>
        </w:rPr>
        <w:t>Replace this subsection, except for the subsection number and title, with the following:</w:t>
      </w:r>
    </w:p>
    <w:p w14:paraId="3C19FDF6" w14:textId="77777777" w:rsidR="000578A6" w:rsidRDefault="000578A6" w:rsidP="000578A6"/>
    <w:p w14:paraId="0952D9F0" w14:textId="11EFEB13" w:rsidR="000578A6" w:rsidRPr="00891577" w:rsidRDefault="000578A6" w:rsidP="000578A6">
      <w:r>
        <w:t>Construct</w:t>
      </w:r>
      <w:r w:rsidRPr="00891577">
        <w:t xml:space="preserve"> expansion joints for stairs at the top and bottom landings as shown.</w:t>
      </w:r>
    </w:p>
    <w:p w14:paraId="7078E30A" w14:textId="77777777" w:rsidR="000578A6" w:rsidRDefault="000578A6" w:rsidP="00C51FDB"/>
    <w:p w14:paraId="68322B59" w14:textId="77777777" w:rsidR="000578A6" w:rsidRDefault="000578A6" w:rsidP="000578A6">
      <w:r>
        <w:rPr>
          <w:b/>
        </w:rPr>
        <w:t>00759.49</w:t>
      </w:r>
      <w:r w:rsidRPr="00891577">
        <w:rPr>
          <w:b/>
        </w:rPr>
        <w:t>(c)  Requirements</w:t>
      </w:r>
      <w:r w:rsidRPr="00891577">
        <w:t> - </w:t>
      </w:r>
      <w:r>
        <w:rPr>
          <w:szCs w:val="22"/>
        </w:rPr>
        <w:t>Replace this subsection, except for the subsection number and title, with the following:</w:t>
      </w:r>
    </w:p>
    <w:p w14:paraId="36676867" w14:textId="77777777" w:rsidR="000578A6" w:rsidRDefault="000578A6" w:rsidP="000578A6"/>
    <w:p w14:paraId="0CB11691" w14:textId="354F1863" w:rsidR="000578A6" w:rsidRPr="00891577" w:rsidRDefault="000578A6" w:rsidP="000578A6">
      <w:r>
        <w:t>Construct c</w:t>
      </w:r>
      <w:r w:rsidRPr="00891577">
        <w:t xml:space="preserve">ontraction joints </w:t>
      </w:r>
      <w:r>
        <w:t>that</w:t>
      </w:r>
      <w:r w:rsidRPr="00891577">
        <w:t>:</w:t>
      </w:r>
    </w:p>
    <w:p w14:paraId="00BB61F7" w14:textId="77777777" w:rsidR="000578A6" w:rsidRPr="00891577" w:rsidRDefault="000578A6" w:rsidP="000578A6">
      <w:pPr>
        <w:pStyle w:val="Indent1"/>
      </w:pPr>
    </w:p>
    <w:p w14:paraId="2FA9F76E" w14:textId="77777777" w:rsidR="000578A6" w:rsidRPr="00891577" w:rsidRDefault="000578A6" w:rsidP="000578A6">
      <w:pPr>
        <w:pStyle w:val="Bullet1"/>
      </w:pPr>
      <w:r>
        <w:t>Are</w:t>
      </w:r>
      <w:r w:rsidRPr="00891577">
        <w:t xml:space="preserve"> not less than 1/8 inch or more than 1/4 inch wide.</w:t>
      </w:r>
    </w:p>
    <w:p w14:paraId="2686015E" w14:textId="77777777" w:rsidR="000578A6" w:rsidRPr="00891577" w:rsidRDefault="000578A6" w:rsidP="000578A6">
      <w:pPr>
        <w:pStyle w:val="Bullet1-After1st"/>
      </w:pPr>
      <w:r>
        <w:t>Have</w:t>
      </w:r>
      <w:r w:rsidRPr="00891577">
        <w:t xml:space="preserve"> a depth of one-third the thickness of the concrete.</w:t>
      </w:r>
    </w:p>
    <w:p w14:paraId="7DEF4049" w14:textId="77777777" w:rsidR="000578A6" w:rsidRPr="00891577" w:rsidRDefault="000578A6" w:rsidP="000578A6">
      <w:pPr>
        <w:pStyle w:val="Bullet1-After1st"/>
      </w:pPr>
      <w:r w:rsidRPr="00891577">
        <w:t xml:space="preserve">Have clean, unfilled grooves (if </w:t>
      </w:r>
      <w:proofErr w:type="gramStart"/>
      <w:r w:rsidRPr="00891577">
        <w:t>preformed</w:t>
      </w:r>
      <w:proofErr w:type="gramEnd"/>
      <w:r w:rsidRPr="00891577">
        <w:t xml:space="preserve"> expansion joint filler is not used).</w:t>
      </w:r>
    </w:p>
    <w:p w14:paraId="62E3832A" w14:textId="77777777" w:rsidR="000578A6" w:rsidRPr="00960AA4" w:rsidRDefault="000578A6" w:rsidP="00C51FDB"/>
    <w:p w14:paraId="2D29E188" w14:textId="5457C422" w:rsidR="000578A6" w:rsidRDefault="00694F24" w:rsidP="000578A6">
      <w:r w:rsidRPr="00960AA4">
        <w:rPr>
          <w:b/>
        </w:rPr>
        <w:t>00759.50(a)  General</w:t>
      </w:r>
      <w:r w:rsidRPr="00960AA4">
        <w:t> </w:t>
      </w:r>
      <w:r w:rsidRPr="00960AA4">
        <w:noBreakHyphen/>
        <w:t> </w:t>
      </w:r>
      <w:r w:rsidR="000578A6">
        <w:t>Replace the paragraph that begins “The top and face…” with the following paragraph:</w:t>
      </w:r>
    </w:p>
    <w:p w14:paraId="2D9B0B1B" w14:textId="77777777" w:rsidR="000578A6" w:rsidRDefault="000578A6" w:rsidP="000578A6"/>
    <w:p w14:paraId="26841939" w14:textId="5E74457F" w:rsidR="000578A6" w:rsidRPr="00891577" w:rsidRDefault="000578A6" w:rsidP="000578A6">
      <w:r>
        <w:t>Construct t</w:t>
      </w:r>
      <w:r w:rsidRPr="00891577">
        <w:t xml:space="preserve">he top and face of Structures true and straight, free from humps, sags, or other irregularities. </w:t>
      </w:r>
      <w:r>
        <w:t>Do not vary t</w:t>
      </w:r>
      <w:r w:rsidRPr="00891577">
        <w:t xml:space="preserve">he surface </w:t>
      </w:r>
      <w:r>
        <w:t>by</w:t>
      </w:r>
      <w:r w:rsidRPr="00891577">
        <w:t xml:space="preserve"> more than 1/4 inch from the edge of 12</w:t>
      </w:r>
      <w:r>
        <w:noBreakHyphen/>
      </w:r>
      <w:r w:rsidRPr="00891577">
        <w:t>foot</w:t>
      </w:r>
      <w:r>
        <w:noBreakHyphen/>
      </w:r>
      <w:r w:rsidRPr="00891577">
        <w:t xml:space="preserve">long straightedge laid on the top or face of the Structure, except in curves. </w:t>
      </w:r>
      <w:r>
        <w:t>Provide and operate</w:t>
      </w:r>
      <w:r w:rsidRPr="00891577">
        <w:t xml:space="preserve"> the straightedge as directed. Unless otherwise shown or directed, tool edges to 1/4</w:t>
      </w:r>
      <w:r>
        <w:noBreakHyphen/>
      </w:r>
      <w:r w:rsidRPr="00891577">
        <w:t>inch radius.</w:t>
      </w:r>
    </w:p>
    <w:p w14:paraId="1E119932" w14:textId="77777777" w:rsidR="000578A6" w:rsidRDefault="000578A6" w:rsidP="007349E6"/>
    <w:p w14:paraId="2BF919F8" w14:textId="491AA3FA" w:rsidR="007349E6" w:rsidRDefault="007349E6" w:rsidP="007349E6">
      <w:r>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1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13"/>
    <w:p w14:paraId="13F4A167" w14:textId="77777777" w:rsidR="001808A7" w:rsidRDefault="001808A7" w:rsidP="00694F24"/>
    <w:p w14:paraId="07F4C02D" w14:textId="60C51EE0" w:rsidR="000578A6" w:rsidRDefault="000578A6" w:rsidP="000578A6">
      <w:r w:rsidRPr="000578A6">
        <w:rPr>
          <w:b/>
          <w:bCs/>
        </w:rPr>
        <w:t>00759.50(c)  D</w:t>
      </w:r>
      <w:r w:rsidRPr="00891577">
        <w:rPr>
          <w:b/>
        </w:rPr>
        <w:t>riveways, Walks, and Surfacings</w:t>
      </w:r>
      <w:r w:rsidRPr="00891577">
        <w:t> - </w:t>
      </w:r>
      <w:r>
        <w:t>Replace the paragraph that begins “</w:t>
      </w:r>
      <w:r w:rsidRPr="00891577">
        <w:t>The 24-inch smart</w:t>
      </w:r>
      <w:r>
        <w:t xml:space="preserve"> …” with the following paragraph:</w:t>
      </w:r>
    </w:p>
    <w:p w14:paraId="537D375E" w14:textId="77777777" w:rsidR="000578A6" w:rsidRDefault="000578A6" w:rsidP="000578A6"/>
    <w:p w14:paraId="276C5736" w14:textId="77777777" w:rsidR="000578A6" w:rsidRPr="00891577" w:rsidRDefault="000578A6" w:rsidP="00200989">
      <w:r w:rsidRPr="00891577">
        <w:t xml:space="preserve">The 24-inch smart level </w:t>
      </w:r>
      <w:r>
        <w:t>is</w:t>
      </w:r>
      <w:r w:rsidRPr="00891577">
        <w:t xml:space="preserve"> used to measure driveway and sidewalk cross slopes on the pedestrian access route.</w:t>
      </w:r>
    </w:p>
    <w:p w14:paraId="7D69192A" w14:textId="05C1F3C2" w:rsidR="000578A6" w:rsidRDefault="000578A6" w:rsidP="00694F24"/>
    <w:p w14:paraId="149DB05C" w14:textId="544D57D0" w:rsidR="000578A6" w:rsidRDefault="000578A6" w:rsidP="000578A6">
      <w:r>
        <w:rPr>
          <w:b/>
        </w:rPr>
        <w:t>00759.50</w:t>
      </w:r>
      <w:r w:rsidRPr="00891577">
        <w:rPr>
          <w:b/>
        </w:rPr>
        <w:t>(d)  Curb Ramps</w:t>
      </w:r>
      <w:r w:rsidRPr="00891577">
        <w:t> </w:t>
      </w:r>
      <w:r w:rsidRPr="00891577">
        <w:noBreakHyphen/>
        <w:t> </w:t>
      </w:r>
      <w:r>
        <w:t>Replace the paragraph that begins “</w:t>
      </w:r>
      <w:r w:rsidRPr="00891577">
        <w:t xml:space="preserve">The </w:t>
      </w:r>
      <w:r>
        <w:t>6</w:t>
      </w:r>
      <w:r w:rsidRPr="00891577">
        <w:t>-inch smart</w:t>
      </w:r>
      <w:r>
        <w:t xml:space="preserve"> …” with the following paragraph:</w:t>
      </w:r>
    </w:p>
    <w:p w14:paraId="343FF881" w14:textId="008377FE" w:rsidR="000578A6" w:rsidRDefault="000578A6" w:rsidP="00694F24"/>
    <w:p w14:paraId="70280948" w14:textId="77777777" w:rsidR="000578A6" w:rsidRPr="00891577" w:rsidRDefault="000578A6" w:rsidP="000578A6">
      <w:r>
        <w:t>Use t</w:t>
      </w:r>
      <w:r w:rsidRPr="00891577">
        <w:t>he 6</w:t>
      </w:r>
      <w:r>
        <w:noBreakHyphen/>
      </w:r>
      <w:r w:rsidRPr="00891577">
        <w:t xml:space="preserve">inch smart level to measure </w:t>
      </w:r>
      <w:r>
        <w:t xml:space="preserve">the </w:t>
      </w:r>
      <w:r w:rsidRPr="00891577">
        <w:t xml:space="preserve">curb running </w:t>
      </w:r>
      <w:r>
        <w:t>S</w:t>
      </w:r>
      <w:r w:rsidRPr="00891577">
        <w:t xml:space="preserve">lope. </w:t>
      </w:r>
      <w:r>
        <w:t>Use t</w:t>
      </w:r>
      <w:r w:rsidRPr="00891577">
        <w:t>he 6</w:t>
      </w:r>
      <w:r>
        <w:noBreakHyphen/>
      </w:r>
      <w:r w:rsidRPr="00891577">
        <w:t xml:space="preserve">inch smart level to measure </w:t>
      </w:r>
      <w:r>
        <w:t>S</w:t>
      </w:r>
      <w:r w:rsidRPr="00891577">
        <w:t>lopes on portions of the curb ramp, gutter pan, or adjacent surfaces that cannot accommodate a 24</w:t>
      </w:r>
      <w:r>
        <w:noBreakHyphen/>
      </w:r>
      <w:r w:rsidRPr="00891577">
        <w:t>inch smart level. All other curb ramp locations will use a 24</w:t>
      </w:r>
      <w:r>
        <w:noBreakHyphen/>
      </w:r>
      <w:r w:rsidRPr="00891577">
        <w:t xml:space="preserve">inch smart level to measure </w:t>
      </w:r>
      <w:r>
        <w:t>S</w:t>
      </w:r>
      <w:r w:rsidRPr="00891577">
        <w:t>lopes.</w:t>
      </w:r>
    </w:p>
    <w:p w14:paraId="2FF2203A" w14:textId="77777777" w:rsidR="000578A6" w:rsidRDefault="000578A6"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t>00759.50(f)  Historic Dates and Names</w:t>
      </w:r>
      <w:r w:rsidRPr="00960AA4">
        <w:t> </w:t>
      </w:r>
      <w:r w:rsidRPr="00960AA4">
        <w:noBreakHyphen/>
        <w:t> </w:t>
      </w:r>
      <w:r>
        <w:t xml:space="preserve">Preserve or re-stamp historic dates and street names in existing sidewalk corners into the new concrete. Do not install historic date and street name stamps </w:t>
      </w:r>
      <w:proofErr w:type="gramStart"/>
      <w:r>
        <w:t>in</w:t>
      </w:r>
      <w:proofErr w:type="gramEnd"/>
      <w:r>
        <w:t xml:space="preserve">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 xml:space="preserve">A set of stamping tools is available for </w:t>
      </w:r>
      <w:proofErr w:type="gramStart"/>
      <w:r w:rsidRPr="00350C9C">
        <w:t>loan</w:t>
      </w:r>
      <w:proofErr w:type="gramEnd"/>
      <w:r w:rsidRPr="00350C9C">
        <w:t xml:space="preserve">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t>00759.52  Historical Marker Installation</w:t>
      </w:r>
      <w:r>
        <w:t> </w:t>
      </w:r>
      <w:r>
        <w:noBreakHyphen/>
        <w:t xml:space="preserve">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w:t>
      </w:r>
      <w:proofErr w:type="gramStart"/>
      <w:r>
        <w:t>in</w:t>
      </w:r>
      <w:proofErr w:type="gramEnd"/>
      <w:r>
        <w:t xml:space="preserve"> the Pedestrian Accessible Route.</w:t>
      </w:r>
    </w:p>
    <w:p w14:paraId="70AFB29F" w14:textId="77777777" w:rsidR="00FE37BE" w:rsidRDefault="00FE37BE" w:rsidP="00694F24"/>
    <w:p w14:paraId="67445FFA" w14:textId="03B3E98A" w:rsidR="00CD287B" w:rsidRDefault="00CD287B" w:rsidP="00CD287B">
      <w:pPr>
        <w:rPr>
          <w:szCs w:val="22"/>
        </w:rPr>
      </w:pPr>
      <w:bookmarkStart w:id="14" w:name="_Toc26879313"/>
      <w:bookmarkStart w:id="15" w:name="_Toc40170055"/>
      <w:bookmarkStart w:id="16" w:name="_Toc222479028"/>
      <w:r w:rsidRPr="00CD287B">
        <w:rPr>
          <w:b/>
          <w:bCs/>
        </w:rPr>
        <w:t>00759.53  Welding</w:t>
      </w:r>
      <w:bookmarkEnd w:id="14"/>
      <w:bookmarkEnd w:id="15"/>
      <w:bookmarkEnd w:id="16"/>
      <w:r w:rsidRPr="00891577">
        <w:rPr>
          <w:rFonts w:cs="Arial"/>
          <w:szCs w:val="18"/>
        </w:rPr>
        <w:t> - </w:t>
      </w:r>
      <w:r>
        <w:rPr>
          <w:szCs w:val="22"/>
        </w:rPr>
        <w:t>Replace this subsection, except for the subsection number and title, with the following:</w:t>
      </w:r>
    </w:p>
    <w:p w14:paraId="1011D8E4" w14:textId="77777777" w:rsidR="00CD287B" w:rsidRDefault="00CD287B" w:rsidP="00CD287B">
      <w:pPr>
        <w:suppressAutoHyphens/>
        <w:rPr>
          <w:rFonts w:cs="Arial"/>
          <w:szCs w:val="18"/>
        </w:rPr>
      </w:pPr>
    </w:p>
    <w:p w14:paraId="1508748A" w14:textId="64E714B2" w:rsidR="00CD287B" w:rsidRPr="00891577" w:rsidRDefault="00CD287B" w:rsidP="00CD287B">
      <w:pPr>
        <w:suppressAutoHyphens/>
        <w:rPr>
          <w:rFonts w:cs="Arial"/>
          <w:szCs w:val="18"/>
        </w:rPr>
      </w:pPr>
      <w:r>
        <w:rPr>
          <w:rFonts w:cs="Arial"/>
          <w:szCs w:val="18"/>
        </w:rPr>
        <w:t>Conform w</w:t>
      </w:r>
      <w:r w:rsidRPr="00891577">
        <w:rPr>
          <w:rFonts w:cs="Arial"/>
          <w:szCs w:val="18"/>
        </w:rPr>
        <w:t>elding, welder qualifications, prequalification of weld details and inspection of welds to AWS D1.1. Submit all welding procedure specifications to the Engineer for approval.</w:t>
      </w:r>
    </w:p>
    <w:p w14:paraId="1B09CD56" w14:textId="77777777" w:rsidR="00CD287B" w:rsidRDefault="00CD287B" w:rsidP="00694F24"/>
    <w:p w14:paraId="5AFFF1DF" w14:textId="77777777" w:rsidR="00CD287B" w:rsidRDefault="00CD287B" w:rsidP="00CD287B">
      <w:pPr>
        <w:rPr>
          <w:szCs w:val="22"/>
        </w:rPr>
      </w:pPr>
      <w:r>
        <w:rPr>
          <w:b/>
        </w:rPr>
        <w:t>00759.54</w:t>
      </w:r>
      <w:r w:rsidRPr="00891577">
        <w:rPr>
          <w:b/>
        </w:rPr>
        <w:t>(b)  Accuracy of Punched Holes</w:t>
      </w:r>
      <w:r w:rsidRPr="00891577">
        <w:t> - </w:t>
      </w:r>
      <w:r>
        <w:rPr>
          <w:szCs w:val="22"/>
        </w:rPr>
        <w:t>Replace this subsection, except for the subsection number and title, with the following:</w:t>
      </w:r>
    </w:p>
    <w:p w14:paraId="36A2D520" w14:textId="77777777" w:rsidR="00CD287B" w:rsidRDefault="00CD287B" w:rsidP="00CD287B"/>
    <w:p w14:paraId="333DE5E0" w14:textId="7D0B5402" w:rsidR="00CD287B" w:rsidRPr="00891577" w:rsidRDefault="00CD287B" w:rsidP="00CD287B">
      <w:r w:rsidRPr="00891577">
        <w:t>Locate all holes punched full size so accurately that when multiple anchor plates are stacked with the edges even, a cylindrical pin 1/8 inch smaller in diameter than the nominal size of the punched hole may be entered perpendicular to the face of the plate without drifting in each of the connecting holes in the same plane. Non</w:t>
      </w:r>
      <w:r w:rsidRPr="00891577">
        <w:noBreakHyphen/>
        <w:t xml:space="preserve">conforming pieces </w:t>
      </w:r>
      <w:r>
        <w:t>are</w:t>
      </w:r>
      <w:r w:rsidRPr="00891577">
        <w:t xml:space="preserve"> rejected.</w:t>
      </w:r>
    </w:p>
    <w:p w14:paraId="6F994EEE" w14:textId="77777777" w:rsidR="00CD287B" w:rsidRDefault="00CD287B" w:rsidP="00694F24"/>
    <w:p w14:paraId="30723C7F" w14:textId="77777777" w:rsidR="00CD287B" w:rsidRDefault="00CD287B" w:rsidP="00CD287B">
      <w:pPr>
        <w:rPr>
          <w:szCs w:val="22"/>
        </w:rPr>
      </w:pPr>
      <w:r w:rsidRPr="00CD287B">
        <w:rPr>
          <w:b/>
          <w:bCs/>
        </w:rPr>
        <w:t>00759.55(a)(2)</w:t>
      </w:r>
      <w:r w:rsidRPr="00891577">
        <w:rPr>
          <w:b/>
        </w:rPr>
        <w:t>a.  Keyway</w:t>
      </w:r>
      <w:r w:rsidRPr="00891577">
        <w:t> </w:t>
      </w:r>
      <w:r w:rsidRPr="00891577">
        <w:noBreakHyphen/>
        <w:t> </w:t>
      </w:r>
      <w:r>
        <w:rPr>
          <w:szCs w:val="22"/>
        </w:rPr>
        <w:t>Replace this subsection, except for the subsection number and title, with the following:</w:t>
      </w:r>
    </w:p>
    <w:p w14:paraId="26D24F52" w14:textId="77777777" w:rsidR="00CD287B" w:rsidRDefault="00CD287B" w:rsidP="00CD287B"/>
    <w:p w14:paraId="152DFC0B" w14:textId="218FDB07" w:rsidR="00CD287B" w:rsidRPr="00891577" w:rsidRDefault="00CD287B" w:rsidP="00CD287B">
      <w:r w:rsidRPr="00891577">
        <w:t xml:space="preserve">Sawcut a keyway at the boundaries of repair areas that are not already defined by panel control joints. Sawcut </w:t>
      </w:r>
      <w:r>
        <w:t>the keyway</w:t>
      </w:r>
      <w:r w:rsidRPr="00891577">
        <w:t xml:space="preserve"> 1/8 inch wide and 1/4 inch deeper than the edge of the repair area. Bevel inside edge of keyway at a 45</w:t>
      </w:r>
      <w:r>
        <w:noBreakHyphen/>
      </w:r>
      <w:r w:rsidRPr="00891577">
        <w:t>degree angle.</w:t>
      </w:r>
    </w:p>
    <w:p w14:paraId="6835C692" w14:textId="202AE579" w:rsidR="00CD287B" w:rsidRDefault="00CD287B" w:rsidP="00694F24"/>
    <w:p w14:paraId="7F04E702" w14:textId="77777777" w:rsidR="00794E49" w:rsidRDefault="00794E49" w:rsidP="00794E49">
      <w:pPr>
        <w:rPr>
          <w:szCs w:val="22"/>
        </w:rPr>
      </w:pPr>
      <w:r w:rsidRPr="00CD287B">
        <w:rPr>
          <w:b/>
          <w:bCs/>
        </w:rPr>
        <w:t>00759.55(a)(2)</w:t>
      </w:r>
      <w:r w:rsidRPr="00891577">
        <w:rPr>
          <w:b/>
        </w:rPr>
        <w:t>d.  Resurface</w:t>
      </w:r>
      <w:r w:rsidRPr="00891577">
        <w:t> </w:t>
      </w:r>
      <w:r w:rsidRPr="00891577">
        <w:noBreakHyphen/>
        <w:t> </w:t>
      </w:r>
      <w:r>
        <w:rPr>
          <w:szCs w:val="22"/>
        </w:rPr>
        <w:t>Replace this subsection, except for the subsection number and title, with the following:</w:t>
      </w:r>
    </w:p>
    <w:p w14:paraId="439C5CB4" w14:textId="77777777" w:rsidR="00794E49" w:rsidRDefault="00794E49" w:rsidP="00794E49"/>
    <w:p w14:paraId="1F27701C" w14:textId="5C4E5193" w:rsidR="00794E49" w:rsidRPr="00891577" w:rsidRDefault="00794E49" w:rsidP="00794E49">
      <w:r>
        <w:t>Furnish</w:t>
      </w:r>
      <w:r w:rsidRPr="00891577">
        <w:t xml:space="preserve"> concrete </w:t>
      </w:r>
      <w:proofErr w:type="spellStart"/>
      <w:r w:rsidRPr="00891577">
        <w:t>resurfacer</w:t>
      </w:r>
      <w:proofErr w:type="spellEnd"/>
      <w:r w:rsidRPr="00891577">
        <w:t xml:space="preserve"> from the QPL according to 02015.60; refer to QPL remarks to select an appropriate material based on allowable installation depths. Furnish </w:t>
      </w:r>
      <w:proofErr w:type="spellStart"/>
      <w:r w:rsidRPr="00891577">
        <w:t>resurfacer</w:t>
      </w:r>
      <w:proofErr w:type="spellEnd"/>
      <w:r w:rsidRPr="00891577">
        <w:t xml:space="preserve"> in a color that closely matches the color of surrounding concrete surfaces. Mask boundaries of the repair area. Use hand tools to work </w:t>
      </w:r>
      <w:proofErr w:type="spellStart"/>
      <w:r w:rsidRPr="00891577">
        <w:t>resurfacer</w:t>
      </w:r>
      <w:proofErr w:type="spellEnd"/>
      <w:r w:rsidRPr="00891577">
        <w:t xml:space="preserve"> into keyways and match existing grade at boundaries. Apply a light broom-finish to achieve non-slip surface.</w:t>
      </w:r>
    </w:p>
    <w:p w14:paraId="60B276E7" w14:textId="77777777" w:rsidR="00794E49" w:rsidRDefault="00794E49" w:rsidP="00694F24"/>
    <w:p w14:paraId="220A8BC0" w14:textId="77777777" w:rsidR="00794E49" w:rsidRDefault="00794E49" w:rsidP="00794E49">
      <w:pPr>
        <w:rPr>
          <w:szCs w:val="22"/>
        </w:rPr>
      </w:pPr>
      <w:r w:rsidRPr="00CD287B">
        <w:rPr>
          <w:b/>
          <w:bCs/>
        </w:rPr>
        <w:t>00759.55</w:t>
      </w:r>
      <w:r w:rsidRPr="00891577">
        <w:rPr>
          <w:b/>
        </w:rPr>
        <w:t>(b)  Acceptance of Structures</w:t>
      </w:r>
      <w:r w:rsidRPr="00891577">
        <w:t> </w:t>
      </w:r>
      <w:r w:rsidRPr="00891577">
        <w:noBreakHyphen/>
        <w:t> </w:t>
      </w:r>
      <w:r>
        <w:rPr>
          <w:szCs w:val="22"/>
        </w:rPr>
        <w:t>Replace this subsection, except for the subsection number and title, with the following:</w:t>
      </w:r>
    </w:p>
    <w:p w14:paraId="1D8DA7BA" w14:textId="77777777" w:rsidR="00794E49" w:rsidRDefault="00794E49" w:rsidP="00794E49"/>
    <w:p w14:paraId="16316331" w14:textId="205CA75F" w:rsidR="00794E49" w:rsidRPr="00891577" w:rsidRDefault="00794E49" w:rsidP="00794E49">
      <w:r w:rsidRPr="00891577">
        <w:t xml:space="preserve">Once the corrective work or replacement has been completed, acceptance </w:t>
      </w:r>
      <w:r>
        <w:t>is</w:t>
      </w:r>
      <w:r w:rsidRPr="00891577">
        <w:t xml:space="preserve"> based on the Engineer’s inspection and approval of the Structure.</w:t>
      </w:r>
    </w:p>
    <w:p w14:paraId="21D29698" w14:textId="77777777" w:rsidR="00CD287B" w:rsidRDefault="00CD287B"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2679BE7F" w14:textId="77777777" w:rsidR="00FA1C58" w:rsidRDefault="00307077" w:rsidP="00FA1C58">
      <w:r w:rsidRPr="00960AA4">
        <w:rPr>
          <w:b/>
        </w:rPr>
        <w:lastRenderedPageBreak/>
        <w:t>00759.</w:t>
      </w:r>
      <w:r w:rsidR="003B5D81" w:rsidRPr="00960AA4">
        <w:rPr>
          <w:b/>
        </w:rPr>
        <w:t>9</w:t>
      </w:r>
      <w:r w:rsidRPr="00960AA4">
        <w:rPr>
          <w:b/>
        </w:rPr>
        <w:t>0  Payment</w:t>
      </w:r>
      <w:r w:rsidRPr="00960AA4">
        <w:t> </w:t>
      </w:r>
      <w:r w:rsidRPr="00960AA4">
        <w:noBreakHyphen/>
        <w:t> </w:t>
      </w:r>
      <w:r w:rsidR="00FA1C58">
        <w:t>Delete Pay Items (k), (l) and (m) from the Pay Item list.</w:t>
      </w:r>
    </w:p>
    <w:p w14:paraId="55FD0DDF" w14:textId="08D5A155" w:rsidR="00FE37BE" w:rsidRDefault="00FE37BE" w:rsidP="00566302"/>
    <w:p w14:paraId="7BA2190D" w14:textId="17DFB16D" w:rsidR="00794E49" w:rsidRDefault="00794E49" w:rsidP="00794E49">
      <w:pPr>
        <w:rPr>
          <w:szCs w:val="22"/>
        </w:rPr>
      </w:pPr>
      <w:r>
        <w:rPr>
          <w:szCs w:val="22"/>
        </w:rPr>
        <w:t xml:space="preserve">Replace the paragraph that begins </w:t>
      </w:r>
      <w:proofErr w:type="spellStart"/>
      <w:r>
        <w:rPr>
          <w:szCs w:val="22"/>
        </w:rPr>
        <w:t>"</w:t>
      </w:r>
      <w:r w:rsidRPr="00891577">
        <w:t>In</w:t>
      </w:r>
      <w:proofErr w:type="spellEnd"/>
      <w:r w:rsidRPr="00891577">
        <w:t xml:space="preserve"> item (a) the type </w:t>
      </w:r>
      <w:r>
        <w:rPr>
          <w:szCs w:val="22"/>
        </w:rPr>
        <w:t>…" with the following paragraph:</w:t>
      </w:r>
    </w:p>
    <w:p w14:paraId="3D0F7EB6" w14:textId="77777777" w:rsidR="00794E49" w:rsidRDefault="00794E49" w:rsidP="00794E49">
      <w:pPr>
        <w:suppressAutoHyphens/>
      </w:pPr>
    </w:p>
    <w:p w14:paraId="10E0CAA5" w14:textId="0C914BA4" w:rsidR="00794E49" w:rsidRPr="00891577" w:rsidRDefault="00794E49" w:rsidP="00794E49">
      <w:pPr>
        <w:suppressAutoHyphens/>
      </w:pPr>
      <w:r w:rsidRPr="00891577">
        <w:t xml:space="preserve">In item (a) the type of curb </w:t>
      </w:r>
      <w:r>
        <w:t>is</w:t>
      </w:r>
      <w:r w:rsidRPr="00891577">
        <w:t xml:space="preserve"> inserted in the blank, if appropriate. Item (a) includes the curb runs constructed adjacent to the curb ramps.</w:t>
      </w:r>
    </w:p>
    <w:p w14:paraId="3C38D0F9" w14:textId="77777777" w:rsidR="00FE37BE" w:rsidRDefault="00FE37BE" w:rsidP="00566302"/>
    <w:p w14:paraId="39F947C9" w14:textId="65F987DA" w:rsidR="00794E49" w:rsidRDefault="00794E49" w:rsidP="00794E4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g</w:t>
      </w:r>
      <w:r w:rsidRPr="00891577">
        <w:t>)</w:t>
      </w:r>
      <w:r>
        <w:rPr>
          <w:szCs w:val="22"/>
        </w:rPr>
        <w:t>…" with the following paragraph:</w:t>
      </w:r>
    </w:p>
    <w:p w14:paraId="2B43CB5B" w14:textId="77777777" w:rsidR="00794E49" w:rsidRDefault="00794E49" w:rsidP="00794E49">
      <w:pPr>
        <w:suppressAutoHyphens/>
      </w:pPr>
    </w:p>
    <w:p w14:paraId="2B3227F7" w14:textId="77777777" w:rsidR="00794E49" w:rsidRPr="00891577" w:rsidRDefault="00794E49" w:rsidP="00794E49">
      <w:pPr>
        <w:suppressAutoHyphens/>
      </w:pPr>
      <w:r w:rsidRPr="00891577">
        <w:t xml:space="preserve">In item (g), the specified thickness, or type, of concrete Surfacings </w:t>
      </w:r>
      <w:r>
        <w:t>is</w:t>
      </w:r>
      <w:r w:rsidRPr="00891577">
        <w:t xml:space="preserve"> inserted in the blank, if appropriate.</w:t>
      </w:r>
    </w:p>
    <w:p w14:paraId="2BDC4A09" w14:textId="77777777" w:rsidR="00794E49" w:rsidRDefault="00794E49" w:rsidP="00566302"/>
    <w:p w14:paraId="25028E49" w14:textId="77777777" w:rsidR="00794E49" w:rsidRDefault="00794E49" w:rsidP="00794E49">
      <w:pPr>
        <w:rPr>
          <w:szCs w:val="22"/>
        </w:rPr>
      </w:pPr>
      <w:r>
        <w:rPr>
          <w:szCs w:val="22"/>
        </w:rPr>
        <w:t>Replace the paragraph that begins "</w:t>
      </w:r>
      <w:r w:rsidRPr="00891577">
        <w:t>Payment will be payment</w:t>
      </w:r>
      <w:r>
        <w:rPr>
          <w:szCs w:val="22"/>
        </w:rPr>
        <w:t xml:space="preserve"> …" with the following paragraph:</w:t>
      </w:r>
    </w:p>
    <w:p w14:paraId="1081AEF1" w14:textId="77777777" w:rsidR="00794E49" w:rsidRDefault="00794E49" w:rsidP="00794E49"/>
    <w:p w14:paraId="6C9FFBD3" w14:textId="5BD4DF26" w:rsidR="00794E49" w:rsidRPr="00891577" w:rsidRDefault="00794E49" w:rsidP="00794E4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9C11698" w14:textId="77777777" w:rsidR="00794E49" w:rsidRDefault="00794E49"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tab/>
        <w:t>(p)</w:t>
      </w:r>
      <w:r>
        <w:tab/>
        <w:t>Historical Marker Installation</w:t>
      </w:r>
      <w:proofErr w:type="gramStart"/>
      <w:r>
        <w:t>…..</w:t>
      </w:r>
      <w:proofErr w:type="gramEnd"/>
      <w:r>
        <w:tab/>
        <w:t>Each</w:t>
      </w:r>
    </w:p>
    <w:p w14:paraId="33174F2E" w14:textId="77777777" w:rsidR="00FE37BE" w:rsidRDefault="00FE37BE"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4C1222A1" w14:textId="77777777" w:rsidR="00FA1C58" w:rsidRDefault="00FA1C58" w:rsidP="00FA1C58">
      <w:pPr>
        <w:pStyle w:val="Instructions-Indented"/>
      </w:pPr>
      <w:r>
        <w:t>(Use the following two paragraphs when snow curb returns are included on the Project.)</w:t>
      </w:r>
    </w:p>
    <w:p w14:paraId="6EC749C3" w14:textId="77777777" w:rsidR="00FA1C58" w:rsidRDefault="00FA1C58" w:rsidP="00FA1C58"/>
    <w:p w14:paraId="6E659E6B" w14:textId="77777777" w:rsidR="00FA1C58" w:rsidRDefault="00FA1C58" w:rsidP="00FA1C58">
      <w:r>
        <w:t xml:space="preserve">Add the following sentence to the end of the paragraph that begins </w:t>
      </w:r>
      <w:proofErr w:type="spellStart"/>
      <w:r>
        <w:t>“In</w:t>
      </w:r>
      <w:proofErr w:type="spellEnd"/>
      <w:r>
        <w:t xml:space="preserve"> item (a)….”:</w:t>
      </w:r>
    </w:p>
    <w:p w14:paraId="4B7B7451" w14:textId="77777777" w:rsidR="00FA1C58" w:rsidRDefault="00FA1C58" w:rsidP="00FA1C58"/>
    <w:p w14:paraId="5A2A3498" w14:textId="77777777" w:rsidR="00FA1C58" w:rsidRDefault="00FA1C58" w:rsidP="00FA1C58">
      <w:r>
        <w:t>Item (a) includes snow curb returns constructed at the curb ramps.</w:t>
      </w:r>
    </w:p>
    <w:p w14:paraId="4031BD87" w14:textId="77777777" w:rsidR="00FA1C58" w:rsidRDefault="00FA1C58"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17"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17"/>
    </w:p>
    <w:p w14:paraId="3CF20730" w14:textId="77777777" w:rsidR="007349E6" w:rsidRDefault="007349E6" w:rsidP="00566302"/>
    <w:p w14:paraId="2D1B89DB" w14:textId="77777777" w:rsidR="00566302" w:rsidRDefault="00566302" w:rsidP="00566302">
      <w:r w:rsidRPr="00E0730F">
        <w:lastRenderedPageBreak/>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8EA50" w14:textId="77777777" w:rsidR="00825753" w:rsidRDefault="00825753">
      <w:r>
        <w:separator/>
      </w:r>
    </w:p>
  </w:endnote>
  <w:endnote w:type="continuationSeparator" w:id="0">
    <w:p w14:paraId="7BCABC14" w14:textId="77777777" w:rsidR="00825753" w:rsidRDefault="00825753">
      <w:r>
        <w:continuationSeparator/>
      </w:r>
    </w:p>
  </w:endnote>
  <w:endnote w:type="continuationNotice" w:id="1">
    <w:p w14:paraId="6F77D24E" w14:textId="77777777" w:rsidR="00825753" w:rsidRDefault="00825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EC85" w14:textId="77777777" w:rsidR="00825753" w:rsidRDefault="00825753">
      <w:r>
        <w:separator/>
      </w:r>
    </w:p>
  </w:footnote>
  <w:footnote w:type="continuationSeparator" w:id="0">
    <w:p w14:paraId="60C03C80" w14:textId="77777777" w:rsidR="00825753" w:rsidRDefault="00825753">
      <w:r>
        <w:continuationSeparator/>
      </w:r>
    </w:p>
  </w:footnote>
  <w:footnote w:type="continuationNotice" w:id="1">
    <w:p w14:paraId="5E363EA1" w14:textId="77777777" w:rsidR="00825753" w:rsidRDefault="008257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0"/>
  </w:num>
  <w:num w:numId="7" w16cid:durableId="1763600368">
    <w:abstractNumId w:val="19"/>
  </w:num>
  <w:num w:numId="8" w16cid:durableId="1131946740">
    <w:abstractNumId w:val="7"/>
  </w:num>
  <w:num w:numId="9" w16cid:durableId="397292721">
    <w:abstractNumId w:val="18"/>
  </w:num>
  <w:num w:numId="10" w16cid:durableId="259025230">
    <w:abstractNumId w:val="21"/>
  </w:num>
  <w:num w:numId="11" w16cid:durableId="1714958411">
    <w:abstractNumId w:val="6"/>
  </w:num>
  <w:num w:numId="12" w16cid:durableId="1273125617">
    <w:abstractNumId w:val="17"/>
  </w:num>
  <w:num w:numId="13" w16cid:durableId="307707293">
    <w:abstractNumId w:val="4"/>
  </w:num>
  <w:num w:numId="14" w16cid:durableId="1244291859">
    <w:abstractNumId w:val="8"/>
  </w:num>
  <w:num w:numId="15" w16cid:durableId="288979885">
    <w:abstractNumId w:val="16"/>
  </w:num>
  <w:num w:numId="16" w16cid:durableId="878005616">
    <w:abstractNumId w:val="13"/>
  </w:num>
  <w:num w:numId="17" w16cid:durableId="548422876">
    <w:abstractNumId w:val="5"/>
  </w:num>
  <w:num w:numId="18" w16cid:durableId="1366522793">
    <w:abstractNumId w:val="22"/>
  </w:num>
  <w:num w:numId="19" w16cid:durableId="1187593716">
    <w:abstractNumId w:val="0"/>
  </w:num>
  <w:num w:numId="20" w16cid:durableId="1344284975">
    <w:abstractNumId w:val="11"/>
  </w:num>
  <w:num w:numId="21" w16cid:durableId="1245412993">
    <w:abstractNumId w:val="12"/>
  </w:num>
  <w:num w:numId="22" w16cid:durableId="1856073363">
    <w:abstractNumId w:val="3"/>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474EC"/>
    <w:rsid w:val="00050419"/>
    <w:rsid w:val="0005128A"/>
    <w:rsid w:val="0005275A"/>
    <w:rsid w:val="00056800"/>
    <w:rsid w:val="000578A6"/>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64C09"/>
    <w:rsid w:val="001808A7"/>
    <w:rsid w:val="001845B3"/>
    <w:rsid w:val="001857B8"/>
    <w:rsid w:val="00191EBA"/>
    <w:rsid w:val="001932AA"/>
    <w:rsid w:val="001954B4"/>
    <w:rsid w:val="00196568"/>
    <w:rsid w:val="001A512F"/>
    <w:rsid w:val="001A6D84"/>
    <w:rsid w:val="001B06CD"/>
    <w:rsid w:val="001B082C"/>
    <w:rsid w:val="001C6F77"/>
    <w:rsid w:val="001C7A7D"/>
    <w:rsid w:val="001D11AF"/>
    <w:rsid w:val="001E29B4"/>
    <w:rsid w:val="001E3BFB"/>
    <w:rsid w:val="001F75E5"/>
    <w:rsid w:val="0020023D"/>
    <w:rsid w:val="00200989"/>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391"/>
    <w:rsid w:val="0034366A"/>
    <w:rsid w:val="0036092A"/>
    <w:rsid w:val="00372794"/>
    <w:rsid w:val="0037366F"/>
    <w:rsid w:val="003839AC"/>
    <w:rsid w:val="003B1463"/>
    <w:rsid w:val="003B3B11"/>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0A2B"/>
    <w:rsid w:val="005A3A97"/>
    <w:rsid w:val="005A3C1B"/>
    <w:rsid w:val="005A515A"/>
    <w:rsid w:val="005B0F6A"/>
    <w:rsid w:val="005C3EFF"/>
    <w:rsid w:val="005C5B83"/>
    <w:rsid w:val="005C602C"/>
    <w:rsid w:val="005C7BF9"/>
    <w:rsid w:val="005D05DD"/>
    <w:rsid w:val="005D3D0D"/>
    <w:rsid w:val="005D4F92"/>
    <w:rsid w:val="005E0A7E"/>
    <w:rsid w:val="005E18D9"/>
    <w:rsid w:val="005E55A5"/>
    <w:rsid w:val="005E70A8"/>
    <w:rsid w:val="0061380B"/>
    <w:rsid w:val="006163DB"/>
    <w:rsid w:val="00627ED5"/>
    <w:rsid w:val="00630A9C"/>
    <w:rsid w:val="00632F44"/>
    <w:rsid w:val="00634E70"/>
    <w:rsid w:val="00636879"/>
    <w:rsid w:val="00640BD0"/>
    <w:rsid w:val="006468F2"/>
    <w:rsid w:val="00647A5D"/>
    <w:rsid w:val="00654A52"/>
    <w:rsid w:val="0065644A"/>
    <w:rsid w:val="00657EA5"/>
    <w:rsid w:val="0066144B"/>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166"/>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4E49"/>
    <w:rsid w:val="0079662E"/>
    <w:rsid w:val="007A0772"/>
    <w:rsid w:val="007A0866"/>
    <w:rsid w:val="007A5067"/>
    <w:rsid w:val="007B0CA8"/>
    <w:rsid w:val="007B24B0"/>
    <w:rsid w:val="007B5787"/>
    <w:rsid w:val="007B6B04"/>
    <w:rsid w:val="007D0F24"/>
    <w:rsid w:val="007D5F04"/>
    <w:rsid w:val="007D698A"/>
    <w:rsid w:val="007D72DD"/>
    <w:rsid w:val="007E0A0D"/>
    <w:rsid w:val="007E0C30"/>
    <w:rsid w:val="007E30F0"/>
    <w:rsid w:val="00807C2A"/>
    <w:rsid w:val="008105C2"/>
    <w:rsid w:val="00823BB5"/>
    <w:rsid w:val="00823E74"/>
    <w:rsid w:val="00824B40"/>
    <w:rsid w:val="00825753"/>
    <w:rsid w:val="008340DA"/>
    <w:rsid w:val="00836007"/>
    <w:rsid w:val="00845B2D"/>
    <w:rsid w:val="00847315"/>
    <w:rsid w:val="00847F21"/>
    <w:rsid w:val="00851CA3"/>
    <w:rsid w:val="00852BB2"/>
    <w:rsid w:val="0085341A"/>
    <w:rsid w:val="0085674A"/>
    <w:rsid w:val="00860107"/>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0B2E"/>
    <w:rsid w:val="008B5D57"/>
    <w:rsid w:val="008B7E59"/>
    <w:rsid w:val="008C1259"/>
    <w:rsid w:val="008C58C5"/>
    <w:rsid w:val="008D00C7"/>
    <w:rsid w:val="008D4613"/>
    <w:rsid w:val="008E298B"/>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57501"/>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46EC2"/>
    <w:rsid w:val="00A50052"/>
    <w:rsid w:val="00A52680"/>
    <w:rsid w:val="00A5593C"/>
    <w:rsid w:val="00A72ECD"/>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33FFB"/>
    <w:rsid w:val="00B42311"/>
    <w:rsid w:val="00B429F0"/>
    <w:rsid w:val="00B43D08"/>
    <w:rsid w:val="00B5113B"/>
    <w:rsid w:val="00B62916"/>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84890"/>
    <w:rsid w:val="00C9646C"/>
    <w:rsid w:val="00CA4882"/>
    <w:rsid w:val="00CB1EEB"/>
    <w:rsid w:val="00CB5C52"/>
    <w:rsid w:val="00CC36B9"/>
    <w:rsid w:val="00CD1410"/>
    <w:rsid w:val="00CD1C40"/>
    <w:rsid w:val="00CD287B"/>
    <w:rsid w:val="00CD3DCC"/>
    <w:rsid w:val="00CD640E"/>
    <w:rsid w:val="00CE4BD7"/>
    <w:rsid w:val="00CF0ACA"/>
    <w:rsid w:val="00CF25D8"/>
    <w:rsid w:val="00CF4FF6"/>
    <w:rsid w:val="00CF7CA9"/>
    <w:rsid w:val="00D00853"/>
    <w:rsid w:val="00D02C05"/>
    <w:rsid w:val="00D06A29"/>
    <w:rsid w:val="00D07FAA"/>
    <w:rsid w:val="00D156FB"/>
    <w:rsid w:val="00D15940"/>
    <w:rsid w:val="00D37F4B"/>
    <w:rsid w:val="00D41983"/>
    <w:rsid w:val="00D41F7D"/>
    <w:rsid w:val="00D44E86"/>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A2973"/>
    <w:rsid w:val="00DB01F5"/>
    <w:rsid w:val="00DB4796"/>
    <w:rsid w:val="00DB6C46"/>
    <w:rsid w:val="00DD5B52"/>
    <w:rsid w:val="00DD5D41"/>
    <w:rsid w:val="00DF3C74"/>
    <w:rsid w:val="00DF3D9F"/>
    <w:rsid w:val="00DF6577"/>
    <w:rsid w:val="00E019DD"/>
    <w:rsid w:val="00E03851"/>
    <w:rsid w:val="00E054B9"/>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20DF"/>
    <w:rsid w:val="00ED328B"/>
    <w:rsid w:val="00ED38B5"/>
    <w:rsid w:val="00ED6118"/>
    <w:rsid w:val="00EE2A0C"/>
    <w:rsid w:val="00EF04E5"/>
    <w:rsid w:val="00EF2805"/>
    <w:rsid w:val="00F01449"/>
    <w:rsid w:val="00F050A7"/>
    <w:rsid w:val="00F05943"/>
    <w:rsid w:val="00F14F8B"/>
    <w:rsid w:val="00F3015A"/>
    <w:rsid w:val="00F33EE2"/>
    <w:rsid w:val="00F463BC"/>
    <w:rsid w:val="00F473C9"/>
    <w:rsid w:val="00F623D7"/>
    <w:rsid w:val="00F663CD"/>
    <w:rsid w:val="00F804F6"/>
    <w:rsid w:val="00F82CD4"/>
    <w:rsid w:val="00F84CA2"/>
    <w:rsid w:val="00F920FE"/>
    <w:rsid w:val="00F92F13"/>
    <w:rsid w:val="00F976BA"/>
    <w:rsid w:val="00FA1C58"/>
    <w:rsid w:val="00FA465F"/>
    <w:rsid w:val="00FA56D0"/>
    <w:rsid w:val="00FA608C"/>
    <w:rsid w:val="00FA6C9D"/>
    <w:rsid w:val="00FD4913"/>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customStyle="1" w:styleId="Bullet2Char">
    <w:name w:val="Bullet 2 Char"/>
    <w:link w:val="Bullet2"/>
    <w:rsid w:val="005E0A7E"/>
    <w:rPr>
      <w:rFonts w:ascii="Arial" w:hAnsi="Arial"/>
      <w:sz w:val="22"/>
    </w:rPr>
  </w:style>
  <w:style w:type="character" w:customStyle="1" w:styleId="Bullet1Char">
    <w:name w:val="Bullet 1 Char"/>
    <w:link w:val="Bullet1"/>
    <w:rsid w:val="000578A6"/>
    <w:rPr>
      <w:rFonts w:ascii="Arial" w:hAnsi="Arial"/>
      <w:sz w:val="22"/>
    </w:rPr>
  </w:style>
  <w:style w:type="character" w:customStyle="1" w:styleId="Indent3Char">
    <w:name w:val="Indent 3 Char"/>
    <w:link w:val="Indent3"/>
    <w:rsid w:val="00CD28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667</TotalTime>
  <Pages>7</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61</cp:revision>
  <cp:lastPrinted>2025-12-31T01:59:00Z</cp:lastPrinted>
  <dcterms:created xsi:type="dcterms:W3CDTF">2018-12-05T21:10:00Z</dcterms:created>
  <dcterms:modified xsi:type="dcterms:W3CDTF">2026-06-01T23:15:00Z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