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F67CE" w14:textId="1980301A" w:rsidR="00A41C3F" w:rsidRPr="00833086" w:rsidRDefault="002061CF" w:rsidP="00A41C3F">
      <w:pPr>
        <w:pStyle w:val="SPTitle"/>
      </w:pPr>
      <w:r w:rsidRPr="00833086">
        <w:t>SP0022</w:t>
      </w:r>
      <w:r w:rsidR="007321E0" w:rsidRPr="00833086">
        <w:t>5</w:t>
      </w:r>
      <w:r w:rsidRPr="00833086">
        <w:t xml:space="preserve">  </w:t>
      </w:r>
      <w:r w:rsidR="00A41C3F" w:rsidRPr="00833086">
        <w:t>(Special Provisions for the 202</w:t>
      </w:r>
      <w:r w:rsidR="0081648F" w:rsidRPr="00833086">
        <w:t>4</w:t>
      </w:r>
      <w:r w:rsidR="00A41C3F" w:rsidRPr="00833086">
        <w:t xml:space="preserve"> Book) </w:t>
      </w:r>
      <w:r w:rsidR="00A41C3F" w:rsidRPr="00833086">
        <w:tab/>
        <w:t xml:space="preserve">(Bidding on or after: </w:t>
      </w:r>
      <w:r w:rsidR="00020BBE">
        <w:t>1</w:t>
      </w:r>
      <w:r w:rsidR="00BF0C72">
        <w:t>1</w:t>
      </w:r>
      <w:r w:rsidR="00A41C3F" w:rsidRPr="00833086">
        <w:t>-01-2</w:t>
      </w:r>
      <w:r w:rsidR="00641F2C" w:rsidRPr="00833086">
        <w:t>6</w:t>
      </w:r>
    </w:p>
    <w:p w14:paraId="4080EF9E" w14:textId="65C20CBE" w:rsidR="002061CF" w:rsidRPr="00833086" w:rsidRDefault="00911E38" w:rsidP="00987019">
      <w:pPr>
        <w:pStyle w:val="SPTitle"/>
      </w:pPr>
      <w:r w:rsidRPr="00833086">
        <w:tab/>
        <w:t xml:space="preserve">Last updated: </w:t>
      </w:r>
      <w:r w:rsidR="0086421E" w:rsidRPr="00833086">
        <w:t>0</w:t>
      </w:r>
      <w:r w:rsidR="00BF0C72">
        <w:t>7</w:t>
      </w:r>
      <w:r w:rsidR="00880120" w:rsidRPr="00833086">
        <w:t>-</w:t>
      </w:r>
      <w:r w:rsidR="007D38DD">
        <w:t>22</w:t>
      </w:r>
      <w:r w:rsidR="00A41C3F" w:rsidRPr="00833086">
        <w:t>-2</w:t>
      </w:r>
      <w:r w:rsidR="00A85CE7" w:rsidRPr="00833086">
        <w:t>6</w:t>
      </w:r>
      <w:r w:rsidR="00A41C3F" w:rsidRPr="00833086">
        <w:t>)</w:t>
      </w:r>
    </w:p>
    <w:p w14:paraId="2D75452F" w14:textId="77777777" w:rsidR="002061CF" w:rsidRPr="00833086" w:rsidRDefault="002061CF"/>
    <w:p w14:paraId="06EBEC2D" w14:textId="23561AC9" w:rsidR="002061CF" w:rsidRPr="00833086" w:rsidRDefault="002061CF" w:rsidP="00DF6F35">
      <w:pPr>
        <w:pStyle w:val="Heading1"/>
      </w:pPr>
      <w:r w:rsidRPr="00833086">
        <w:t>SECTION 0022</w:t>
      </w:r>
      <w:r w:rsidR="007321E0" w:rsidRPr="00833086">
        <w:t>5</w:t>
      </w:r>
      <w:r w:rsidRPr="00833086">
        <w:t> </w:t>
      </w:r>
      <w:r w:rsidR="001A1324" w:rsidRPr="00833086">
        <w:t>-</w:t>
      </w:r>
      <w:r w:rsidRPr="00833086">
        <w:t> </w:t>
      </w:r>
      <w:r w:rsidR="00B60C59" w:rsidRPr="00833086">
        <w:t xml:space="preserve">TEMPORARY </w:t>
      </w:r>
      <w:r w:rsidR="007321E0" w:rsidRPr="00833086">
        <w:t>PAVEMENT MARKINGS</w:t>
      </w:r>
    </w:p>
    <w:p w14:paraId="23D0347E" w14:textId="77777777" w:rsidR="002061CF" w:rsidRPr="00833086" w:rsidRDefault="002061CF"/>
    <w:p w14:paraId="057A9DD1" w14:textId="7A3091BC" w:rsidR="002061CF" w:rsidRPr="00833086" w:rsidRDefault="00A41C3F" w:rsidP="00DF6F35">
      <w:pPr>
        <w:pStyle w:val="Instructions"/>
      </w:pPr>
      <w:r w:rsidRPr="00833086">
        <w:t>(Follow all instructions and make all edits with “Track Changes” turned on. If there are no instructions [</w:t>
      </w:r>
      <w:r w:rsidR="00B736D2" w:rsidRPr="00833086">
        <w:t xml:space="preserve">purple </w:t>
      </w:r>
      <w:r w:rsidRPr="00833086">
        <w:t xml:space="preserve">text] above a subsection, paragraph, sentence, or bullet, then include it in the project. Delete all </w:t>
      </w:r>
      <w:r w:rsidR="00B736D2" w:rsidRPr="00833086">
        <w:t xml:space="preserve">purple </w:t>
      </w:r>
      <w:r w:rsidRPr="00833086">
        <w:t>text before preparing the final document. All other modifications to this Section will require ODOT Technical Resource and State Specifications Engineer approval.)</w:t>
      </w:r>
    </w:p>
    <w:p w14:paraId="4C051ECF" w14:textId="77777777" w:rsidR="002061CF" w:rsidRPr="00833086" w:rsidRDefault="002061CF"/>
    <w:p w14:paraId="64F82940" w14:textId="0332349F" w:rsidR="00250E24" w:rsidRPr="00833086" w:rsidRDefault="002061CF" w:rsidP="00250E24">
      <w:r w:rsidRPr="00833086">
        <w:t>Comply with Section 0022</w:t>
      </w:r>
      <w:r w:rsidR="007321E0" w:rsidRPr="00833086">
        <w:t>5</w:t>
      </w:r>
      <w:r w:rsidRPr="00833086">
        <w:t xml:space="preserve"> of the Standard Specifications modified as follows:</w:t>
      </w:r>
    </w:p>
    <w:p w14:paraId="00033A7E" w14:textId="42283E31" w:rsidR="00C705C6" w:rsidRPr="00833086" w:rsidRDefault="00C705C6" w:rsidP="00C705C6"/>
    <w:p w14:paraId="7EFF7723" w14:textId="2A49E831" w:rsidR="00833086" w:rsidRPr="00833086" w:rsidRDefault="003149B7" w:rsidP="00833086">
      <w:r w:rsidRPr="00833086">
        <w:rPr>
          <w:b/>
        </w:rPr>
        <w:t>00225.</w:t>
      </w:r>
      <w:r w:rsidR="00630B3E" w:rsidRPr="00833086">
        <w:rPr>
          <w:b/>
        </w:rPr>
        <w:t>40</w:t>
      </w:r>
      <w:r w:rsidRPr="00833086">
        <w:rPr>
          <w:b/>
        </w:rPr>
        <w:t>  </w:t>
      </w:r>
      <w:r w:rsidR="00630B3E" w:rsidRPr="00833086">
        <w:rPr>
          <w:b/>
        </w:rPr>
        <w:t xml:space="preserve">Temporary </w:t>
      </w:r>
      <w:r w:rsidRPr="00833086">
        <w:rPr>
          <w:b/>
        </w:rPr>
        <w:t>Pavement Markers</w:t>
      </w:r>
      <w:r w:rsidRPr="00833086">
        <w:t> - </w:t>
      </w:r>
      <w:r w:rsidR="00833086" w:rsidRPr="00833086">
        <w:t>Replace the paragraph that begins "Temporary pavement markers..." with the following paragraph:</w:t>
      </w:r>
    </w:p>
    <w:p w14:paraId="49D7A86E" w14:textId="77777777" w:rsidR="00833086" w:rsidRPr="00833086" w:rsidRDefault="00833086" w:rsidP="003149B7"/>
    <w:p w14:paraId="33B6484F" w14:textId="77777777" w:rsidR="00833086" w:rsidRPr="00833086" w:rsidRDefault="00833086" w:rsidP="00833086">
      <w:r w:rsidRPr="00833086">
        <w:t>Maintain temporary pavement markers in place until the permanent markings are complete. Replace damaged or missing markers when directed by the Engineer. On the final Pavement wearing Course and along final alignment, place permanent markings a maximum of 28 Calendar Days after placing temporary pavement markers, or as directed.</w:t>
      </w:r>
    </w:p>
    <w:p w14:paraId="6178E611" w14:textId="77777777" w:rsidR="00833086" w:rsidRPr="00833086" w:rsidRDefault="00833086" w:rsidP="003149B7"/>
    <w:p w14:paraId="47046D5D" w14:textId="05F70490" w:rsidR="00833086" w:rsidRPr="00833086" w:rsidRDefault="00833086" w:rsidP="00833086">
      <w:pPr>
        <w:pStyle w:val="Instructions-Indented"/>
      </w:pPr>
      <w:r w:rsidRPr="00833086">
        <w:t>(Use the following paragraph on Emulsified Asphalt Chip Seal (Section 00710 or 00715) projects, or on Level 1, 2, or 3 ACP Overlay (00744 or 00745) Preservation projects)</w:t>
      </w:r>
    </w:p>
    <w:p w14:paraId="2BCFC0D3" w14:textId="77777777" w:rsidR="00833086" w:rsidRPr="00833086" w:rsidRDefault="00833086" w:rsidP="003149B7"/>
    <w:p w14:paraId="31A9D077" w14:textId="2F13F5F7" w:rsidR="003149B7" w:rsidRPr="00833086" w:rsidRDefault="003149B7" w:rsidP="003149B7">
      <w:r w:rsidRPr="00833086">
        <w:t>Replace the paragraph that begins "Unless otherwise shown..." and the three bullets with the following paragraphs and bullets:</w:t>
      </w:r>
    </w:p>
    <w:p w14:paraId="5AAF3CD2" w14:textId="77777777" w:rsidR="003149B7" w:rsidRPr="00833086" w:rsidRDefault="003149B7" w:rsidP="003149B7"/>
    <w:p w14:paraId="0FBD2B18" w14:textId="7731D0BC" w:rsidR="003149B7" w:rsidRPr="00833086" w:rsidRDefault="003149B7" w:rsidP="003149B7">
      <w:pPr>
        <w:pStyle w:val="Instructions-Indented"/>
      </w:pPr>
      <w:r w:rsidRPr="00833086">
        <w:t>(Use one of the following two options as instructed. Delete the option that does not apply.)</w:t>
      </w:r>
    </w:p>
    <w:p w14:paraId="672AF349" w14:textId="77777777" w:rsidR="003149B7" w:rsidRPr="00833086" w:rsidRDefault="003149B7" w:rsidP="003149B7"/>
    <w:p w14:paraId="75C420DE" w14:textId="38EB2455" w:rsidR="003149B7" w:rsidRPr="00833086" w:rsidRDefault="003149B7" w:rsidP="003149B7">
      <w:pPr>
        <w:pStyle w:val="Instructions-Indented"/>
      </w:pPr>
      <w:r w:rsidRPr="00833086">
        <w:t xml:space="preserve">[ Option 1 - Use the following paragraphs and bullet lists on Emulsified Asphalt </w:t>
      </w:r>
      <w:r w:rsidR="00911E38" w:rsidRPr="00833086">
        <w:t>Chip Seal</w:t>
      </w:r>
      <w:r w:rsidRPr="00833086">
        <w:t xml:space="preserve"> (00710 or 00715) projects, provided the following criteria are met:</w:t>
      </w:r>
    </w:p>
    <w:p w14:paraId="002DCD54" w14:textId="77777777" w:rsidR="003149B7" w:rsidRPr="00833086" w:rsidRDefault="003149B7" w:rsidP="003149B7"/>
    <w:p w14:paraId="782AB98C" w14:textId="77777777" w:rsidR="003149B7" w:rsidRPr="00833086" w:rsidRDefault="003149B7" w:rsidP="003149B7">
      <w:pPr>
        <w:pStyle w:val="Instructions-Bullet"/>
      </w:pPr>
      <w:r w:rsidRPr="00833086">
        <w:t>Compile Field Data Summary</w:t>
      </w:r>
    </w:p>
    <w:p w14:paraId="1A1D2C3F" w14:textId="77777777" w:rsidR="003149B7" w:rsidRPr="00833086" w:rsidRDefault="003149B7" w:rsidP="003149B7">
      <w:pPr>
        <w:pStyle w:val="Instructions-Bullet"/>
      </w:pPr>
      <w:r w:rsidRPr="00833086">
        <w:t>ADT &lt; 5,000 for roadways with posted speed &gt; 45 mph</w:t>
      </w:r>
    </w:p>
    <w:p w14:paraId="6C371C77" w14:textId="77777777" w:rsidR="003149B7" w:rsidRPr="00833086" w:rsidRDefault="003149B7" w:rsidP="003149B7">
      <w:pPr>
        <w:pStyle w:val="Instructions-Bullet"/>
      </w:pPr>
      <w:r w:rsidRPr="00833086">
        <w:t>ADT &lt; 10,000 for roadways with posted speed ≤ 45 mph</w:t>
      </w:r>
    </w:p>
    <w:p w14:paraId="194BE82F" w14:textId="77777777" w:rsidR="003149B7" w:rsidRPr="00833086" w:rsidRDefault="003149B7" w:rsidP="003149B7">
      <w:pPr>
        <w:pStyle w:val="Instructions-Bullet"/>
      </w:pPr>
      <w:r w:rsidRPr="00833086">
        <w:t>Federally funded projects require FHWA approval ]</w:t>
      </w:r>
    </w:p>
    <w:p w14:paraId="10171CBB" w14:textId="77777777" w:rsidR="003149B7" w:rsidRPr="00833086" w:rsidRDefault="003149B7" w:rsidP="003149B7"/>
    <w:p w14:paraId="61B5FA9D" w14:textId="77777777" w:rsidR="003149B7" w:rsidRPr="00833086" w:rsidRDefault="003149B7" w:rsidP="003149B7">
      <w:r w:rsidRPr="00833086">
        <w:t>Install temporary flexible oiling pavement markers for temporary centerline marking as follows:</w:t>
      </w:r>
    </w:p>
    <w:p w14:paraId="1D5C3A38" w14:textId="77777777" w:rsidR="003149B7" w:rsidRPr="00833086" w:rsidRDefault="003149B7" w:rsidP="003149B7"/>
    <w:p w14:paraId="7632405F" w14:textId="77777777" w:rsidR="003149B7" w:rsidRPr="00833086" w:rsidRDefault="003149B7" w:rsidP="003149B7">
      <w:pPr>
        <w:pStyle w:val="Bullet1"/>
      </w:pPr>
      <w:r w:rsidRPr="00833086">
        <w:t>Place and maintain one temporary flexible oiling pavement marker on 40-foot spacing in tangent and curve sections except as below.</w:t>
      </w:r>
    </w:p>
    <w:p w14:paraId="00DC680A" w14:textId="77777777" w:rsidR="003149B7" w:rsidRPr="00833086" w:rsidRDefault="003149B7" w:rsidP="003149B7">
      <w:pPr>
        <w:pStyle w:val="Bullet1-After1st"/>
      </w:pPr>
      <w:r w:rsidRPr="00833086">
        <w:t>Place and maintain one temporary flexible oiling pavement marker on 20-foot spacing in curved alignment sections identified by a speed rider displaying less than the posted speed and channelization areas.</w:t>
      </w:r>
    </w:p>
    <w:p w14:paraId="228FEDEC" w14:textId="77777777" w:rsidR="003149B7" w:rsidRPr="00833086" w:rsidRDefault="003149B7" w:rsidP="003149B7"/>
    <w:p w14:paraId="06A7499C" w14:textId="77777777" w:rsidR="003149B7" w:rsidRPr="00833086" w:rsidRDefault="003149B7" w:rsidP="003149B7">
      <w:r w:rsidRPr="00833086">
        <w:t>Establish alignment for placing the temporary flexible oiling pavement markers as follows:</w:t>
      </w:r>
    </w:p>
    <w:p w14:paraId="5ABFA09A" w14:textId="77777777" w:rsidR="003149B7" w:rsidRPr="00833086" w:rsidRDefault="003149B7" w:rsidP="003149B7"/>
    <w:p w14:paraId="04811B9D" w14:textId="77777777" w:rsidR="003149B7" w:rsidRPr="00833086" w:rsidRDefault="003149B7" w:rsidP="003149B7">
      <w:pPr>
        <w:pStyle w:val="Bullet1"/>
      </w:pPr>
      <w:r w:rsidRPr="00833086">
        <w:t>Control markers at:</w:t>
      </w:r>
    </w:p>
    <w:p w14:paraId="680D01CB" w14:textId="77777777" w:rsidR="003149B7" w:rsidRPr="00833086" w:rsidRDefault="003149B7" w:rsidP="003149B7">
      <w:pPr>
        <w:pStyle w:val="Bullet2-After1st"/>
      </w:pPr>
      <w:r w:rsidRPr="00833086">
        <w:t>200</w:t>
      </w:r>
      <w:r w:rsidRPr="00833086">
        <w:noBreakHyphen/>
        <w:t>foot intervals on tangents</w:t>
      </w:r>
    </w:p>
    <w:p w14:paraId="560AA595" w14:textId="77777777" w:rsidR="003149B7" w:rsidRPr="00833086" w:rsidRDefault="003149B7" w:rsidP="003149B7">
      <w:pPr>
        <w:pStyle w:val="Bullet2-After1st"/>
      </w:pPr>
      <w:r w:rsidRPr="00833086">
        <w:t>50</w:t>
      </w:r>
      <w:r w:rsidRPr="00833086">
        <w:noBreakHyphen/>
        <w:t>foot intervals on curves</w:t>
      </w:r>
    </w:p>
    <w:p w14:paraId="717F20FD" w14:textId="77777777" w:rsidR="003149B7" w:rsidRPr="00833086" w:rsidRDefault="003149B7" w:rsidP="003149B7">
      <w:pPr>
        <w:pStyle w:val="Bullet2-After1st"/>
      </w:pPr>
      <w:r w:rsidRPr="00833086">
        <w:t>40</w:t>
      </w:r>
      <w:r w:rsidRPr="00833086">
        <w:noBreakHyphen/>
        <w:t>foot intervals on curves with speed rider</w:t>
      </w:r>
    </w:p>
    <w:p w14:paraId="35217E46" w14:textId="77777777" w:rsidR="003149B7" w:rsidRPr="00833086" w:rsidRDefault="003149B7" w:rsidP="003149B7">
      <w:pPr>
        <w:pStyle w:val="Bullet1-After1st"/>
      </w:pPr>
      <w:r w:rsidRPr="00833086">
        <w:t>Use string line or other appropriate means to maintain proper alignment of the markers. Adjust placement to avoid straddling a longitudinal joint, while maintaining a suitable alignment of markers.</w:t>
      </w:r>
    </w:p>
    <w:p w14:paraId="60F620B7" w14:textId="77777777" w:rsidR="003149B7" w:rsidRPr="00833086" w:rsidRDefault="003149B7" w:rsidP="003149B7">
      <w:pPr>
        <w:pStyle w:val="Bullet1-After1st"/>
      </w:pPr>
      <w:r w:rsidRPr="00833086">
        <w:t xml:space="preserve">Remove and replace misaligned markers at no additional cost </w:t>
      </w:r>
      <w:proofErr w:type="gramStart"/>
      <w:r w:rsidRPr="00833086">
        <w:t>to</w:t>
      </w:r>
      <w:proofErr w:type="gramEnd"/>
      <w:r w:rsidRPr="00833086">
        <w:t xml:space="preserve"> the Agency.</w:t>
      </w:r>
    </w:p>
    <w:p w14:paraId="5D51EBCA" w14:textId="77777777" w:rsidR="003149B7" w:rsidRPr="00833086" w:rsidRDefault="003149B7" w:rsidP="003149B7"/>
    <w:p w14:paraId="2ACF8006" w14:textId="77777777" w:rsidR="003149B7" w:rsidRPr="00833086" w:rsidRDefault="003149B7" w:rsidP="003149B7">
      <w:pPr>
        <w:pStyle w:val="Instructions-Center"/>
      </w:pPr>
      <w:r w:rsidRPr="00833086">
        <w:t>[ End Option 1 ]</w:t>
      </w:r>
    </w:p>
    <w:p w14:paraId="756F1F46" w14:textId="77777777" w:rsidR="003149B7" w:rsidRPr="00833086" w:rsidRDefault="003149B7" w:rsidP="003149B7"/>
    <w:p w14:paraId="430FAA01" w14:textId="77777777" w:rsidR="003149B7" w:rsidRPr="00833086" w:rsidRDefault="003149B7" w:rsidP="003149B7">
      <w:pPr>
        <w:pStyle w:val="Instructions"/>
      </w:pPr>
      <w:r w:rsidRPr="00833086">
        <w:t>[ Option 2 - Use the following paragraphs and bullet lists on Level 1, 2, or 3 ACP Overlay (00744 or 00745) Preservation projects, provided the following criteria are met:</w:t>
      </w:r>
    </w:p>
    <w:p w14:paraId="4AF9BFA8" w14:textId="77777777" w:rsidR="003149B7" w:rsidRPr="00833086" w:rsidRDefault="003149B7" w:rsidP="003149B7"/>
    <w:p w14:paraId="6A3A5AF5" w14:textId="77777777" w:rsidR="003149B7" w:rsidRPr="00833086" w:rsidRDefault="003149B7" w:rsidP="003149B7">
      <w:pPr>
        <w:pStyle w:val="Instructions-Bullet"/>
      </w:pPr>
      <w:r w:rsidRPr="00833086">
        <w:t>Perform and/or document enough traffic analysis to confirm traffic volumes meet the following criteria:</w:t>
      </w:r>
    </w:p>
    <w:p w14:paraId="5BC05B6B" w14:textId="77777777" w:rsidR="003149B7" w:rsidRPr="00833086" w:rsidRDefault="003149B7" w:rsidP="003149B7">
      <w:pPr>
        <w:pStyle w:val="Instructions-Bullet"/>
      </w:pPr>
      <w:r w:rsidRPr="00833086">
        <w:t>ADT &lt; 5,000 for roadways with posted speed &gt; 45 mph</w:t>
      </w:r>
    </w:p>
    <w:p w14:paraId="7D7FFFB8" w14:textId="77777777" w:rsidR="003149B7" w:rsidRPr="00833086" w:rsidRDefault="003149B7" w:rsidP="003149B7">
      <w:pPr>
        <w:pStyle w:val="Instructions-Bullet"/>
      </w:pPr>
      <w:r w:rsidRPr="00833086">
        <w:t>ADT &lt; 10,000 for roadways with posted speed ≤ 45 mph ]</w:t>
      </w:r>
    </w:p>
    <w:p w14:paraId="32822C9B" w14:textId="77777777" w:rsidR="003149B7" w:rsidRPr="00833086" w:rsidRDefault="003149B7" w:rsidP="003149B7"/>
    <w:p w14:paraId="46F60C67" w14:textId="77777777" w:rsidR="003149B7" w:rsidRPr="00833086" w:rsidRDefault="003149B7" w:rsidP="003149B7">
      <w:r w:rsidRPr="00833086">
        <w:t>Install temporary flexible overlay pavement markers for temporary centerline marking as follows:</w:t>
      </w:r>
    </w:p>
    <w:p w14:paraId="684699F1" w14:textId="77777777" w:rsidR="003149B7" w:rsidRPr="00833086" w:rsidRDefault="003149B7" w:rsidP="003149B7"/>
    <w:p w14:paraId="778C9A2C" w14:textId="7076CAFF" w:rsidR="003149B7" w:rsidRPr="00833086" w:rsidRDefault="003149B7" w:rsidP="003149B7">
      <w:pPr>
        <w:pStyle w:val="Bullet1"/>
      </w:pPr>
      <w:r w:rsidRPr="00833086">
        <w:t>Place and maintain one temporary flexible overlay pavement marker on 40</w:t>
      </w:r>
      <w:r w:rsidR="00833086" w:rsidRPr="00833086">
        <w:noBreakHyphen/>
      </w:r>
      <w:r w:rsidRPr="00833086">
        <w:t>foot spacing in tangent and curve sections except as below.</w:t>
      </w:r>
    </w:p>
    <w:p w14:paraId="68039234" w14:textId="18568BCE" w:rsidR="003149B7" w:rsidRPr="00833086" w:rsidRDefault="003149B7" w:rsidP="003149B7">
      <w:pPr>
        <w:pStyle w:val="Bullet1-After1st"/>
      </w:pPr>
      <w:r w:rsidRPr="00833086">
        <w:t xml:space="preserve">Place and maintain one temporary </w:t>
      </w:r>
      <w:proofErr w:type="gramStart"/>
      <w:r w:rsidRPr="00833086">
        <w:t>flexible overlay</w:t>
      </w:r>
      <w:proofErr w:type="gramEnd"/>
      <w:r w:rsidRPr="00833086">
        <w:t xml:space="preserve"> pavement marker on 20</w:t>
      </w:r>
      <w:r w:rsidR="00833086" w:rsidRPr="00833086">
        <w:noBreakHyphen/>
      </w:r>
      <w:r w:rsidRPr="00833086">
        <w:t>foot spacing in curved alignment sections identified by a speed rider displaying less than the posted speed and channelization areas.</w:t>
      </w:r>
    </w:p>
    <w:p w14:paraId="6C0CB76B" w14:textId="77777777" w:rsidR="003149B7" w:rsidRPr="00833086" w:rsidRDefault="003149B7" w:rsidP="003149B7"/>
    <w:p w14:paraId="3EE57E9B" w14:textId="77777777" w:rsidR="003149B7" w:rsidRPr="00833086" w:rsidRDefault="003149B7" w:rsidP="003149B7">
      <w:r w:rsidRPr="00833086">
        <w:t>Establish alignment for placing the temporary flexible overlay pavement markers as follows:</w:t>
      </w:r>
    </w:p>
    <w:p w14:paraId="0536C82B" w14:textId="77777777" w:rsidR="003149B7" w:rsidRPr="00833086" w:rsidRDefault="003149B7" w:rsidP="003149B7"/>
    <w:p w14:paraId="21A9D484" w14:textId="77777777" w:rsidR="003149B7" w:rsidRPr="00833086" w:rsidRDefault="003149B7" w:rsidP="003149B7">
      <w:pPr>
        <w:pStyle w:val="Bullet1"/>
      </w:pPr>
      <w:r w:rsidRPr="00833086">
        <w:t>Control markers at:</w:t>
      </w:r>
    </w:p>
    <w:p w14:paraId="0B4A9CF4" w14:textId="4B3E185B" w:rsidR="003149B7" w:rsidRPr="00833086" w:rsidRDefault="003149B7" w:rsidP="003149B7">
      <w:pPr>
        <w:pStyle w:val="Bullet2-After1st"/>
      </w:pPr>
      <w:r w:rsidRPr="00833086">
        <w:t>200</w:t>
      </w:r>
      <w:r w:rsidR="00833086" w:rsidRPr="00833086">
        <w:noBreakHyphen/>
      </w:r>
      <w:r w:rsidRPr="00833086">
        <w:t>foot intervals on tangents</w:t>
      </w:r>
    </w:p>
    <w:p w14:paraId="4873FDAE" w14:textId="28392F94" w:rsidR="003149B7" w:rsidRPr="00833086" w:rsidRDefault="003149B7" w:rsidP="003149B7">
      <w:pPr>
        <w:pStyle w:val="Bullet2-After1st"/>
      </w:pPr>
      <w:r w:rsidRPr="00833086">
        <w:t>50</w:t>
      </w:r>
      <w:r w:rsidR="00833086" w:rsidRPr="00833086">
        <w:noBreakHyphen/>
      </w:r>
      <w:r w:rsidRPr="00833086">
        <w:t>foot intervals on curves</w:t>
      </w:r>
    </w:p>
    <w:p w14:paraId="24D7C92A" w14:textId="34E31669" w:rsidR="003149B7" w:rsidRPr="00833086" w:rsidRDefault="003149B7" w:rsidP="003149B7">
      <w:pPr>
        <w:pStyle w:val="Bullet2-After1st"/>
      </w:pPr>
      <w:r w:rsidRPr="00833086">
        <w:t>40</w:t>
      </w:r>
      <w:r w:rsidR="00833086" w:rsidRPr="00833086">
        <w:noBreakHyphen/>
      </w:r>
      <w:r w:rsidRPr="00833086">
        <w:t>foot intervals on curves with speed rider</w:t>
      </w:r>
    </w:p>
    <w:p w14:paraId="054D18A4" w14:textId="77777777" w:rsidR="003149B7" w:rsidRPr="00833086" w:rsidRDefault="003149B7" w:rsidP="003149B7">
      <w:pPr>
        <w:pStyle w:val="Bullet1-After1st"/>
      </w:pPr>
      <w:r w:rsidRPr="00833086">
        <w:t>Use string line or other appropriate means to maintain proper alignment of the markers. Adjust placement to avoid straddling a longitudinal joint, while maintaining a suitable alignment of markers.</w:t>
      </w:r>
    </w:p>
    <w:p w14:paraId="79B710E2" w14:textId="77777777" w:rsidR="003149B7" w:rsidRPr="00833086" w:rsidRDefault="003149B7" w:rsidP="003149B7">
      <w:pPr>
        <w:pStyle w:val="Bullet1-After1st"/>
      </w:pPr>
      <w:r w:rsidRPr="00833086">
        <w:t xml:space="preserve">Remove and replace misaligned markers at no additional cost </w:t>
      </w:r>
      <w:proofErr w:type="gramStart"/>
      <w:r w:rsidRPr="00833086">
        <w:t>to</w:t>
      </w:r>
      <w:proofErr w:type="gramEnd"/>
      <w:r w:rsidRPr="00833086">
        <w:t xml:space="preserve"> the Agency.</w:t>
      </w:r>
    </w:p>
    <w:p w14:paraId="7F0FAEFA" w14:textId="77777777" w:rsidR="003149B7" w:rsidRPr="00833086" w:rsidRDefault="003149B7" w:rsidP="003149B7"/>
    <w:p w14:paraId="17B896D9" w14:textId="77777777" w:rsidR="003149B7" w:rsidRPr="00833086" w:rsidRDefault="003149B7" w:rsidP="003149B7">
      <w:pPr>
        <w:pStyle w:val="Instructions-Center"/>
      </w:pPr>
      <w:r w:rsidRPr="00833086">
        <w:t>[ End Option 2 ]</w:t>
      </w:r>
    </w:p>
    <w:p w14:paraId="6AC0CFBC" w14:textId="77777777" w:rsidR="00833086" w:rsidRPr="00833086" w:rsidRDefault="00833086" w:rsidP="003149B7"/>
    <w:p w14:paraId="01A444D3" w14:textId="5F3CB436" w:rsidR="003149B7" w:rsidRPr="00833086" w:rsidRDefault="003149B7" w:rsidP="003149B7">
      <w:pPr>
        <w:pStyle w:val="Instructions-Indented"/>
      </w:pPr>
      <w:r w:rsidRPr="00833086">
        <w:t>(Use the following subsection .4</w:t>
      </w:r>
      <w:r w:rsidR="00DD15D0" w:rsidRPr="00833086">
        <w:t>0(b</w:t>
      </w:r>
      <w:r w:rsidRPr="00833086">
        <w:t xml:space="preserve">) on Emulsified Asphalt </w:t>
      </w:r>
      <w:r w:rsidR="00911E38" w:rsidRPr="00833086">
        <w:t>Chip Seal</w:t>
      </w:r>
      <w:r w:rsidRPr="00833086">
        <w:t xml:space="preserve"> (00710 or 00715) projects, provided the following criteria are met:</w:t>
      </w:r>
    </w:p>
    <w:p w14:paraId="15F0FA98" w14:textId="77777777" w:rsidR="003149B7" w:rsidRPr="00833086" w:rsidRDefault="003149B7" w:rsidP="003149B7"/>
    <w:p w14:paraId="58CA4594" w14:textId="77777777" w:rsidR="003149B7" w:rsidRPr="00833086" w:rsidRDefault="003149B7" w:rsidP="003149B7">
      <w:pPr>
        <w:pStyle w:val="Instructions-Bullet"/>
      </w:pPr>
      <w:r w:rsidRPr="00833086">
        <w:t>Compile Field Data Summary</w:t>
      </w:r>
    </w:p>
    <w:p w14:paraId="62DC121F" w14:textId="77777777" w:rsidR="003149B7" w:rsidRPr="00833086" w:rsidRDefault="003149B7" w:rsidP="003149B7">
      <w:pPr>
        <w:pStyle w:val="Instructions-Bullet"/>
      </w:pPr>
      <w:r w:rsidRPr="00833086">
        <w:t>ADT &lt; 5,000 for roadways with posted speed &gt; 45 mph</w:t>
      </w:r>
    </w:p>
    <w:p w14:paraId="2FB01F35" w14:textId="77777777" w:rsidR="003149B7" w:rsidRPr="00833086" w:rsidRDefault="003149B7" w:rsidP="003149B7">
      <w:pPr>
        <w:pStyle w:val="Instructions-Bullet"/>
      </w:pPr>
      <w:r w:rsidRPr="00833086">
        <w:lastRenderedPageBreak/>
        <w:t>ADT &lt; 10,000 for roadways with posted speed ≤ 45 mph</w:t>
      </w:r>
    </w:p>
    <w:p w14:paraId="12A9F5F8" w14:textId="77777777" w:rsidR="003149B7" w:rsidRPr="00833086" w:rsidRDefault="003149B7" w:rsidP="003149B7">
      <w:pPr>
        <w:pStyle w:val="Instructions-Bullet"/>
      </w:pPr>
      <w:r w:rsidRPr="00833086">
        <w:t>Federally funded projects require FHWA approval)</w:t>
      </w:r>
    </w:p>
    <w:p w14:paraId="1D4DEA09" w14:textId="77777777" w:rsidR="003149B7" w:rsidRPr="00833086" w:rsidRDefault="003149B7" w:rsidP="003149B7"/>
    <w:p w14:paraId="511824EC" w14:textId="384015EA" w:rsidR="003149B7" w:rsidRPr="00833086" w:rsidRDefault="003149B7" w:rsidP="003149B7">
      <w:r w:rsidRPr="00833086">
        <w:rPr>
          <w:b/>
        </w:rPr>
        <w:t>00225.</w:t>
      </w:r>
      <w:r w:rsidR="00DD15D0" w:rsidRPr="00833086">
        <w:rPr>
          <w:b/>
        </w:rPr>
        <w:t>40(b</w:t>
      </w:r>
      <w:r w:rsidRPr="00833086">
        <w:rPr>
          <w:b/>
        </w:rPr>
        <w:t>)  Flexible Oiling Pavement Markers</w:t>
      </w:r>
      <w:r w:rsidRPr="00833086">
        <w:t> - Add the following paragraphs to the end of this subsection:</w:t>
      </w:r>
    </w:p>
    <w:p w14:paraId="264D60C8" w14:textId="77777777" w:rsidR="003149B7" w:rsidRPr="00833086" w:rsidRDefault="003149B7" w:rsidP="003149B7"/>
    <w:p w14:paraId="0186937B" w14:textId="77777777" w:rsidR="003149B7" w:rsidRPr="00833086" w:rsidRDefault="003149B7" w:rsidP="003149B7">
      <w:r w:rsidRPr="00833086">
        <w:t>Remove the markers on underlying surfaces before placing the next full Lift of paving that would obliterate the marker.</w:t>
      </w:r>
    </w:p>
    <w:p w14:paraId="22D4795A" w14:textId="77777777" w:rsidR="003149B7" w:rsidRPr="00833086" w:rsidRDefault="003149B7" w:rsidP="003149B7"/>
    <w:p w14:paraId="4C4036DB" w14:textId="77777777" w:rsidR="003149B7" w:rsidRPr="00833086" w:rsidRDefault="003149B7" w:rsidP="003149B7">
      <w:r w:rsidRPr="00833086">
        <w:t>Use flexible oiling pavement markers with double covers, as directed, when a surface treatment requires two oil applications for a single Pavement Lift. Remove the marker covers, as directed, before reopening the Roadway to traffic.</w:t>
      </w:r>
    </w:p>
    <w:p w14:paraId="13A81306" w14:textId="77777777" w:rsidR="00DA0E8D" w:rsidRPr="00833086" w:rsidRDefault="00DA0E8D" w:rsidP="00432FA4"/>
    <w:p w14:paraId="56C6E64E" w14:textId="21692336" w:rsidR="00833086" w:rsidRPr="00833086" w:rsidRDefault="00833086" w:rsidP="00833086">
      <w:pPr>
        <w:rPr>
          <w:szCs w:val="22"/>
        </w:rPr>
      </w:pPr>
      <w:bookmarkStart w:id="0" w:name="_Toc26877550"/>
      <w:bookmarkStart w:id="1" w:name="_Toc40168303"/>
      <w:bookmarkStart w:id="2" w:name="_Toc222477204"/>
      <w:r w:rsidRPr="00833086">
        <w:rPr>
          <w:b/>
          <w:bCs/>
        </w:rPr>
        <w:t>00225.45  Pavement Marking Removal</w:t>
      </w:r>
      <w:bookmarkEnd w:id="0"/>
      <w:bookmarkEnd w:id="1"/>
      <w:bookmarkEnd w:id="2"/>
      <w:r w:rsidRPr="00833086">
        <w:t> </w:t>
      </w:r>
      <w:r w:rsidRPr="00833086">
        <w:noBreakHyphen/>
        <w:t> </w:t>
      </w:r>
      <w:r w:rsidRPr="00833086">
        <w:rPr>
          <w:szCs w:val="22"/>
        </w:rPr>
        <w:t>Replace the bullet that begins "</w:t>
      </w:r>
      <w:r w:rsidRPr="00833086">
        <w:t>Do not use grinding to</w:t>
      </w:r>
      <w:r w:rsidRPr="00833086">
        <w:rPr>
          <w:szCs w:val="22"/>
        </w:rPr>
        <w:t xml:space="preserve"> …" with the following bullet:</w:t>
      </w:r>
    </w:p>
    <w:p w14:paraId="6BF3801F" w14:textId="277E3327" w:rsidR="00833086" w:rsidRPr="00833086" w:rsidRDefault="00833086" w:rsidP="00432FA4"/>
    <w:p w14:paraId="7D05D6B8" w14:textId="77777777" w:rsidR="00833086" w:rsidRPr="00833086" w:rsidRDefault="00833086" w:rsidP="00833086">
      <w:pPr>
        <w:pStyle w:val="Bullet1"/>
      </w:pPr>
      <w:r w:rsidRPr="00833086">
        <w:t>Do not use grinding to remove stripes, durable markings, legends, or bars from the wearing Course or existing surfaces, unless the area is paved over, obliterated, or the pavement markings are replaced to match the original striping configuration.</w:t>
      </w:r>
    </w:p>
    <w:p w14:paraId="41B2F5EB" w14:textId="77777777" w:rsidR="00833086" w:rsidRPr="00833086" w:rsidRDefault="00833086" w:rsidP="00432FA4"/>
    <w:p w14:paraId="507F2A92" w14:textId="269E5D1F" w:rsidR="00833086" w:rsidRPr="00833086" w:rsidRDefault="00833086" w:rsidP="00833086">
      <w:pPr>
        <w:rPr>
          <w:szCs w:val="22"/>
        </w:rPr>
      </w:pPr>
      <w:bookmarkStart w:id="3" w:name="_Toc26877551"/>
      <w:bookmarkStart w:id="4" w:name="_Toc40168304"/>
      <w:bookmarkStart w:id="5" w:name="_Toc222477205"/>
      <w:r w:rsidRPr="00833086">
        <w:rPr>
          <w:b/>
          <w:bCs/>
        </w:rPr>
        <w:t>00225.60  Temporary Traffic Pavement Markings</w:t>
      </w:r>
      <w:bookmarkEnd w:id="3"/>
      <w:bookmarkEnd w:id="4"/>
      <w:bookmarkEnd w:id="5"/>
      <w:r w:rsidRPr="00833086">
        <w:t> </w:t>
      </w:r>
      <w:r w:rsidRPr="00833086">
        <w:noBreakHyphen/>
        <w:t> </w:t>
      </w:r>
      <w:r w:rsidRPr="00833086">
        <w:rPr>
          <w:szCs w:val="22"/>
        </w:rPr>
        <w:t>Replace the paragraph that begins "</w:t>
      </w:r>
      <w:r w:rsidRPr="00833086">
        <w:t>Temporary pavement markings</w:t>
      </w:r>
      <w:r w:rsidRPr="00833086">
        <w:rPr>
          <w:szCs w:val="22"/>
        </w:rPr>
        <w:t xml:space="preserve"> …" with the following paragraph:</w:t>
      </w:r>
    </w:p>
    <w:p w14:paraId="3C61EEF4" w14:textId="77777777" w:rsidR="00833086" w:rsidRPr="00833086" w:rsidRDefault="00833086" w:rsidP="00833086"/>
    <w:p w14:paraId="40F2C734" w14:textId="5D3E5C25" w:rsidR="00833086" w:rsidRPr="00833086" w:rsidRDefault="00833086" w:rsidP="00833086">
      <w:r w:rsidRPr="00833086">
        <w:t>Maintain temporary pavement markings in place until the permanent markings are complete. Replace missing or damaged temporary markings when directed by the Engineer. On the final Pavement wearing Course and along final alignment, place permanent markings a maximum of 28 Calendar Days after placing temporary pavement markings, or as directed.</w:t>
      </w:r>
    </w:p>
    <w:p w14:paraId="3CD0FB45" w14:textId="77777777" w:rsidR="00833086" w:rsidRPr="00833086" w:rsidRDefault="00833086" w:rsidP="00833086"/>
    <w:p w14:paraId="62B2B0A2" w14:textId="0C745D5D" w:rsidR="00833086" w:rsidRPr="00833086" w:rsidRDefault="00833086" w:rsidP="00833086">
      <w:pPr>
        <w:rPr>
          <w:szCs w:val="22"/>
        </w:rPr>
      </w:pPr>
      <w:r w:rsidRPr="00833086">
        <w:rPr>
          <w:szCs w:val="22"/>
        </w:rPr>
        <w:t>Replace the paragraph that begins "</w:t>
      </w:r>
      <w:r w:rsidRPr="00833086">
        <w:t>If permanent pavement</w:t>
      </w:r>
      <w:r w:rsidRPr="00833086">
        <w:rPr>
          <w:szCs w:val="22"/>
        </w:rPr>
        <w:t xml:space="preserve"> …" with the following paragraph:</w:t>
      </w:r>
    </w:p>
    <w:p w14:paraId="304F32AE" w14:textId="77777777" w:rsidR="00833086" w:rsidRPr="00833086" w:rsidRDefault="00833086" w:rsidP="00833086"/>
    <w:p w14:paraId="384456B1" w14:textId="77777777" w:rsidR="00833086" w:rsidRPr="00833086" w:rsidRDefault="00833086" w:rsidP="00833086">
      <w:r w:rsidRPr="00833086">
        <w:t>If permanent pavement markings are not placed within 28 Calendar Days after placing temporary pavement markings, replace missing or damaged temporary pavement markings on wearing Course and along final alignment at no additional cost to the Agency, unless otherwise directed.</w:t>
      </w:r>
    </w:p>
    <w:p w14:paraId="08029C9C" w14:textId="77777777" w:rsidR="00833086" w:rsidRDefault="00833086" w:rsidP="00432FA4"/>
    <w:p w14:paraId="2E832998" w14:textId="77777777" w:rsidR="00020BBE" w:rsidRDefault="00020BBE" w:rsidP="00020BBE">
      <w:pPr>
        <w:rPr>
          <w:szCs w:val="22"/>
        </w:rPr>
      </w:pPr>
      <w:r w:rsidRPr="00D81A31">
        <w:rPr>
          <w:b/>
          <w:bCs/>
        </w:rPr>
        <w:t>00225.80  Measurement</w:t>
      </w:r>
      <w:r>
        <w:t> </w:t>
      </w:r>
      <w:r>
        <w:noBreakHyphen/>
        <w:t> </w:t>
      </w:r>
      <w:r>
        <w:rPr>
          <w:szCs w:val="22"/>
        </w:rPr>
        <w:t>Replace the paragraph that begins "</w:t>
      </w:r>
      <w:r w:rsidRPr="00D81A31">
        <w:rPr>
          <w:b/>
          <w:bCs/>
        </w:rPr>
        <w:t>(a)  Unit Basis</w:t>
      </w:r>
      <w:r>
        <w:t> </w:t>
      </w:r>
      <w:r>
        <w:noBreakHyphen/>
        <w:t> Temporary</w:t>
      </w:r>
      <w:r>
        <w:rPr>
          <w:szCs w:val="22"/>
        </w:rPr>
        <w:t xml:space="preserve"> …" with the following paragraph:</w:t>
      </w:r>
    </w:p>
    <w:p w14:paraId="78DF7798" w14:textId="77777777" w:rsidR="00020BBE" w:rsidRDefault="00020BBE" w:rsidP="00020BBE"/>
    <w:p w14:paraId="2FFBF815" w14:textId="77777777" w:rsidR="00020BBE" w:rsidRDefault="00020BBE" w:rsidP="00020BBE">
      <w:pPr>
        <w:pStyle w:val="Indent1"/>
      </w:pPr>
      <w:r w:rsidRPr="00D81A31">
        <w:rPr>
          <w:b/>
          <w:bCs/>
        </w:rPr>
        <w:t>(a)  Unit Basis</w:t>
      </w:r>
      <w:r>
        <w:t> </w:t>
      </w:r>
      <w:r>
        <w:noBreakHyphen/>
        <w:t> Temporary reflective pavement markers, temporary flexible pavement markers, and temporary pavement legends, will be measured on the unit basis, by actual count.</w:t>
      </w:r>
    </w:p>
    <w:p w14:paraId="12F897F9" w14:textId="77777777" w:rsidR="00020BBE" w:rsidRPr="00833086" w:rsidRDefault="00020BBE" w:rsidP="00432FA4"/>
    <w:p w14:paraId="69CC6C7E" w14:textId="06DF853A" w:rsidR="00C31F84" w:rsidRPr="00833086" w:rsidRDefault="00236A8D" w:rsidP="00236A8D">
      <w:r w:rsidRPr="00833086">
        <w:rPr>
          <w:b/>
          <w:bCs/>
        </w:rPr>
        <w:t>00225.90  Payment </w:t>
      </w:r>
      <w:r w:rsidR="00833086" w:rsidRPr="00833086">
        <w:noBreakHyphen/>
      </w:r>
      <w:r w:rsidRPr="00833086">
        <w:t> </w:t>
      </w:r>
    </w:p>
    <w:p w14:paraId="235A39BA" w14:textId="77777777" w:rsidR="00C31F84" w:rsidRPr="00833086" w:rsidRDefault="00C31F84" w:rsidP="00236A8D"/>
    <w:p w14:paraId="50CF51D7" w14:textId="4F94ECE3" w:rsidR="00C31F84" w:rsidRPr="00833086" w:rsidRDefault="00C31F84" w:rsidP="00C31F84">
      <w:pPr>
        <w:pStyle w:val="Instructions-Indented"/>
      </w:pPr>
      <w:r w:rsidRPr="00833086">
        <w:t xml:space="preserve">(Use the following </w:t>
      </w:r>
      <w:r w:rsidR="00125A24" w:rsidRPr="00833086">
        <w:t>two paragraphs</w:t>
      </w:r>
      <w:r w:rsidRPr="00833086">
        <w:t xml:space="preserve"> when Temporary Transverse Rumble Strips are required.)</w:t>
      </w:r>
    </w:p>
    <w:p w14:paraId="3C83810B" w14:textId="77777777" w:rsidR="00C31F84" w:rsidRPr="00833086" w:rsidRDefault="00C31F84" w:rsidP="00C31F84"/>
    <w:p w14:paraId="1BFA57F8" w14:textId="77777777" w:rsidR="00C31F84" w:rsidRPr="00833086" w:rsidRDefault="00C31F84" w:rsidP="00C31F84">
      <w:r w:rsidRPr="00833086">
        <w:t>Replace the Pay Item Temporary Transverse Rumble Strips with the following Pay Item:</w:t>
      </w:r>
    </w:p>
    <w:p w14:paraId="6E0D77D1" w14:textId="77777777" w:rsidR="00C31F84" w:rsidRPr="00833086" w:rsidRDefault="00C31F84" w:rsidP="00C31F84"/>
    <w:p w14:paraId="15BA8C02" w14:textId="77777777" w:rsidR="00C31F84" w:rsidRPr="00833086" w:rsidRDefault="00C31F84" w:rsidP="00C31F84">
      <w:pPr>
        <w:pStyle w:val="Listpaymentheading"/>
      </w:pPr>
      <w:r w:rsidRPr="00833086">
        <w:tab/>
        <w:t>Pay Item</w:t>
      </w:r>
      <w:r w:rsidRPr="00833086">
        <w:tab/>
      </w:r>
      <w:r w:rsidRPr="00833086">
        <w:tab/>
        <w:t>Unit of Measurement</w:t>
      </w:r>
    </w:p>
    <w:p w14:paraId="3099DE9A" w14:textId="77777777" w:rsidR="00C31F84" w:rsidRPr="00833086" w:rsidRDefault="00C31F84" w:rsidP="00C31F84"/>
    <w:p w14:paraId="19FD846D" w14:textId="77777777" w:rsidR="00C31F84" w:rsidRPr="00833086" w:rsidRDefault="00C31F84" w:rsidP="00C31F84">
      <w:pPr>
        <w:pStyle w:val="Listpayment"/>
      </w:pPr>
      <w:r w:rsidRPr="00833086">
        <w:lastRenderedPageBreak/>
        <w:tab/>
        <w:t>(l)</w:t>
      </w:r>
      <w:r w:rsidRPr="00833086">
        <w:tab/>
        <w:t>Temporary Transverse Rumble Strips, _____</w:t>
      </w:r>
      <w:r w:rsidRPr="00833086">
        <w:tab/>
        <w:t>Foot</w:t>
      </w:r>
    </w:p>
    <w:p w14:paraId="7AD8D7ED" w14:textId="77777777" w:rsidR="00C31F84" w:rsidRPr="00833086" w:rsidRDefault="00C31F84" w:rsidP="00236A8D"/>
    <w:p w14:paraId="4F968F47" w14:textId="5FF95258" w:rsidR="00236A8D" w:rsidRPr="00833086" w:rsidRDefault="00236A8D" w:rsidP="00236A8D">
      <w:r w:rsidRPr="00833086">
        <w:t>Replace the paragraph that begins “Item (a)…” with the following paragraph:</w:t>
      </w:r>
    </w:p>
    <w:p w14:paraId="5E036AC9" w14:textId="77777777" w:rsidR="00236A8D" w:rsidRPr="00833086" w:rsidRDefault="00236A8D" w:rsidP="00236A8D"/>
    <w:p w14:paraId="4424929C" w14:textId="31355EA1" w:rsidR="00236A8D" w:rsidRPr="00833086" w:rsidRDefault="00236A8D" w:rsidP="00236A8D">
      <w:r w:rsidRPr="00833086">
        <w:t xml:space="preserve">Item (a) includes </w:t>
      </w:r>
      <w:r w:rsidR="009375FC" w:rsidRPr="00833086">
        <w:t xml:space="preserve">installation and removal of </w:t>
      </w:r>
      <w:r w:rsidRPr="00833086">
        <w:t>temporary pavement markers having either one or two reflective faces.</w:t>
      </w:r>
    </w:p>
    <w:p w14:paraId="4A195299" w14:textId="77777777" w:rsidR="00236A8D" w:rsidRPr="00833086" w:rsidRDefault="00236A8D" w:rsidP="00236A8D"/>
    <w:p w14:paraId="48828EF3" w14:textId="77777777" w:rsidR="00236A8D" w:rsidRPr="00833086" w:rsidRDefault="00236A8D" w:rsidP="00236A8D">
      <w:r w:rsidRPr="00833086">
        <w:t>Replace the paragraph that begins “Item (b)…” with the following paragraph:</w:t>
      </w:r>
    </w:p>
    <w:p w14:paraId="53B2D22C" w14:textId="77777777" w:rsidR="00236A8D" w:rsidRPr="00833086" w:rsidRDefault="00236A8D" w:rsidP="00236A8D"/>
    <w:p w14:paraId="0E35D048" w14:textId="7C98C0A8" w:rsidR="00236A8D" w:rsidRPr="00833086" w:rsidRDefault="00236A8D" w:rsidP="00236A8D">
      <w:r w:rsidRPr="00833086">
        <w:t xml:space="preserve">Item (b) includes </w:t>
      </w:r>
      <w:r w:rsidR="009375FC" w:rsidRPr="00833086">
        <w:t xml:space="preserve">installation of </w:t>
      </w:r>
      <w:r w:rsidRPr="00833086">
        <w:t xml:space="preserve">flexible </w:t>
      </w:r>
      <w:r w:rsidR="009375FC" w:rsidRPr="00833086">
        <w:t xml:space="preserve">temporary </w:t>
      </w:r>
      <w:r w:rsidRPr="00833086">
        <w:t>pavement marker</w:t>
      </w:r>
      <w:r w:rsidR="009375FC" w:rsidRPr="00833086">
        <w:t>s</w:t>
      </w:r>
      <w:r w:rsidRPr="00833086">
        <w:t xml:space="preserve"> and removal of </w:t>
      </w:r>
      <w:r w:rsidR="009375FC" w:rsidRPr="00833086">
        <w:t xml:space="preserve">flexible </w:t>
      </w:r>
      <w:r w:rsidRPr="00833086">
        <w:t>temporary pavement markers</w:t>
      </w:r>
      <w:r w:rsidR="009375FC" w:rsidRPr="00833086">
        <w:t xml:space="preserve"> and temporary flexible pavement </w:t>
      </w:r>
      <w:proofErr w:type="gramStart"/>
      <w:r w:rsidR="009375FC" w:rsidRPr="00833086">
        <w:t>marker</w:t>
      </w:r>
      <w:proofErr w:type="gramEnd"/>
      <w:r w:rsidR="009375FC" w:rsidRPr="00833086">
        <w:t xml:space="preserve"> covers</w:t>
      </w:r>
      <w:r w:rsidRPr="00833086">
        <w:t>.</w:t>
      </w:r>
    </w:p>
    <w:p w14:paraId="41841C05" w14:textId="77777777" w:rsidR="00236A8D" w:rsidRPr="00833086" w:rsidRDefault="00236A8D" w:rsidP="00236A8D"/>
    <w:p w14:paraId="0433B8B2" w14:textId="3B674976" w:rsidR="00236A8D" w:rsidRPr="00833086" w:rsidRDefault="00236A8D" w:rsidP="00236A8D">
      <w:r w:rsidRPr="00833086">
        <w:t>Add the following paragraph after the paragraph that begins “Item (b)…”</w:t>
      </w:r>
      <w:r w:rsidR="00192F99" w:rsidRPr="00833086">
        <w:t>:</w:t>
      </w:r>
    </w:p>
    <w:p w14:paraId="4F414613" w14:textId="77777777" w:rsidR="00236A8D" w:rsidRPr="00833086" w:rsidRDefault="00236A8D" w:rsidP="00236A8D"/>
    <w:p w14:paraId="162A36B3" w14:textId="67B85965" w:rsidR="00236A8D" w:rsidRPr="00833086" w:rsidRDefault="00236A8D" w:rsidP="00236A8D">
      <w:r w:rsidRPr="00833086">
        <w:t>Item</w:t>
      </w:r>
      <w:r w:rsidR="00BE3CA0" w:rsidRPr="00833086">
        <w:t>s</w:t>
      </w:r>
      <w:r w:rsidRPr="00833086">
        <w:t xml:space="preserve"> (c) and (e) include removal of the temporary tape.</w:t>
      </w:r>
    </w:p>
    <w:p w14:paraId="6829E466" w14:textId="77777777" w:rsidR="005739A5" w:rsidRPr="00833086" w:rsidRDefault="005739A5" w:rsidP="00236A8D"/>
    <w:p w14:paraId="2BB7349F" w14:textId="53C597EE" w:rsidR="005739A5" w:rsidRPr="00833086" w:rsidRDefault="005739A5" w:rsidP="005739A5">
      <w:pPr>
        <w:pStyle w:val="Instructions-Indented"/>
      </w:pPr>
      <w:r w:rsidRPr="00833086">
        <w:t xml:space="preserve">(Use the following </w:t>
      </w:r>
      <w:r w:rsidR="00BF0C72">
        <w:t xml:space="preserve">two </w:t>
      </w:r>
      <w:r w:rsidRPr="00833086">
        <w:t>paragraph</w:t>
      </w:r>
      <w:r w:rsidR="004A0B57">
        <w:t>s</w:t>
      </w:r>
      <w:r w:rsidRPr="00833086">
        <w:t xml:space="preserve"> when Pay Item (l) is included.)</w:t>
      </w:r>
    </w:p>
    <w:p w14:paraId="283361E1" w14:textId="77777777" w:rsidR="005739A5" w:rsidRPr="00833086" w:rsidRDefault="005739A5" w:rsidP="00236A8D"/>
    <w:p w14:paraId="28C03444" w14:textId="189832C9" w:rsidR="00641F2C" w:rsidRPr="00833086" w:rsidRDefault="00641F2C" w:rsidP="00641F2C">
      <w:r w:rsidRPr="00833086">
        <w:t>Add the following paragraph after the paragraph that begins “Item (k)…”:</w:t>
      </w:r>
    </w:p>
    <w:p w14:paraId="3A0A7032" w14:textId="77777777" w:rsidR="00641F2C" w:rsidRPr="00833086" w:rsidRDefault="00641F2C" w:rsidP="00236A8D"/>
    <w:p w14:paraId="034EB327" w14:textId="4806B5B2" w:rsidR="005739A5" w:rsidRPr="00833086" w:rsidRDefault="005739A5" w:rsidP="00236A8D">
      <w:r w:rsidRPr="00833086">
        <w:t xml:space="preserve">In item (l), the type of temporary transverse rumble strips </w:t>
      </w:r>
      <w:r w:rsidR="00833086" w:rsidRPr="00833086">
        <w:t>is</w:t>
      </w:r>
      <w:r w:rsidRPr="00833086">
        <w:t xml:space="preserve"> inserted in the blank.</w:t>
      </w:r>
    </w:p>
    <w:p w14:paraId="61BB205D" w14:textId="77777777" w:rsidR="00236A8D" w:rsidRPr="00833086" w:rsidRDefault="00236A8D" w:rsidP="00432FA4"/>
    <w:p w14:paraId="3B781647" w14:textId="77777777" w:rsidR="00833086" w:rsidRPr="00833086" w:rsidRDefault="00833086" w:rsidP="00833086">
      <w:pPr>
        <w:rPr>
          <w:szCs w:val="22"/>
        </w:rPr>
      </w:pPr>
      <w:r w:rsidRPr="00833086">
        <w:rPr>
          <w:szCs w:val="22"/>
        </w:rPr>
        <w:t>Replace the paragraph that begins "</w:t>
      </w:r>
      <w:r w:rsidRPr="00833086">
        <w:t>Payment will be payment</w:t>
      </w:r>
      <w:r w:rsidRPr="00833086">
        <w:rPr>
          <w:szCs w:val="22"/>
        </w:rPr>
        <w:t xml:space="preserve"> …" with the following paragraph:</w:t>
      </w:r>
    </w:p>
    <w:p w14:paraId="77E0D9BB" w14:textId="77777777" w:rsidR="00833086" w:rsidRPr="00833086" w:rsidRDefault="00833086" w:rsidP="00432FA4"/>
    <w:p w14:paraId="46E66293" w14:textId="77777777" w:rsidR="00833086" w:rsidRPr="00833086" w:rsidRDefault="00833086" w:rsidP="00833086">
      <w:r w:rsidRPr="00833086">
        <w:t>Payment will be payment in full for furnishing and placing all Materials, and for providing all Equipment, labor, and Incidentals necessary to complete the Work as specified, except as covered in 00221.90(b).</w:t>
      </w:r>
    </w:p>
    <w:p w14:paraId="522D1930" w14:textId="77777777" w:rsidR="00833086" w:rsidRPr="00833086" w:rsidRDefault="00833086" w:rsidP="00432FA4"/>
    <w:p w14:paraId="7900AC32" w14:textId="77777777" w:rsidR="00432FA4" w:rsidRPr="00833086" w:rsidRDefault="00432FA4"/>
    <w:sectPr w:rsidR="00432FA4" w:rsidRPr="00833086">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6B7D9" w14:textId="77777777" w:rsidR="001823ED" w:rsidRDefault="001823ED">
      <w:r>
        <w:separator/>
      </w:r>
    </w:p>
  </w:endnote>
  <w:endnote w:type="continuationSeparator" w:id="0">
    <w:p w14:paraId="0BDF6E32" w14:textId="77777777" w:rsidR="001823ED" w:rsidRDefault="001823ED">
      <w:r>
        <w:continuationSeparator/>
      </w:r>
    </w:p>
  </w:endnote>
  <w:endnote w:type="continuationNotice" w:id="1">
    <w:p w14:paraId="48845A56" w14:textId="77777777" w:rsidR="001823ED" w:rsidRDefault="001823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533DABA6"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A0E8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9C451" w14:textId="77777777" w:rsidR="001823ED" w:rsidRDefault="001823ED">
      <w:r>
        <w:separator/>
      </w:r>
    </w:p>
  </w:footnote>
  <w:footnote w:type="continuationSeparator" w:id="0">
    <w:p w14:paraId="34533E61" w14:textId="77777777" w:rsidR="001823ED" w:rsidRDefault="001823ED">
      <w:r>
        <w:continuationSeparator/>
      </w:r>
    </w:p>
  </w:footnote>
  <w:footnote w:type="continuationNotice" w:id="1">
    <w:p w14:paraId="50C81695" w14:textId="77777777" w:rsidR="001823ED" w:rsidRDefault="001823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931CE" w14:textId="77777777" w:rsidR="00F03F3A" w:rsidRDefault="00F03F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5F5A9408"/>
    <w:lvl w:ilvl="0" w:tplc="6AE0A438">
      <w:start w:val="1"/>
      <w:numFmt w:val="bullet"/>
      <w:pStyle w:val="Instructions-Bullet"/>
      <w:lvlText w:val="•"/>
      <w:lvlJc w:val="left"/>
      <w:pPr>
        <w:ind w:left="1008" w:hanging="360"/>
      </w:pPr>
      <w:rPr>
        <w:rFonts w:ascii="Arial" w:hAnsi="Arial" w:hint="default"/>
        <w:color w:val="7030A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18999911">
    <w:abstractNumId w:val="9"/>
  </w:num>
  <w:num w:numId="2" w16cid:durableId="1745488763">
    <w:abstractNumId w:val="2"/>
  </w:num>
  <w:num w:numId="3" w16cid:durableId="768963605">
    <w:abstractNumId w:val="1"/>
  </w:num>
  <w:num w:numId="4" w16cid:durableId="1046027882">
    <w:abstractNumId w:val="8"/>
  </w:num>
  <w:num w:numId="5" w16cid:durableId="782847373">
    <w:abstractNumId w:val="13"/>
  </w:num>
  <w:num w:numId="6" w16cid:durableId="1031228496">
    <w:abstractNumId w:val="18"/>
  </w:num>
  <w:num w:numId="7" w16cid:durableId="2703992">
    <w:abstractNumId w:val="17"/>
  </w:num>
  <w:num w:numId="8" w16cid:durableId="2095742969">
    <w:abstractNumId w:val="6"/>
  </w:num>
  <w:num w:numId="9" w16cid:durableId="443424448">
    <w:abstractNumId w:val="16"/>
  </w:num>
  <w:num w:numId="10" w16cid:durableId="262543249">
    <w:abstractNumId w:val="19"/>
  </w:num>
  <w:num w:numId="11" w16cid:durableId="1590196856">
    <w:abstractNumId w:val="5"/>
  </w:num>
  <w:num w:numId="12" w16cid:durableId="2113737809">
    <w:abstractNumId w:val="15"/>
  </w:num>
  <w:num w:numId="13" w16cid:durableId="1330671734">
    <w:abstractNumId w:val="3"/>
  </w:num>
  <w:num w:numId="14" w16cid:durableId="2024280404">
    <w:abstractNumId w:val="7"/>
  </w:num>
  <w:num w:numId="15" w16cid:durableId="954016666">
    <w:abstractNumId w:val="14"/>
  </w:num>
  <w:num w:numId="16" w16cid:durableId="1914318267">
    <w:abstractNumId w:val="12"/>
  </w:num>
  <w:num w:numId="17" w16cid:durableId="295796192">
    <w:abstractNumId w:val="4"/>
  </w:num>
  <w:num w:numId="18" w16cid:durableId="802969545">
    <w:abstractNumId w:val="20"/>
  </w:num>
  <w:num w:numId="19" w16cid:durableId="981422836">
    <w:abstractNumId w:val="0"/>
  </w:num>
  <w:num w:numId="20" w16cid:durableId="2073841801">
    <w:abstractNumId w:val="10"/>
  </w:num>
  <w:num w:numId="21" w16cid:durableId="722094376">
    <w:abstractNumId w:val="11"/>
  </w:num>
  <w:num w:numId="22" w16cid:durableId="13950074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04763"/>
    <w:rsid w:val="00013572"/>
    <w:rsid w:val="000176C6"/>
    <w:rsid w:val="00020BBE"/>
    <w:rsid w:val="00032FA9"/>
    <w:rsid w:val="000417AA"/>
    <w:rsid w:val="00050B10"/>
    <w:rsid w:val="00051769"/>
    <w:rsid w:val="00064206"/>
    <w:rsid w:val="0007097F"/>
    <w:rsid w:val="000732E2"/>
    <w:rsid w:val="00073322"/>
    <w:rsid w:val="000738C4"/>
    <w:rsid w:val="000738CA"/>
    <w:rsid w:val="000862B3"/>
    <w:rsid w:val="000929FB"/>
    <w:rsid w:val="000A3595"/>
    <w:rsid w:val="000A45BA"/>
    <w:rsid w:val="000A6AD7"/>
    <w:rsid w:val="000B0527"/>
    <w:rsid w:val="000C2853"/>
    <w:rsid w:val="000C5E60"/>
    <w:rsid w:val="000D405D"/>
    <w:rsid w:val="000E163A"/>
    <w:rsid w:val="000E1B88"/>
    <w:rsid w:val="000F08EC"/>
    <w:rsid w:val="000F625D"/>
    <w:rsid w:val="000F66CE"/>
    <w:rsid w:val="001018CA"/>
    <w:rsid w:val="001163E0"/>
    <w:rsid w:val="001210DF"/>
    <w:rsid w:val="00125A24"/>
    <w:rsid w:val="00127C1A"/>
    <w:rsid w:val="00131D21"/>
    <w:rsid w:val="0013588C"/>
    <w:rsid w:val="001444C2"/>
    <w:rsid w:val="0015027B"/>
    <w:rsid w:val="00150ABB"/>
    <w:rsid w:val="001616F7"/>
    <w:rsid w:val="0016416F"/>
    <w:rsid w:val="00164ADA"/>
    <w:rsid w:val="0018209D"/>
    <w:rsid w:val="001823ED"/>
    <w:rsid w:val="00184467"/>
    <w:rsid w:val="00184661"/>
    <w:rsid w:val="001910E8"/>
    <w:rsid w:val="00192F99"/>
    <w:rsid w:val="00196566"/>
    <w:rsid w:val="001A1324"/>
    <w:rsid w:val="001A3177"/>
    <w:rsid w:val="001A6433"/>
    <w:rsid w:val="001F2070"/>
    <w:rsid w:val="002061CF"/>
    <w:rsid w:val="002074FE"/>
    <w:rsid w:val="00210947"/>
    <w:rsid w:val="002131B5"/>
    <w:rsid w:val="00213EAE"/>
    <w:rsid w:val="002145CC"/>
    <w:rsid w:val="00235D72"/>
    <w:rsid w:val="002363A0"/>
    <w:rsid w:val="00236A8D"/>
    <w:rsid w:val="00237D8A"/>
    <w:rsid w:val="002409A3"/>
    <w:rsid w:val="00242C72"/>
    <w:rsid w:val="00250E24"/>
    <w:rsid w:val="0026212E"/>
    <w:rsid w:val="00263A44"/>
    <w:rsid w:val="00266B00"/>
    <w:rsid w:val="002709F1"/>
    <w:rsid w:val="0027131E"/>
    <w:rsid w:val="002823EA"/>
    <w:rsid w:val="00284517"/>
    <w:rsid w:val="002963F5"/>
    <w:rsid w:val="0029783A"/>
    <w:rsid w:val="002A6108"/>
    <w:rsid w:val="002B0FCA"/>
    <w:rsid w:val="002B1487"/>
    <w:rsid w:val="002C0CCF"/>
    <w:rsid w:val="002D489A"/>
    <w:rsid w:val="002D77E9"/>
    <w:rsid w:val="002F02C3"/>
    <w:rsid w:val="003113DC"/>
    <w:rsid w:val="00313841"/>
    <w:rsid w:val="003149B7"/>
    <w:rsid w:val="00320DCC"/>
    <w:rsid w:val="003232DD"/>
    <w:rsid w:val="00325BD7"/>
    <w:rsid w:val="00332F3D"/>
    <w:rsid w:val="003349FC"/>
    <w:rsid w:val="0033681B"/>
    <w:rsid w:val="00340806"/>
    <w:rsid w:val="0034366A"/>
    <w:rsid w:val="003551FC"/>
    <w:rsid w:val="003734A0"/>
    <w:rsid w:val="003739BB"/>
    <w:rsid w:val="003775C7"/>
    <w:rsid w:val="0037782A"/>
    <w:rsid w:val="00385DAC"/>
    <w:rsid w:val="00391043"/>
    <w:rsid w:val="00391852"/>
    <w:rsid w:val="003A07B9"/>
    <w:rsid w:val="003A0B23"/>
    <w:rsid w:val="003A0BD6"/>
    <w:rsid w:val="003A3607"/>
    <w:rsid w:val="003B10D7"/>
    <w:rsid w:val="003B3CB1"/>
    <w:rsid w:val="003B596B"/>
    <w:rsid w:val="003B5B29"/>
    <w:rsid w:val="003C15FD"/>
    <w:rsid w:val="003F347A"/>
    <w:rsid w:val="003F6737"/>
    <w:rsid w:val="003F7B53"/>
    <w:rsid w:val="004018D6"/>
    <w:rsid w:val="00411D5F"/>
    <w:rsid w:val="00422F34"/>
    <w:rsid w:val="0042435B"/>
    <w:rsid w:val="00425526"/>
    <w:rsid w:val="00432FA4"/>
    <w:rsid w:val="004331A8"/>
    <w:rsid w:val="00436A24"/>
    <w:rsid w:val="00453E84"/>
    <w:rsid w:val="00455FB2"/>
    <w:rsid w:val="004658FD"/>
    <w:rsid w:val="004659DE"/>
    <w:rsid w:val="00471AB6"/>
    <w:rsid w:val="004747BB"/>
    <w:rsid w:val="0048488D"/>
    <w:rsid w:val="0049572D"/>
    <w:rsid w:val="00497002"/>
    <w:rsid w:val="00497850"/>
    <w:rsid w:val="004A0580"/>
    <w:rsid w:val="004A0B57"/>
    <w:rsid w:val="004B0919"/>
    <w:rsid w:val="004B0B87"/>
    <w:rsid w:val="004B4C91"/>
    <w:rsid w:val="004C0D0B"/>
    <w:rsid w:val="004C21B3"/>
    <w:rsid w:val="004C2BCB"/>
    <w:rsid w:val="004C59F0"/>
    <w:rsid w:val="004C7927"/>
    <w:rsid w:val="004C7EFA"/>
    <w:rsid w:val="004D09F4"/>
    <w:rsid w:val="004D3BBF"/>
    <w:rsid w:val="004D41D5"/>
    <w:rsid w:val="004E1BBB"/>
    <w:rsid w:val="004E3195"/>
    <w:rsid w:val="0051070F"/>
    <w:rsid w:val="00520399"/>
    <w:rsid w:val="00555D44"/>
    <w:rsid w:val="005569A6"/>
    <w:rsid w:val="00562197"/>
    <w:rsid w:val="00564A49"/>
    <w:rsid w:val="00571422"/>
    <w:rsid w:val="005739A5"/>
    <w:rsid w:val="00577243"/>
    <w:rsid w:val="00581122"/>
    <w:rsid w:val="00587328"/>
    <w:rsid w:val="0058765A"/>
    <w:rsid w:val="005900FD"/>
    <w:rsid w:val="00591A63"/>
    <w:rsid w:val="005A48AD"/>
    <w:rsid w:val="005B00C9"/>
    <w:rsid w:val="005B69D2"/>
    <w:rsid w:val="005C3096"/>
    <w:rsid w:val="005C3120"/>
    <w:rsid w:val="005C3D67"/>
    <w:rsid w:val="005C602C"/>
    <w:rsid w:val="005C6851"/>
    <w:rsid w:val="005C7744"/>
    <w:rsid w:val="005D6CAC"/>
    <w:rsid w:val="005E5E23"/>
    <w:rsid w:val="005E7048"/>
    <w:rsid w:val="005F055D"/>
    <w:rsid w:val="005F4DB6"/>
    <w:rsid w:val="00600003"/>
    <w:rsid w:val="0060455D"/>
    <w:rsid w:val="00612399"/>
    <w:rsid w:val="006163DB"/>
    <w:rsid w:val="00617451"/>
    <w:rsid w:val="00630A9C"/>
    <w:rsid w:val="00630B3E"/>
    <w:rsid w:val="00636879"/>
    <w:rsid w:val="00641F2C"/>
    <w:rsid w:val="006466F7"/>
    <w:rsid w:val="0065208C"/>
    <w:rsid w:val="0065644A"/>
    <w:rsid w:val="006650A6"/>
    <w:rsid w:val="00665161"/>
    <w:rsid w:val="00673450"/>
    <w:rsid w:val="006876E4"/>
    <w:rsid w:val="006A0F1E"/>
    <w:rsid w:val="006A1C6E"/>
    <w:rsid w:val="006A59C5"/>
    <w:rsid w:val="006B7903"/>
    <w:rsid w:val="006B7B1A"/>
    <w:rsid w:val="006C238B"/>
    <w:rsid w:val="006C6558"/>
    <w:rsid w:val="006C6CB8"/>
    <w:rsid w:val="006D4C54"/>
    <w:rsid w:val="006D564B"/>
    <w:rsid w:val="006D5F03"/>
    <w:rsid w:val="006E295B"/>
    <w:rsid w:val="006E56D1"/>
    <w:rsid w:val="006F4B88"/>
    <w:rsid w:val="00716477"/>
    <w:rsid w:val="0072344C"/>
    <w:rsid w:val="007239F9"/>
    <w:rsid w:val="00731C96"/>
    <w:rsid w:val="007321E0"/>
    <w:rsid w:val="00733986"/>
    <w:rsid w:val="0074046D"/>
    <w:rsid w:val="00740ACC"/>
    <w:rsid w:val="00740C6E"/>
    <w:rsid w:val="00746AFB"/>
    <w:rsid w:val="007473D9"/>
    <w:rsid w:val="00751353"/>
    <w:rsid w:val="00756B8C"/>
    <w:rsid w:val="007570DC"/>
    <w:rsid w:val="00772093"/>
    <w:rsid w:val="00774F4B"/>
    <w:rsid w:val="00783421"/>
    <w:rsid w:val="00785D91"/>
    <w:rsid w:val="00787180"/>
    <w:rsid w:val="007914EF"/>
    <w:rsid w:val="00793448"/>
    <w:rsid w:val="00796C2A"/>
    <w:rsid w:val="007B5B7F"/>
    <w:rsid w:val="007D38DD"/>
    <w:rsid w:val="007D4722"/>
    <w:rsid w:val="007E0909"/>
    <w:rsid w:val="007E0A0D"/>
    <w:rsid w:val="007E732C"/>
    <w:rsid w:val="00801649"/>
    <w:rsid w:val="008020D6"/>
    <w:rsid w:val="00802678"/>
    <w:rsid w:val="00810376"/>
    <w:rsid w:val="00813174"/>
    <w:rsid w:val="0081648F"/>
    <w:rsid w:val="00830F0B"/>
    <w:rsid w:val="00832F12"/>
    <w:rsid w:val="00833086"/>
    <w:rsid w:val="00836DB0"/>
    <w:rsid w:val="00845BE1"/>
    <w:rsid w:val="0084617E"/>
    <w:rsid w:val="0085536B"/>
    <w:rsid w:val="008558EA"/>
    <w:rsid w:val="008620B5"/>
    <w:rsid w:val="0086421E"/>
    <w:rsid w:val="00864255"/>
    <w:rsid w:val="008767B8"/>
    <w:rsid w:val="00880120"/>
    <w:rsid w:val="00880DC7"/>
    <w:rsid w:val="00882463"/>
    <w:rsid w:val="0088636D"/>
    <w:rsid w:val="008910CC"/>
    <w:rsid w:val="008919DF"/>
    <w:rsid w:val="00892BE0"/>
    <w:rsid w:val="008A1547"/>
    <w:rsid w:val="008A6C80"/>
    <w:rsid w:val="008B7E59"/>
    <w:rsid w:val="008C559E"/>
    <w:rsid w:val="008C6651"/>
    <w:rsid w:val="008D5CD1"/>
    <w:rsid w:val="008E0B9E"/>
    <w:rsid w:val="008E5081"/>
    <w:rsid w:val="008E7A25"/>
    <w:rsid w:val="008F3C99"/>
    <w:rsid w:val="008F6A53"/>
    <w:rsid w:val="008F737D"/>
    <w:rsid w:val="008F7DBB"/>
    <w:rsid w:val="00904186"/>
    <w:rsid w:val="009061B6"/>
    <w:rsid w:val="00911E38"/>
    <w:rsid w:val="00920DA2"/>
    <w:rsid w:val="00921828"/>
    <w:rsid w:val="009260C8"/>
    <w:rsid w:val="009375FC"/>
    <w:rsid w:val="009430FD"/>
    <w:rsid w:val="00954675"/>
    <w:rsid w:val="00961F6D"/>
    <w:rsid w:val="00974B9C"/>
    <w:rsid w:val="00975BF3"/>
    <w:rsid w:val="00982F00"/>
    <w:rsid w:val="00987019"/>
    <w:rsid w:val="00991057"/>
    <w:rsid w:val="00993D5F"/>
    <w:rsid w:val="00996BDC"/>
    <w:rsid w:val="009A23C1"/>
    <w:rsid w:val="009A584F"/>
    <w:rsid w:val="009B173B"/>
    <w:rsid w:val="009B38AD"/>
    <w:rsid w:val="009C0842"/>
    <w:rsid w:val="009C6906"/>
    <w:rsid w:val="009D12CD"/>
    <w:rsid w:val="009D13E0"/>
    <w:rsid w:val="009D7602"/>
    <w:rsid w:val="009E1DF5"/>
    <w:rsid w:val="009E3EC3"/>
    <w:rsid w:val="009E56D4"/>
    <w:rsid w:val="009F2E7A"/>
    <w:rsid w:val="009F6FB3"/>
    <w:rsid w:val="00A0685B"/>
    <w:rsid w:val="00A126AC"/>
    <w:rsid w:val="00A214CB"/>
    <w:rsid w:val="00A34419"/>
    <w:rsid w:val="00A41C3F"/>
    <w:rsid w:val="00A504E4"/>
    <w:rsid w:val="00A53950"/>
    <w:rsid w:val="00A57B35"/>
    <w:rsid w:val="00A61A53"/>
    <w:rsid w:val="00A623B1"/>
    <w:rsid w:val="00A63F0A"/>
    <w:rsid w:val="00A65E2E"/>
    <w:rsid w:val="00A66F37"/>
    <w:rsid w:val="00A70BDD"/>
    <w:rsid w:val="00A85CE7"/>
    <w:rsid w:val="00A948EA"/>
    <w:rsid w:val="00A95C4B"/>
    <w:rsid w:val="00AA0DE3"/>
    <w:rsid w:val="00AA4477"/>
    <w:rsid w:val="00AC40FE"/>
    <w:rsid w:val="00AC7D3F"/>
    <w:rsid w:val="00AD32AF"/>
    <w:rsid w:val="00AD3898"/>
    <w:rsid w:val="00AD7CBD"/>
    <w:rsid w:val="00AD7DF0"/>
    <w:rsid w:val="00AE2C9E"/>
    <w:rsid w:val="00AE38AB"/>
    <w:rsid w:val="00AF1236"/>
    <w:rsid w:val="00AF1F53"/>
    <w:rsid w:val="00AF23B9"/>
    <w:rsid w:val="00AF7BA2"/>
    <w:rsid w:val="00B00E11"/>
    <w:rsid w:val="00B167E3"/>
    <w:rsid w:val="00B20A8B"/>
    <w:rsid w:val="00B22CDF"/>
    <w:rsid w:val="00B27A22"/>
    <w:rsid w:val="00B27AA0"/>
    <w:rsid w:val="00B31BBF"/>
    <w:rsid w:val="00B44F32"/>
    <w:rsid w:val="00B462F2"/>
    <w:rsid w:val="00B55801"/>
    <w:rsid w:val="00B55F7C"/>
    <w:rsid w:val="00B56A45"/>
    <w:rsid w:val="00B60C59"/>
    <w:rsid w:val="00B65AA8"/>
    <w:rsid w:val="00B71D92"/>
    <w:rsid w:val="00B72A79"/>
    <w:rsid w:val="00B736D2"/>
    <w:rsid w:val="00B77870"/>
    <w:rsid w:val="00B91D1F"/>
    <w:rsid w:val="00B92A85"/>
    <w:rsid w:val="00B93785"/>
    <w:rsid w:val="00BA1B1C"/>
    <w:rsid w:val="00BA32DB"/>
    <w:rsid w:val="00BD1D6F"/>
    <w:rsid w:val="00BE2D61"/>
    <w:rsid w:val="00BE3CA0"/>
    <w:rsid w:val="00BE6098"/>
    <w:rsid w:val="00BF0C72"/>
    <w:rsid w:val="00BF1D57"/>
    <w:rsid w:val="00C06A8D"/>
    <w:rsid w:val="00C10DFF"/>
    <w:rsid w:val="00C10E19"/>
    <w:rsid w:val="00C117CA"/>
    <w:rsid w:val="00C12CEB"/>
    <w:rsid w:val="00C2277E"/>
    <w:rsid w:val="00C31F84"/>
    <w:rsid w:val="00C408C5"/>
    <w:rsid w:val="00C428FD"/>
    <w:rsid w:val="00C446B9"/>
    <w:rsid w:val="00C62E61"/>
    <w:rsid w:val="00C705C6"/>
    <w:rsid w:val="00C766A9"/>
    <w:rsid w:val="00C91DDF"/>
    <w:rsid w:val="00C954B1"/>
    <w:rsid w:val="00C97DC5"/>
    <w:rsid w:val="00CA1BC4"/>
    <w:rsid w:val="00CA2E98"/>
    <w:rsid w:val="00CA430E"/>
    <w:rsid w:val="00CB1309"/>
    <w:rsid w:val="00CB16D3"/>
    <w:rsid w:val="00CB2BD0"/>
    <w:rsid w:val="00CB3F7F"/>
    <w:rsid w:val="00CB5C52"/>
    <w:rsid w:val="00CC33B4"/>
    <w:rsid w:val="00CC48BD"/>
    <w:rsid w:val="00CC5CF2"/>
    <w:rsid w:val="00CD2BFD"/>
    <w:rsid w:val="00CD3FDB"/>
    <w:rsid w:val="00CE4BD7"/>
    <w:rsid w:val="00CF1B7B"/>
    <w:rsid w:val="00D01299"/>
    <w:rsid w:val="00D058A9"/>
    <w:rsid w:val="00D10A48"/>
    <w:rsid w:val="00D154D4"/>
    <w:rsid w:val="00D1645E"/>
    <w:rsid w:val="00D22556"/>
    <w:rsid w:val="00D26DA1"/>
    <w:rsid w:val="00D32850"/>
    <w:rsid w:val="00D3465F"/>
    <w:rsid w:val="00D41813"/>
    <w:rsid w:val="00D7294B"/>
    <w:rsid w:val="00D75EB6"/>
    <w:rsid w:val="00D82B61"/>
    <w:rsid w:val="00D850E8"/>
    <w:rsid w:val="00D9587C"/>
    <w:rsid w:val="00DA0E8D"/>
    <w:rsid w:val="00DA6A79"/>
    <w:rsid w:val="00DB047E"/>
    <w:rsid w:val="00DB101A"/>
    <w:rsid w:val="00DB2D0D"/>
    <w:rsid w:val="00DB3713"/>
    <w:rsid w:val="00DB6FE1"/>
    <w:rsid w:val="00DC3671"/>
    <w:rsid w:val="00DC3B6F"/>
    <w:rsid w:val="00DD15D0"/>
    <w:rsid w:val="00DD338D"/>
    <w:rsid w:val="00DD5C43"/>
    <w:rsid w:val="00DD6C48"/>
    <w:rsid w:val="00DF1145"/>
    <w:rsid w:val="00DF3446"/>
    <w:rsid w:val="00DF34D2"/>
    <w:rsid w:val="00DF512C"/>
    <w:rsid w:val="00DF5886"/>
    <w:rsid w:val="00DF643B"/>
    <w:rsid w:val="00DF6F35"/>
    <w:rsid w:val="00E01CF7"/>
    <w:rsid w:val="00E20D86"/>
    <w:rsid w:val="00E2171B"/>
    <w:rsid w:val="00E21A05"/>
    <w:rsid w:val="00E31016"/>
    <w:rsid w:val="00E36377"/>
    <w:rsid w:val="00E474EA"/>
    <w:rsid w:val="00E511F6"/>
    <w:rsid w:val="00E5155D"/>
    <w:rsid w:val="00E56B71"/>
    <w:rsid w:val="00E71EFF"/>
    <w:rsid w:val="00E94978"/>
    <w:rsid w:val="00EA0513"/>
    <w:rsid w:val="00EA2409"/>
    <w:rsid w:val="00EA29A7"/>
    <w:rsid w:val="00EC4E23"/>
    <w:rsid w:val="00EC554F"/>
    <w:rsid w:val="00ED1996"/>
    <w:rsid w:val="00EE18ED"/>
    <w:rsid w:val="00EE6D64"/>
    <w:rsid w:val="00EE7E11"/>
    <w:rsid w:val="00EF3CD2"/>
    <w:rsid w:val="00EF6E8E"/>
    <w:rsid w:val="00EF70E5"/>
    <w:rsid w:val="00F03F3A"/>
    <w:rsid w:val="00F10E94"/>
    <w:rsid w:val="00F14D16"/>
    <w:rsid w:val="00F20351"/>
    <w:rsid w:val="00F21B7A"/>
    <w:rsid w:val="00F232D7"/>
    <w:rsid w:val="00F3259D"/>
    <w:rsid w:val="00F45D4E"/>
    <w:rsid w:val="00F529B4"/>
    <w:rsid w:val="00F935DE"/>
    <w:rsid w:val="00FB1575"/>
    <w:rsid w:val="00FB5DD3"/>
    <w:rsid w:val="00FD5E89"/>
    <w:rsid w:val="00FE5592"/>
    <w:rsid w:val="00FE6107"/>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6421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6421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C6CB8"/>
    <w:pPr>
      <w:numPr>
        <w:numId w:val="21"/>
      </w:numPr>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 w:type="character" w:customStyle="1" w:styleId="Indent1Char">
    <w:name w:val="Indent 1 Char"/>
    <w:link w:val="Indent1"/>
    <w:rsid w:val="0083308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2.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A0C399-709B-40AB-A7AF-FD578031C139}">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208</TotalTime>
  <Pages>4</Pages>
  <Words>1163</Words>
  <Characters>6633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SP00225</vt:lpstr>
    </vt:vector>
  </TitlesOfParts>
  <Company>Oregon Dept of Transportation</Company>
  <LinksUpToDate>false</LinksUpToDate>
  <CharactersWithSpaces>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SP00225</dc:title>
  <dc:subject>ODOT Specifications (2015)</dc:subject>
  <dc:creator>ODOT_Specs</dc:creator>
  <cp:lastModifiedBy>ODOT_Specs</cp:lastModifiedBy>
  <cp:revision>43</cp:revision>
  <cp:lastPrinted>2026-06-08T17:22:00Z</cp:lastPrinted>
  <dcterms:created xsi:type="dcterms:W3CDTF">2019-10-07T00:55:00Z</dcterms:created>
  <dcterms:modified xsi:type="dcterms:W3CDTF">2026-07-22T23:23:00Z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2023-09-12T19:50:30Z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3d42a0c2-c832-4c12-a805-6ae931fd555f</vt:lpwstr>
  </property>
  <property fmtid="{D5CDD505-2E9C-101B-9397-08002B2CF9AE}" pid="13" name="MSIP_Label_c9cf6fe3-5bce-446b-ad70-bd306593eea0_ContentBits">
    <vt:lpwstr>0</vt:lpwstr>
  </property>
</Properties>
</file>