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52E6" w14:textId="77777777" w:rsidR="00F93F38" w:rsidRPr="008E58FD" w:rsidRDefault="00661795"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BREAKDOWN OF COSTS (BOC)</w:t>
      </w:r>
      <w:r w:rsidR="00425400">
        <w:rPr>
          <w:b/>
          <w:sz w:val="24"/>
          <w:szCs w:val="24"/>
        </w:rPr>
        <w:t xml:space="preserve"> </w:t>
      </w:r>
      <w:r w:rsidR="00AF67CF">
        <w:rPr>
          <w:b/>
          <w:sz w:val="24"/>
          <w:szCs w:val="24"/>
        </w:rPr>
        <w:t xml:space="preserve">REVIEW </w:t>
      </w:r>
      <w:r w:rsidR="00425400">
        <w:rPr>
          <w:b/>
          <w:sz w:val="24"/>
          <w:szCs w:val="24"/>
        </w:rPr>
        <w:t>CHECKLIST</w:t>
      </w:r>
    </w:p>
    <w:p w14:paraId="1BF952E7" w14:textId="2DA937A8" w:rsidR="00F93F38" w:rsidRDefault="008B74A2">
      <w:pPr>
        <w:pStyle w:val="Subtitle"/>
        <w:rPr>
          <w:sz w:val="24"/>
          <w:szCs w:val="24"/>
        </w:rPr>
      </w:pPr>
      <w:r w:rsidRPr="00DF4460">
        <w:rPr>
          <w:b/>
          <w:bCs/>
          <w:i w:val="0"/>
          <w:iCs/>
          <w:sz w:val="24"/>
          <w:szCs w:val="24"/>
        </w:rPr>
        <w:t xml:space="preserve">for </w:t>
      </w:r>
      <w:r w:rsidR="00425400" w:rsidRPr="00DF4460">
        <w:rPr>
          <w:b/>
          <w:bCs/>
          <w:i w:val="0"/>
          <w:iCs/>
          <w:sz w:val="24"/>
          <w:szCs w:val="24"/>
        </w:rPr>
        <w:t>Contracts</w:t>
      </w:r>
      <w:r w:rsidR="00E6628C" w:rsidRPr="00DF4460">
        <w:rPr>
          <w:b/>
          <w:bCs/>
          <w:i w:val="0"/>
          <w:iCs/>
          <w:sz w:val="24"/>
          <w:szCs w:val="24"/>
        </w:rPr>
        <w:t xml:space="preserve"> (Certified LPAs)</w:t>
      </w:r>
    </w:p>
    <w:p w14:paraId="1BF952E8" w14:textId="77777777" w:rsidR="005E12BF" w:rsidRPr="005E12BF" w:rsidRDefault="005E12BF">
      <w:pPr>
        <w:pStyle w:val="Subtitle"/>
        <w:rPr>
          <w:sz w:val="20"/>
        </w:rPr>
      </w:pPr>
    </w:p>
    <w:tbl>
      <w:tblPr>
        <w:tblW w:w="10581" w:type="dxa"/>
        <w:tblInd w:w="90" w:type="dxa"/>
        <w:tblLook w:val="0000" w:firstRow="0" w:lastRow="0" w:firstColumn="0" w:lastColumn="0" w:noHBand="0" w:noVBand="0"/>
      </w:tblPr>
      <w:tblGrid>
        <w:gridCol w:w="3000"/>
        <w:gridCol w:w="7320"/>
        <w:gridCol w:w="261"/>
      </w:tblGrid>
      <w:tr w:rsidR="009921F2" w14:paraId="1BF952EC" w14:textId="77777777" w:rsidTr="00916652">
        <w:trPr>
          <w:trHeight w:val="40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52E9" w14:textId="77777777" w:rsidR="009921F2" w:rsidRPr="005E12BF" w:rsidRDefault="009921F2" w:rsidP="006A2AD5">
            <w:pPr>
              <w:spacing w:after="60"/>
              <w:rPr>
                <w:sz w:val="24"/>
                <w:szCs w:val="24"/>
              </w:rPr>
            </w:pPr>
            <w:r w:rsidRPr="005E12BF">
              <w:rPr>
                <w:sz w:val="24"/>
                <w:szCs w:val="24"/>
              </w:rPr>
              <w:t>Contract Number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52EA" w14:textId="77777777" w:rsidR="009921F2" w:rsidRPr="005E12BF" w:rsidRDefault="009921F2" w:rsidP="006A2AD5">
            <w:pPr>
              <w:spacing w:after="60"/>
              <w:rPr>
                <w:sz w:val="24"/>
                <w:szCs w:val="24"/>
              </w:rPr>
            </w:pPr>
            <w:r w:rsidRPr="005E12BF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52EB" w14:textId="77777777" w:rsidR="009921F2" w:rsidRPr="005E12BF" w:rsidRDefault="009921F2" w:rsidP="006A2AD5">
            <w:pPr>
              <w:spacing w:after="60"/>
              <w:rPr>
                <w:sz w:val="24"/>
                <w:szCs w:val="24"/>
              </w:rPr>
            </w:pPr>
          </w:p>
        </w:tc>
      </w:tr>
      <w:tr w:rsidR="005E12BF" w14:paraId="1BF952F3" w14:textId="77777777" w:rsidTr="00916652">
        <w:trPr>
          <w:trHeight w:val="40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52F0" w14:textId="77777777" w:rsidR="005E12BF" w:rsidRPr="005E12BF" w:rsidRDefault="005E12BF" w:rsidP="006A2AD5">
            <w:pPr>
              <w:spacing w:after="60"/>
              <w:rPr>
                <w:sz w:val="24"/>
                <w:szCs w:val="24"/>
              </w:rPr>
            </w:pPr>
            <w:r w:rsidRPr="005E12BF">
              <w:rPr>
                <w:sz w:val="24"/>
                <w:szCs w:val="24"/>
              </w:rPr>
              <w:t>Amendment Number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52F1" w14:textId="77777777" w:rsidR="005E12BF" w:rsidRPr="005E12BF" w:rsidRDefault="005E12BF" w:rsidP="006A2AD5">
            <w:pPr>
              <w:spacing w:after="60"/>
              <w:rPr>
                <w:sz w:val="24"/>
                <w:szCs w:val="24"/>
              </w:rPr>
            </w:pPr>
            <w:r w:rsidRPr="005E12BF">
              <w:rPr>
                <w:sz w:val="24"/>
                <w:szCs w:val="24"/>
              </w:rPr>
              <w:t>#</w:t>
            </w:r>
            <w:r w:rsidR="001446F8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1446F8">
              <w:rPr>
                <w:sz w:val="24"/>
                <w:szCs w:val="24"/>
              </w:rPr>
              <w:instrText xml:space="preserve"> FORMTEXT </w:instrText>
            </w:r>
            <w:r w:rsidR="001446F8">
              <w:rPr>
                <w:sz w:val="24"/>
                <w:szCs w:val="24"/>
              </w:rPr>
            </w:r>
            <w:r w:rsidR="001446F8">
              <w:rPr>
                <w:sz w:val="24"/>
                <w:szCs w:val="24"/>
              </w:rPr>
              <w:fldChar w:fldCharType="separate"/>
            </w:r>
            <w:r w:rsidR="001446F8">
              <w:rPr>
                <w:noProof/>
                <w:sz w:val="24"/>
                <w:szCs w:val="24"/>
              </w:rPr>
              <w:t> </w:t>
            </w:r>
            <w:r w:rsidR="001446F8">
              <w:rPr>
                <w:noProof/>
                <w:sz w:val="24"/>
                <w:szCs w:val="24"/>
              </w:rPr>
              <w:t> </w:t>
            </w:r>
            <w:r w:rsidR="001446F8">
              <w:rPr>
                <w:noProof/>
                <w:sz w:val="24"/>
                <w:szCs w:val="24"/>
              </w:rPr>
              <w:t> </w:t>
            </w:r>
            <w:r w:rsidR="001446F8">
              <w:rPr>
                <w:noProof/>
                <w:sz w:val="24"/>
                <w:szCs w:val="24"/>
              </w:rPr>
              <w:t> </w:t>
            </w:r>
            <w:r w:rsidR="001446F8">
              <w:rPr>
                <w:noProof/>
                <w:sz w:val="24"/>
                <w:szCs w:val="24"/>
              </w:rPr>
              <w:t> </w:t>
            </w:r>
            <w:r w:rsidR="001446F8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52F2" w14:textId="77777777" w:rsidR="005E12BF" w:rsidRPr="005E12BF" w:rsidRDefault="005E12BF" w:rsidP="006A2AD5">
            <w:pPr>
              <w:spacing w:after="60"/>
              <w:rPr>
                <w:sz w:val="24"/>
                <w:szCs w:val="24"/>
              </w:rPr>
            </w:pPr>
          </w:p>
        </w:tc>
      </w:tr>
      <w:tr w:rsidR="005E12BF" w14:paraId="1BF952F7" w14:textId="77777777" w:rsidTr="00916652">
        <w:trPr>
          <w:trHeight w:val="40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52F4" w14:textId="77777777" w:rsidR="005E12BF" w:rsidRPr="005E12BF" w:rsidRDefault="00B8486F" w:rsidP="006A2AD5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Reviewer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52F5" w14:textId="77777777" w:rsidR="005E12BF" w:rsidRPr="005E12BF" w:rsidRDefault="00FD363C" w:rsidP="006A2AD5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52F6" w14:textId="77777777" w:rsidR="005E12BF" w:rsidRPr="005E12BF" w:rsidRDefault="005E12BF" w:rsidP="006A2AD5">
            <w:pPr>
              <w:spacing w:after="60"/>
              <w:rPr>
                <w:sz w:val="24"/>
                <w:szCs w:val="24"/>
              </w:rPr>
            </w:pPr>
          </w:p>
        </w:tc>
      </w:tr>
    </w:tbl>
    <w:p w14:paraId="1BF952F8" w14:textId="77777777" w:rsidR="0092749F" w:rsidRDefault="0092749F" w:rsidP="00267BE2">
      <w:pPr>
        <w:rPr>
          <w:sz w:val="24"/>
          <w:szCs w:val="24"/>
        </w:rPr>
      </w:pPr>
    </w:p>
    <w:p w14:paraId="1BF952F9" w14:textId="77777777" w:rsidR="009F3FB4" w:rsidRPr="00E14F47" w:rsidRDefault="004B709D" w:rsidP="00FF3DB1">
      <w:pPr>
        <w:shd w:val="clear" w:color="auto" w:fill="FABF8F" w:themeFill="accent6" w:themeFillTint="99"/>
        <w:rPr>
          <w:sz w:val="28"/>
          <w:szCs w:val="28"/>
        </w:rPr>
      </w:pPr>
      <w:r>
        <w:rPr>
          <w:b/>
          <w:sz w:val="28"/>
          <w:szCs w:val="28"/>
        </w:rPr>
        <w:t xml:space="preserve">WHAT YOU NEED </w:t>
      </w:r>
      <w:r w:rsidR="006F7B9D">
        <w:rPr>
          <w:b/>
          <w:sz w:val="28"/>
          <w:szCs w:val="28"/>
        </w:rPr>
        <w:t xml:space="preserve">TO COMPLETE </w:t>
      </w:r>
      <w:r>
        <w:rPr>
          <w:b/>
          <w:sz w:val="28"/>
          <w:szCs w:val="28"/>
        </w:rPr>
        <w:t xml:space="preserve">A </w:t>
      </w:r>
      <w:r w:rsidR="009821D1" w:rsidRPr="00E14F47">
        <w:rPr>
          <w:b/>
          <w:sz w:val="28"/>
          <w:szCs w:val="28"/>
        </w:rPr>
        <w:t>BOC REVIEW</w:t>
      </w:r>
    </w:p>
    <w:p w14:paraId="1BF952FA" w14:textId="77777777" w:rsidR="009F3FB4" w:rsidRDefault="009F3FB4" w:rsidP="003934C9">
      <w:pPr>
        <w:spacing w:before="120"/>
        <w:ind w:left="547" w:hanging="547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7"/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ab/>
      </w:r>
      <w:r w:rsidR="00661795">
        <w:rPr>
          <w:sz w:val="24"/>
          <w:szCs w:val="24"/>
        </w:rPr>
        <w:t>Final negotiated Statement of Work</w:t>
      </w:r>
    </w:p>
    <w:p w14:paraId="1BF952FB" w14:textId="77777777" w:rsidR="00661795" w:rsidRDefault="00661795" w:rsidP="003934C9">
      <w:pPr>
        <w:spacing w:before="120"/>
        <w:ind w:left="540" w:hanging="54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Breakdown of Costs (BOC)</w:t>
      </w:r>
      <w:r w:rsidR="0092749F">
        <w:rPr>
          <w:sz w:val="24"/>
          <w:szCs w:val="24"/>
        </w:rPr>
        <w:t xml:space="preserve"> or Breakdown of Costs for Negotiated Billing Rates (BOC–NBR) </w:t>
      </w:r>
    </w:p>
    <w:p w14:paraId="1BF952FC" w14:textId="77777777" w:rsidR="00661795" w:rsidRDefault="00661795" w:rsidP="003934C9">
      <w:pPr>
        <w:spacing w:before="120"/>
        <w:ind w:left="540" w:hanging="54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Record of Negotiations (</w:t>
      </w:r>
      <w:proofErr w:type="spellStart"/>
      <w:r>
        <w:rPr>
          <w:sz w:val="24"/>
          <w:szCs w:val="24"/>
        </w:rPr>
        <w:t>RoN</w:t>
      </w:r>
      <w:proofErr w:type="spellEnd"/>
      <w:r>
        <w:rPr>
          <w:sz w:val="24"/>
          <w:szCs w:val="24"/>
        </w:rPr>
        <w:t>) form</w:t>
      </w:r>
    </w:p>
    <w:p w14:paraId="00B7719B" w14:textId="77777777" w:rsidR="0036260F" w:rsidRDefault="00661795" w:rsidP="0036260F">
      <w:pPr>
        <w:spacing w:before="120"/>
        <w:ind w:left="540" w:hanging="54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hyperlink r:id="rId11" w:tgtFrame="_top" w:history="1">
        <w:r w:rsidR="0036260F">
          <w:rPr>
            <w:rStyle w:val="Hyperlink"/>
            <w:sz w:val="24"/>
            <w:szCs w:val="24"/>
          </w:rPr>
          <w:t>Approved</w:t>
        </w:r>
      </w:hyperlink>
      <w:r w:rsidR="0036260F">
        <w:rPr>
          <w:rStyle w:val="Hyperlink"/>
          <w:sz w:val="24"/>
          <w:szCs w:val="24"/>
        </w:rPr>
        <w:t xml:space="preserve"> billing rates schedules are available upon request from </w:t>
      </w:r>
      <w:hyperlink r:id="rId12" w:history="1">
        <w:r w:rsidR="0036260F" w:rsidRPr="00C10510">
          <w:rPr>
            <w:rStyle w:val="Hyperlink"/>
            <w:sz w:val="24"/>
            <w:szCs w:val="24"/>
          </w:rPr>
          <w:t>ODOTBillingRateUpdate@odot.oregon.gov</w:t>
        </w:r>
      </w:hyperlink>
      <w:r w:rsidR="0036260F">
        <w:rPr>
          <w:rStyle w:val="Hyperlink"/>
          <w:sz w:val="24"/>
          <w:szCs w:val="24"/>
        </w:rPr>
        <w:t xml:space="preserve">. </w:t>
      </w:r>
      <w:r w:rsidR="00CE3FB9">
        <w:rPr>
          <w:sz w:val="24"/>
          <w:szCs w:val="24"/>
        </w:rPr>
        <w:t xml:space="preserve"> </w:t>
      </w:r>
    </w:p>
    <w:p w14:paraId="1BF952FF" w14:textId="2B4E9504" w:rsidR="006F7B9D" w:rsidRPr="0036260F" w:rsidRDefault="006F7B9D" w:rsidP="0036260F">
      <w:pPr>
        <w:pStyle w:val="ListParagraph"/>
        <w:numPr>
          <w:ilvl w:val="0"/>
          <w:numId w:val="35"/>
        </w:numPr>
        <w:spacing w:before="120"/>
        <w:rPr>
          <w:sz w:val="24"/>
          <w:szCs w:val="24"/>
        </w:rPr>
      </w:pPr>
      <w:r w:rsidRPr="0036260F">
        <w:rPr>
          <w:sz w:val="24"/>
          <w:szCs w:val="24"/>
        </w:rPr>
        <w:t>Consult with OPO Billing Rate Specialist for approval of rate increases or for approved rates for new consultants.</w:t>
      </w:r>
    </w:p>
    <w:p w14:paraId="1BF95300" w14:textId="77777777" w:rsidR="00F93F38" w:rsidRPr="00E14F47" w:rsidRDefault="00560B74" w:rsidP="001F4CAF">
      <w:pPr>
        <w:shd w:val="clear" w:color="auto" w:fill="FABF8F" w:themeFill="accent6" w:themeFillTint="99"/>
        <w:spacing w:before="360"/>
        <w:rPr>
          <w:b/>
          <w:sz w:val="28"/>
          <w:szCs w:val="28"/>
        </w:rPr>
      </w:pPr>
      <w:r w:rsidRPr="00E14F47">
        <w:rPr>
          <w:b/>
          <w:sz w:val="28"/>
          <w:szCs w:val="28"/>
        </w:rPr>
        <w:t>GENERAL INFO ON BOC</w:t>
      </w:r>
    </w:p>
    <w:p w14:paraId="1BF95301" w14:textId="77777777" w:rsidR="00427672" w:rsidRDefault="0078769E" w:rsidP="00E4769F">
      <w:pPr>
        <w:spacing w:before="12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="00F51241">
        <w:rPr>
          <w:b/>
          <w:sz w:val="24"/>
          <w:szCs w:val="24"/>
        </w:rPr>
        <w:t>BOC Form</w:t>
      </w:r>
      <w:r w:rsidR="00B8486F">
        <w:rPr>
          <w:sz w:val="24"/>
          <w:szCs w:val="24"/>
        </w:rPr>
        <w:t xml:space="preserve">: </w:t>
      </w:r>
    </w:p>
    <w:p w14:paraId="1BF95302" w14:textId="3D14AB60" w:rsidR="00427672" w:rsidRDefault="00427672" w:rsidP="006A2AD5">
      <w:pPr>
        <w:pStyle w:val="ListParagraph"/>
        <w:numPr>
          <w:ilvl w:val="0"/>
          <w:numId w:val="19"/>
        </w:numPr>
        <w:spacing w:before="60"/>
        <w:contextualSpacing w:val="0"/>
        <w:rPr>
          <w:sz w:val="24"/>
          <w:szCs w:val="24"/>
        </w:rPr>
      </w:pPr>
      <w:r w:rsidRPr="00E14F47">
        <w:rPr>
          <w:sz w:val="24"/>
          <w:szCs w:val="24"/>
        </w:rPr>
        <w:t xml:space="preserve">Verify the template used is the version currently posted on </w:t>
      </w:r>
      <w:hyperlink r:id="rId13" w:history="1">
        <w:r w:rsidR="0036260F" w:rsidRPr="0036260F">
          <w:rPr>
            <w:rStyle w:val="Hyperlink"/>
            <w:sz w:val="24"/>
            <w:szCs w:val="24"/>
          </w:rPr>
          <w:t>Certified Local Agency Resources for Consultant Selection</w:t>
        </w:r>
      </w:hyperlink>
    </w:p>
    <w:p w14:paraId="1BF95303" w14:textId="77777777" w:rsidR="00427672" w:rsidRPr="00E14F47" w:rsidRDefault="00427672" w:rsidP="006A2AD5">
      <w:pPr>
        <w:pStyle w:val="ListParagraph"/>
        <w:numPr>
          <w:ilvl w:val="0"/>
          <w:numId w:val="19"/>
        </w:numPr>
        <w:spacing w:before="60"/>
        <w:contextualSpacing w:val="0"/>
        <w:rPr>
          <w:sz w:val="24"/>
          <w:szCs w:val="24"/>
        </w:rPr>
      </w:pPr>
      <w:r>
        <w:rPr>
          <w:sz w:val="24"/>
          <w:szCs w:val="24"/>
        </w:rPr>
        <w:t>If BOC-NBR template was used, verify none of the consultants listed on the BOC-NBR have Escalated Salary Rates.</w:t>
      </w:r>
    </w:p>
    <w:p w14:paraId="1BF95304" w14:textId="77777777" w:rsidR="00B8486F" w:rsidRDefault="00B8486F" w:rsidP="00E14F47">
      <w:pPr>
        <w:spacing w:before="24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Contract Info</w:t>
      </w:r>
      <w:r>
        <w:rPr>
          <w:sz w:val="24"/>
          <w:szCs w:val="24"/>
        </w:rPr>
        <w:t>: Contract number and project name</w:t>
      </w:r>
      <w:r w:rsidR="00F51241">
        <w:rPr>
          <w:sz w:val="24"/>
          <w:szCs w:val="24"/>
        </w:rPr>
        <w:t xml:space="preserve"> on BOC </w:t>
      </w:r>
      <w:r>
        <w:rPr>
          <w:sz w:val="24"/>
          <w:szCs w:val="24"/>
        </w:rPr>
        <w:t>matches contract or amendment.</w:t>
      </w:r>
    </w:p>
    <w:p w14:paraId="1BF95305" w14:textId="77777777" w:rsidR="00B8486F" w:rsidRDefault="00267BE2" w:rsidP="00E14F47">
      <w:pPr>
        <w:spacing w:before="24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0"/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  <w:r w:rsidR="00CA04EF">
        <w:rPr>
          <w:sz w:val="24"/>
          <w:szCs w:val="24"/>
        </w:rPr>
        <w:tab/>
      </w:r>
      <w:r w:rsidR="00B8486F" w:rsidRPr="00B8486F">
        <w:rPr>
          <w:b/>
          <w:sz w:val="24"/>
          <w:szCs w:val="24"/>
        </w:rPr>
        <w:t>Task Numbers and Names</w:t>
      </w:r>
      <w:r w:rsidR="00B8486F">
        <w:rPr>
          <w:sz w:val="24"/>
          <w:szCs w:val="24"/>
        </w:rPr>
        <w:t>:  All task numbers and names on BOC match Statement of Work.</w:t>
      </w:r>
    </w:p>
    <w:p w14:paraId="1BF95306" w14:textId="77777777" w:rsidR="00C20296" w:rsidRDefault="00C20296" w:rsidP="00E14F47">
      <w:pPr>
        <w:spacing w:before="24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C20296">
        <w:rPr>
          <w:b/>
          <w:sz w:val="24"/>
          <w:szCs w:val="24"/>
        </w:rPr>
        <w:t>Contingency Tasks</w:t>
      </w:r>
      <w:r>
        <w:rPr>
          <w:sz w:val="24"/>
          <w:szCs w:val="24"/>
        </w:rPr>
        <w:t xml:space="preserve">: </w:t>
      </w:r>
      <w:r w:rsidR="005C2A03">
        <w:rPr>
          <w:sz w:val="24"/>
          <w:szCs w:val="24"/>
        </w:rPr>
        <w:t xml:space="preserve"> </w:t>
      </w:r>
      <w:r w:rsidR="00B8486F">
        <w:rPr>
          <w:sz w:val="24"/>
          <w:szCs w:val="24"/>
        </w:rPr>
        <w:t xml:space="preserve">Contingency task </w:t>
      </w:r>
      <w:r w:rsidR="00437FD2">
        <w:rPr>
          <w:sz w:val="24"/>
          <w:szCs w:val="24"/>
        </w:rPr>
        <w:t xml:space="preserve">numbers and names in Statement of Work </w:t>
      </w:r>
      <w:r w:rsidR="00AD626F">
        <w:rPr>
          <w:sz w:val="24"/>
          <w:szCs w:val="24"/>
        </w:rPr>
        <w:t xml:space="preserve">are </w:t>
      </w:r>
      <w:r w:rsidR="00437FD2">
        <w:rPr>
          <w:sz w:val="24"/>
          <w:szCs w:val="24"/>
        </w:rPr>
        <w:t xml:space="preserve">listed </w:t>
      </w:r>
      <w:r w:rsidR="00B8486F">
        <w:rPr>
          <w:sz w:val="24"/>
          <w:szCs w:val="24"/>
        </w:rPr>
        <w:t>in</w:t>
      </w:r>
      <w:r w:rsidR="00437FD2">
        <w:rPr>
          <w:sz w:val="24"/>
          <w:szCs w:val="24"/>
        </w:rPr>
        <w:t xml:space="preserve"> </w:t>
      </w:r>
      <w:r w:rsidR="00AD626F">
        <w:rPr>
          <w:sz w:val="24"/>
          <w:szCs w:val="24"/>
        </w:rPr>
        <w:t xml:space="preserve">the contingency task </w:t>
      </w:r>
      <w:r w:rsidR="00437FD2">
        <w:rPr>
          <w:sz w:val="24"/>
          <w:szCs w:val="24"/>
        </w:rPr>
        <w:t>section of BOC</w:t>
      </w:r>
      <w:r w:rsidR="00AD626F">
        <w:rPr>
          <w:sz w:val="24"/>
          <w:szCs w:val="24"/>
        </w:rPr>
        <w:t>; separate</w:t>
      </w:r>
      <w:r w:rsidR="00437FD2">
        <w:rPr>
          <w:sz w:val="24"/>
          <w:szCs w:val="24"/>
        </w:rPr>
        <w:t xml:space="preserve"> </w:t>
      </w:r>
      <w:r w:rsidR="00B8486F">
        <w:rPr>
          <w:sz w:val="24"/>
          <w:szCs w:val="24"/>
        </w:rPr>
        <w:t xml:space="preserve">from </w:t>
      </w:r>
      <w:r w:rsidR="00437FD2">
        <w:rPr>
          <w:sz w:val="24"/>
          <w:szCs w:val="24"/>
        </w:rPr>
        <w:t>other</w:t>
      </w:r>
      <w:r w:rsidR="00B8486F">
        <w:rPr>
          <w:sz w:val="24"/>
          <w:szCs w:val="24"/>
        </w:rPr>
        <w:t xml:space="preserve"> tasks.  </w:t>
      </w:r>
    </w:p>
    <w:p w14:paraId="1BF95307" w14:textId="77777777" w:rsidR="0069667C" w:rsidRPr="00E14F47" w:rsidRDefault="0069667C" w:rsidP="0069667C">
      <w:pPr>
        <w:shd w:val="clear" w:color="auto" w:fill="FABF8F" w:themeFill="accent6" w:themeFillTint="99"/>
        <w:spacing w:before="360"/>
        <w:rPr>
          <w:b/>
          <w:sz w:val="28"/>
          <w:szCs w:val="28"/>
        </w:rPr>
      </w:pPr>
      <w:r>
        <w:rPr>
          <w:b/>
          <w:sz w:val="28"/>
          <w:szCs w:val="28"/>
        </w:rPr>
        <w:t>TIPS FOR PRINTING BOC</w:t>
      </w:r>
    </w:p>
    <w:p w14:paraId="1BF95308" w14:textId="77777777" w:rsidR="00122608" w:rsidRDefault="00122608" w:rsidP="006A2AD5">
      <w:pPr>
        <w:pStyle w:val="ListParagraph"/>
        <w:numPr>
          <w:ilvl w:val="0"/>
          <w:numId w:val="3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Save BOC under a different name, so original doesn’t get inadvertently messed up.</w:t>
      </w:r>
    </w:p>
    <w:p w14:paraId="1BF95309" w14:textId="77777777" w:rsidR="0069667C" w:rsidRDefault="0069667C" w:rsidP="006A2AD5">
      <w:pPr>
        <w:pStyle w:val="ListParagraph"/>
        <w:numPr>
          <w:ilvl w:val="0"/>
          <w:numId w:val="3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Set Print Area for </w:t>
      </w:r>
      <w:r w:rsidR="00122608">
        <w:rPr>
          <w:sz w:val="24"/>
          <w:szCs w:val="24"/>
        </w:rPr>
        <w:t>columns A through all columns for prime consultant, including the Calculation Section for prime.  Print as landscape on 11” x 17” paper.</w:t>
      </w:r>
    </w:p>
    <w:p w14:paraId="1BF9530A" w14:textId="77777777" w:rsidR="00122608" w:rsidRDefault="00122608" w:rsidP="006A2AD5">
      <w:pPr>
        <w:pStyle w:val="ListParagraph"/>
        <w:numPr>
          <w:ilvl w:val="0"/>
          <w:numId w:val="3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Hide all columns for prime consultant.</w:t>
      </w:r>
    </w:p>
    <w:p w14:paraId="1BF9530B" w14:textId="77777777" w:rsidR="00122608" w:rsidRDefault="00122608" w:rsidP="00122608">
      <w:pPr>
        <w:pStyle w:val="ListParagraph"/>
        <w:numPr>
          <w:ilvl w:val="0"/>
          <w:numId w:val="3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Set Print Area for columns A through all columns for first sub-consultant, including the Calculation Section for first sub-consultant.  Print.</w:t>
      </w:r>
    </w:p>
    <w:p w14:paraId="1BF9530C" w14:textId="77777777" w:rsidR="00122608" w:rsidRDefault="00122608" w:rsidP="00122608">
      <w:pPr>
        <w:pStyle w:val="ListParagraph"/>
        <w:numPr>
          <w:ilvl w:val="0"/>
          <w:numId w:val="3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Hide all columns for first sub-consultant.</w:t>
      </w:r>
    </w:p>
    <w:p w14:paraId="1BF9530D" w14:textId="77777777" w:rsidR="00122608" w:rsidRDefault="00122608" w:rsidP="006A2AD5">
      <w:pPr>
        <w:pStyle w:val="ListParagraph"/>
        <w:numPr>
          <w:ilvl w:val="0"/>
          <w:numId w:val="3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Repeat for remaining sub-consultants.  For last sub-consultant, include columns for Project Summary in the print range.</w:t>
      </w:r>
    </w:p>
    <w:p w14:paraId="1BF9530E" w14:textId="77777777" w:rsidR="00F71CC8" w:rsidRPr="00E14F47" w:rsidRDefault="00560B74" w:rsidP="00F71CC8">
      <w:pPr>
        <w:shd w:val="clear" w:color="auto" w:fill="FABF8F" w:themeFill="accent6" w:themeFillTint="99"/>
        <w:spacing w:before="360"/>
        <w:rPr>
          <w:b/>
          <w:sz w:val="28"/>
          <w:szCs w:val="28"/>
        </w:rPr>
      </w:pPr>
      <w:r w:rsidRPr="00E14F47">
        <w:rPr>
          <w:b/>
          <w:sz w:val="28"/>
          <w:szCs w:val="28"/>
        </w:rPr>
        <w:lastRenderedPageBreak/>
        <w:t>INFO</w:t>
      </w:r>
      <w:r w:rsidR="009821D1" w:rsidRPr="00E14F47">
        <w:rPr>
          <w:b/>
          <w:sz w:val="28"/>
          <w:szCs w:val="28"/>
        </w:rPr>
        <w:t xml:space="preserve"> </w:t>
      </w:r>
      <w:r w:rsidR="00F71CC8" w:rsidRPr="00E14F47">
        <w:rPr>
          <w:b/>
          <w:sz w:val="28"/>
          <w:szCs w:val="28"/>
        </w:rPr>
        <w:t>FOR EACH CONSULTANT</w:t>
      </w:r>
    </w:p>
    <w:p w14:paraId="1BF9530F" w14:textId="77777777" w:rsidR="00437FD2" w:rsidRDefault="00437FD2" w:rsidP="00437FD2">
      <w:pPr>
        <w:spacing w:before="12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Business Names</w:t>
      </w:r>
      <w:r>
        <w:rPr>
          <w:sz w:val="24"/>
          <w:szCs w:val="24"/>
        </w:rPr>
        <w:t xml:space="preserve">:  Business name for </w:t>
      </w:r>
      <w:r w:rsidR="008628F3">
        <w:rPr>
          <w:sz w:val="24"/>
          <w:szCs w:val="24"/>
        </w:rPr>
        <w:t>prime</w:t>
      </w:r>
      <w:r w:rsidR="00F51241">
        <w:rPr>
          <w:sz w:val="24"/>
          <w:szCs w:val="24"/>
        </w:rPr>
        <w:t xml:space="preserve"> and each applicable sub</w:t>
      </w:r>
      <w:r>
        <w:rPr>
          <w:sz w:val="24"/>
          <w:szCs w:val="24"/>
        </w:rPr>
        <w:t xml:space="preserve"> </w:t>
      </w:r>
      <w:r w:rsidR="00260648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listed on BOC.  </w:t>
      </w:r>
    </w:p>
    <w:p w14:paraId="1BF95310" w14:textId="77777777" w:rsidR="00427672" w:rsidRDefault="00437FD2" w:rsidP="0069667C">
      <w:pPr>
        <w:spacing w:before="24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Certification</w:t>
      </w:r>
      <w:r>
        <w:rPr>
          <w:sz w:val="24"/>
          <w:szCs w:val="24"/>
        </w:rPr>
        <w:t xml:space="preserve">:  </w:t>
      </w:r>
      <w:r w:rsidR="0032519F">
        <w:rPr>
          <w:sz w:val="24"/>
          <w:szCs w:val="24"/>
        </w:rPr>
        <w:t xml:space="preserve">Refer to </w:t>
      </w:r>
      <w:hyperlink r:id="rId14" w:history="1">
        <w:r w:rsidR="0032519F" w:rsidRPr="0032519F">
          <w:rPr>
            <w:rStyle w:val="Hyperlink"/>
            <w:sz w:val="24"/>
            <w:szCs w:val="24"/>
          </w:rPr>
          <w:t>COBID Certification Directory</w:t>
        </w:r>
      </w:hyperlink>
      <w:r w:rsidR="0032519F">
        <w:rPr>
          <w:sz w:val="24"/>
          <w:szCs w:val="24"/>
        </w:rPr>
        <w:t xml:space="preserve"> to verify DBE and MWESB certification status for each sub.</w:t>
      </w:r>
    </w:p>
    <w:p w14:paraId="1BF95311" w14:textId="31D843D6" w:rsidR="00464C8B" w:rsidRDefault="00450F43" w:rsidP="006A2AD5">
      <w:pPr>
        <w:spacing w:before="240"/>
        <w:ind w:left="547" w:hanging="547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Committed DBE</w:t>
      </w:r>
      <w:r w:rsidR="00CE3FB9">
        <w:rPr>
          <w:sz w:val="24"/>
          <w:szCs w:val="24"/>
        </w:rPr>
        <w:t xml:space="preserve">:  </w:t>
      </w:r>
      <w:r w:rsidR="004B709D">
        <w:rPr>
          <w:sz w:val="24"/>
          <w:szCs w:val="24"/>
        </w:rPr>
        <w:t xml:space="preserve">Verify a signed and scanned PDF of </w:t>
      </w:r>
      <w:r w:rsidR="00437FD2">
        <w:rPr>
          <w:sz w:val="24"/>
          <w:szCs w:val="24"/>
        </w:rPr>
        <w:t>“</w:t>
      </w:r>
      <w:hyperlink r:id="rId15" w:tgtFrame="_top" w:history="1">
        <w:r w:rsidR="00437FD2" w:rsidRPr="007557EC">
          <w:rPr>
            <w:rStyle w:val="Hyperlink"/>
            <w:sz w:val="24"/>
            <w:szCs w:val="24"/>
          </w:rPr>
          <w:t>Committed DBE Breakdown and Certification</w:t>
        </w:r>
        <w:r w:rsidR="007557EC" w:rsidRPr="007557EC">
          <w:rPr>
            <w:rStyle w:val="Hyperlink"/>
            <w:sz w:val="24"/>
            <w:szCs w:val="24"/>
          </w:rPr>
          <w:t xml:space="preserve"> form - AE</w:t>
        </w:r>
      </w:hyperlink>
      <w:r w:rsidR="00437FD2">
        <w:rPr>
          <w:sz w:val="24"/>
          <w:szCs w:val="24"/>
        </w:rPr>
        <w:t xml:space="preserve">” </w:t>
      </w:r>
      <w:r w:rsidR="004B709D">
        <w:rPr>
          <w:sz w:val="24"/>
          <w:szCs w:val="24"/>
        </w:rPr>
        <w:t xml:space="preserve">has been received for </w:t>
      </w:r>
      <w:r w:rsidR="00A67F02">
        <w:rPr>
          <w:sz w:val="24"/>
          <w:szCs w:val="24"/>
        </w:rPr>
        <w:t xml:space="preserve">each </w:t>
      </w:r>
      <w:r w:rsidR="008628F3">
        <w:rPr>
          <w:sz w:val="24"/>
          <w:szCs w:val="24"/>
        </w:rPr>
        <w:t xml:space="preserve">sub certified as </w:t>
      </w:r>
      <w:r w:rsidR="00A67F02">
        <w:rPr>
          <w:sz w:val="24"/>
          <w:szCs w:val="24"/>
        </w:rPr>
        <w:t>DBE</w:t>
      </w:r>
      <w:r>
        <w:rPr>
          <w:sz w:val="24"/>
          <w:szCs w:val="24"/>
        </w:rPr>
        <w:t>.</w:t>
      </w:r>
      <w:r w:rsidR="0069667C">
        <w:rPr>
          <w:sz w:val="24"/>
          <w:szCs w:val="24"/>
        </w:rPr>
        <w:t xml:space="preserve"> </w:t>
      </w:r>
      <w:r w:rsidR="0069667C">
        <w:rPr>
          <w:sz w:val="24"/>
          <w:szCs w:val="24"/>
        </w:rPr>
        <w:br/>
        <w:t xml:space="preserve">Follow instructions in </w:t>
      </w:r>
      <w:hyperlink r:id="rId16" w:tgtFrame="_blank" w:history="1">
        <w:r w:rsidR="0036260F" w:rsidRPr="0036260F">
          <w:rPr>
            <w:rStyle w:val="Hyperlink"/>
            <w:sz w:val="24"/>
            <w:szCs w:val="24"/>
          </w:rPr>
          <w:t>A&amp;E Consultant Selection by Certified Local Agencies</w:t>
        </w:r>
      </w:hyperlink>
      <w:r w:rsidR="0036260F">
        <w:rPr>
          <w:sz w:val="24"/>
          <w:szCs w:val="24"/>
        </w:rPr>
        <w:t xml:space="preserve"> for submittal to ODOT Office of Civil Rights (OCR)</w:t>
      </w:r>
      <w:r w:rsidR="0069667C">
        <w:rPr>
          <w:sz w:val="24"/>
          <w:szCs w:val="24"/>
        </w:rPr>
        <w:t>.</w:t>
      </w:r>
      <w:r w:rsidR="00464C8B">
        <w:rPr>
          <w:sz w:val="24"/>
          <w:szCs w:val="24"/>
        </w:rPr>
        <w:br/>
      </w:r>
    </w:p>
    <w:p w14:paraId="1BF95312" w14:textId="7C065949" w:rsidR="00E4769F" w:rsidRPr="00E14F47" w:rsidRDefault="004B709D" w:rsidP="006A2AD5">
      <w:pPr>
        <w:shd w:val="clear" w:color="auto" w:fill="FABF8F" w:themeFill="accent6" w:themeFillTint="99"/>
        <w:spacing w:before="360"/>
        <w:rPr>
          <w:b/>
          <w:sz w:val="28"/>
          <w:szCs w:val="28"/>
        </w:rPr>
      </w:pPr>
      <w:r>
        <w:rPr>
          <w:b/>
          <w:sz w:val="28"/>
          <w:szCs w:val="28"/>
        </w:rPr>
        <w:t>-ONLY FOR C</w:t>
      </w:r>
      <w:r w:rsidR="00F71CC8" w:rsidRPr="00E14F47">
        <w:rPr>
          <w:b/>
          <w:sz w:val="28"/>
          <w:szCs w:val="28"/>
        </w:rPr>
        <w:t>ONSULTANTS</w:t>
      </w:r>
      <w:r w:rsidR="00FF3DB1" w:rsidRPr="00E14F47">
        <w:rPr>
          <w:b/>
          <w:sz w:val="28"/>
          <w:szCs w:val="28"/>
        </w:rPr>
        <w:t xml:space="preserve"> </w:t>
      </w:r>
      <w:r w:rsidR="00E4769F" w:rsidRPr="00E14F47">
        <w:rPr>
          <w:b/>
          <w:sz w:val="28"/>
          <w:szCs w:val="28"/>
        </w:rPr>
        <w:t>WITH ESCALATED SALARY RATES (ESR)</w:t>
      </w:r>
      <w:r w:rsidR="00C20296" w:rsidRPr="00E14F47">
        <w:rPr>
          <w:b/>
          <w:sz w:val="28"/>
          <w:szCs w:val="28"/>
        </w:rPr>
        <w:t xml:space="preserve"> </w:t>
      </w:r>
    </w:p>
    <w:p w14:paraId="1BF95313" w14:textId="77777777" w:rsidR="00E4769F" w:rsidRDefault="00E4769F" w:rsidP="00E4769F">
      <w:pPr>
        <w:spacing w:before="12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1"/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ab/>
      </w:r>
      <w:r w:rsidRPr="00C20296">
        <w:rPr>
          <w:b/>
          <w:sz w:val="24"/>
          <w:szCs w:val="24"/>
        </w:rPr>
        <w:t>Job Classifications</w:t>
      </w:r>
      <w:r>
        <w:rPr>
          <w:sz w:val="24"/>
          <w:szCs w:val="24"/>
        </w:rPr>
        <w:t xml:space="preserve"> on BOC </w:t>
      </w:r>
      <w:r w:rsidR="006F7B9D">
        <w:rPr>
          <w:sz w:val="24"/>
          <w:szCs w:val="24"/>
        </w:rPr>
        <w:t xml:space="preserve">must </w:t>
      </w:r>
      <w:r>
        <w:rPr>
          <w:sz w:val="24"/>
          <w:szCs w:val="24"/>
        </w:rPr>
        <w:t>correspond to job classifications on</w:t>
      </w:r>
      <w:r w:rsidR="00A67F02">
        <w:rPr>
          <w:sz w:val="24"/>
          <w:szCs w:val="24"/>
        </w:rPr>
        <w:t xml:space="preserve"> </w:t>
      </w:r>
      <w:r w:rsidR="008628F3">
        <w:rPr>
          <w:sz w:val="24"/>
          <w:szCs w:val="24"/>
        </w:rPr>
        <w:t>consultant’s</w:t>
      </w:r>
      <w:r>
        <w:rPr>
          <w:sz w:val="24"/>
          <w:szCs w:val="24"/>
        </w:rPr>
        <w:t xml:space="preserve"> ESR.</w:t>
      </w:r>
    </w:p>
    <w:p w14:paraId="1BF95314" w14:textId="77777777" w:rsidR="00C91810" w:rsidRDefault="00267BE2" w:rsidP="00E14F47">
      <w:pPr>
        <w:spacing w:before="240"/>
        <w:ind w:left="576" w:hanging="576"/>
        <w:rPr>
          <w:sz w:val="24"/>
          <w:szCs w:val="24"/>
        </w:rPr>
      </w:pPr>
      <w:r w:rsidRPr="00C91810">
        <w:rPr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2"/>
      <w:r w:rsidRPr="00C91810"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 w:rsidRPr="00C91810">
        <w:rPr>
          <w:sz w:val="24"/>
          <w:szCs w:val="24"/>
        </w:rPr>
        <w:fldChar w:fldCharType="end"/>
      </w:r>
      <w:bookmarkEnd w:id="6"/>
      <w:r w:rsidR="00CA04EF" w:rsidRPr="00C91810">
        <w:rPr>
          <w:sz w:val="24"/>
          <w:szCs w:val="24"/>
        </w:rPr>
        <w:tab/>
      </w:r>
      <w:r w:rsidR="00661795" w:rsidRPr="00C91810">
        <w:rPr>
          <w:b/>
          <w:sz w:val="24"/>
          <w:szCs w:val="24"/>
        </w:rPr>
        <w:t>Direct Salary Rate</w:t>
      </w:r>
      <w:r w:rsidR="00C20296" w:rsidRPr="00C91810">
        <w:rPr>
          <w:b/>
          <w:sz w:val="24"/>
          <w:szCs w:val="24"/>
        </w:rPr>
        <w:t xml:space="preserve"> </w:t>
      </w:r>
      <w:r w:rsidR="00661795" w:rsidRPr="00C91810">
        <w:rPr>
          <w:sz w:val="24"/>
          <w:szCs w:val="24"/>
        </w:rPr>
        <w:t xml:space="preserve">for each job classification </w:t>
      </w:r>
      <w:r w:rsidR="00A67F02" w:rsidRPr="00C91810">
        <w:rPr>
          <w:sz w:val="24"/>
          <w:szCs w:val="24"/>
        </w:rPr>
        <w:t>on the BOC match</w:t>
      </w:r>
      <w:r w:rsidR="00FF3DB1" w:rsidRPr="00C91810">
        <w:rPr>
          <w:sz w:val="24"/>
          <w:szCs w:val="24"/>
        </w:rPr>
        <w:t>es</w:t>
      </w:r>
      <w:r w:rsidR="00A67F02" w:rsidRPr="00C91810">
        <w:rPr>
          <w:sz w:val="24"/>
          <w:szCs w:val="24"/>
        </w:rPr>
        <w:t xml:space="preserve"> the </w:t>
      </w:r>
      <w:r w:rsidR="00A67F02" w:rsidRPr="00E14F47">
        <w:rPr>
          <w:sz w:val="24"/>
          <w:szCs w:val="24"/>
          <w:u w:val="single"/>
        </w:rPr>
        <w:t>average</w:t>
      </w:r>
      <w:r w:rsidR="00A67F02" w:rsidRPr="00C91810">
        <w:rPr>
          <w:sz w:val="24"/>
          <w:szCs w:val="24"/>
        </w:rPr>
        <w:t xml:space="preserve"> direct salary rate </w:t>
      </w:r>
      <w:r w:rsidR="00C20296" w:rsidRPr="00C91810">
        <w:rPr>
          <w:sz w:val="24"/>
          <w:szCs w:val="24"/>
        </w:rPr>
        <w:t xml:space="preserve">for </w:t>
      </w:r>
      <w:r w:rsidR="00FF3DB1" w:rsidRPr="00C91810">
        <w:rPr>
          <w:sz w:val="24"/>
          <w:szCs w:val="24"/>
        </w:rPr>
        <w:t xml:space="preserve">the job classification for </w:t>
      </w:r>
      <w:r w:rsidR="00C20296" w:rsidRPr="00C91810">
        <w:rPr>
          <w:sz w:val="24"/>
          <w:szCs w:val="24"/>
        </w:rPr>
        <w:t xml:space="preserve">current year on the </w:t>
      </w:r>
      <w:r w:rsidR="00450F43" w:rsidRPr="00C91810">
        <w:rPr>
          <w:sz w:val="24"/>
          <w:szCs w:val="24"/>
        </w:rPr>
        <w:t>ESR</w:t>
      </w:r>
      <w:r w:rsidR="006C3CA4" w:rsidRPr="00C91810">
        <w:rPr>
          <w:sz w:val="24"/>
          <w:szCs w:val="24"/>
        </w:rPr>
        <w:t xml:space="preserve">.  </w:t>
      </w:r>
    </w:p>
    <w:p w14:paraId="1BF95315" w14:textId="77777777" w:rsidR="00DC53F6" w:rsidRPr="00C91810" w:rsidRDefault="00A67F02" w:rsidP="00C91810">
      <w:pPr>
        <w:pStyle w:val="ListParagraph"/>
        <w:numPr>
          <w:ilvl w:val="0"/>
          <w:numId w:val="27"/>
        </w:numPr>
        <w:spacing w:before="60"/>
        <w:rPr>
          <w:sz w:val="24"/>
          <w:szCs w:val="24"/>
        </w:rPr>
      </w:pPr>
      <w:r w:rsidRPr="00C91810">
        <w:rPr>
          <w:sz w:val="24"/>
          <w:szCs w:val="24"/>
        </w:rPr>
        <w:t xml:space="preserve">Exceptions approved by ODOT </w:t>
      </w:r>
      <w:r w:rsidR="00ED3716">
        <w:rPr>
          <w:sz w:val="24"/>
          <w:szCs w:val="24"/>
        </w:rPr>
        <w:t>Contract Administrator</w:t>
      </w:r>
      <w:r w:rsidRPr="00C91810">
        <w:rPr>
          <w:sz w:val="24"/>
          <w:szCs w:val="24"/>
        </w:rPr>
        <w:t xml:space="preserve"> </w:t>
      </w:r>
      <w:r w:rsidR="00FF3DB1" w:rsidRPr="00C91810">
        <w:rPr>
          <w:sz w:val="24"/>
          <w:szCs w:val="24"/>
        </w:rPr>
        <w:t>must</w:t>
      </w:r>
      <w:r w:rsidRPr="00C91810">
        <w:rPr>
          <w:sz w:val="24"/>
          <w:szCs w:val="24"/>
        </w:rPr>
        <w:t xml:space="preserve"> not exceed the ESR </w:t>
      </w:r>
      <w:r w:rsidRPr="00E14F47">
        <w:rPr>
          <w:sz w:val="24"/>
          <w:szCs w:val="24"/>
          <w:u w:val="single"/>
        </w:rPr>
        <w:t>maximum</w:t>
      </w:r>
      <w:r w:rsidRPr="00C91810">
        <w:rPr>
          <w:sz w:val="24"/>
          <w:szCs w:val="24"/>
        </w:rPr>
        <w:t xml:space="preserve"> direct salary rate for the job classification for </w:t>
      </w:r>
      <w:r w:rsidR="00ED3716">
        <w:rPr>
          <w:sz w:val="24"/>
          <w:szCs w:val="24"/>
        </w:rPr>
        <w:t xml:space="preserve">the </w:t>
      </w:r>
      <w:r w:rsidRPr="00C91810">
        <w:rPr>
          <w:sz w:val="24"/>
          <w:szCs w:val="24"/>
        </w:rPr>
        <w:t xml:space="preserve">current year.  </w:t>
      </w:r>
    </w:p>
    <w:p w14:paraId="1BF95316" w14:textId="77777777" w:rsidR="00A67F02" w:rsidRPr="00A67F02" w:rsidRDefault="00A67F02" w:rsidP="00A67F02">
      <w:pPr>
        <w:spacing w:before="120"/>
        <w:ind w:left="576" w:hanging="576"/>
        <w:rPr>
          <w:sz w:val="24"/>
          <w:szCs w:val="24"/>
          <w:u w:val="single"/>
        </w:rPr>
      </w:pPr>
      <w:r w:rsidRPr="00A67F02">
        <w:rPr>
          <w:sz w:val="24"/>
          <w:szCs w:val="24"/>
          <w:u w:val="single"/>
        </w:rPr>
        <w:t>Multipliers Section</w:t>
      </w:r>
    </w:p>
    <w:p w14:paraId="1BF95317" w14:textId="77777777" w:rsidR="00C91810" w:rsidRDefault="006E274A" w:rsidP="006C3CA4">
      <w:pPr>
        <w:spacing w:before="12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6"/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7"/>
      <w:r>
        <w:rPr>
          <w:sz w:val="24"/>
          <w:szCs w:val="24"/>
        </w:rPr>
        <w:tab/>
      </w:r>
      <w:r w:rsidR="00C20296" w:rsidRPr="00C20296">
        <w:rPr>
          <w:b/>
          <w:sz w:val="24"/>
          <w:szCs w:val="24"/>
        </w:rPr>
        <w:t>Accepted Overhead</w:t>
      </w:r>
      <w:r w:rsidR="00C20296">
        <w:rPr>
          <w:sz w:val="24"/>
          <w:szCs w:val="24"/>
        </w:rPr>
        <w:t xml:space="preserve"> d</w:t>
      </w:r>
      <w:r w:rsidR="00C20296" w:rsidRPr="00F5402D">
        <w:rPr>
          <w:sz w:val="24"/>
          <w:szCs w:val="24"/>
        </w:rPr>
        <w:t xml:space="preserve">oes not exceed </w:t>
      </w:r>
      <w:r w:rsidR="00ED3716" w:rsidRPr="006A2AD5">
        <w:rPr>
          <w:sz w:val="24"/>
          <w:szCs w:val="24"/>
        </w:rPr>
        <w:t>currently accepted overhead rate</w:t>
      </w:r>
      <w:r w:rsidR="00C20296" w:rsidRPr="00F5402D">
        <w:rPr>
          <w:sz w:val="24"/>
          <w:szCs w:val="24"/>
        </w:rPr>
        <w:t xml:space="preserve"> for </w:t>
      </w:r>
      <w:r w:rsidR="00C91810" w:rsidRPr="00F5402D">
        <w:rPr>
          <w:sz w:val="24"/>
          <w:szCs w:val="24"/>
        </w:rPr>
        <w:t>each consultant</w:t>
      </w:r>
      <w:r w:rsidRPr="00F5402D">
        <w:rPr>
          <w:sz w:val="24"/>
          <w:szCs w:val="24"/>
        </w:rPr>
        <w:t>.</w:t>
      </w:r>
      <w:r w:rsidR="006C3CA4">
        <w:rPr>
          <w:sz w:val="24"/>
          <w:szCs w:val="24"/>
        </w:rPr>
        <w:t xml:space="preserve"> </w:t>
      </w:r>
    </w:p>
    <w:p w14:paraId="1BF95318" w14:textId="71835317" w:rsidR="002927DC" w:rsidRDefault="00F949CA" w:rsidP="00E14F47">
      <w:pPr>
        <w:spacing w:before="24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="00E6628C" w:rsidRPr="00DF4460">
        <w:rPr>
          <w:b/>
          <w:bCs/>
          <w:sz w:val="24"/>
          <w:szCs w:val="24"/>
        </w:rPr>
        <w:t>Facilities Capital Cost of Money (</w:t>
      </w:r>
      <w:r w:rsidR="00C20296" w:rsidRPr="00C20296">
        <w:rPr>
          <w:b/>
          <w:sz w:val="24"/>
          <w:szCs w:val="24"/>
        </w:rPr>
        <w:t>FCCM</w:t>
      </w:r>
      <w:r w:rsidR="00E6628C">
        <w:rPr>
          <w:b/>
          <w:sz w:val="24"/>
          <w:szCs w:val="24"/>
        </w:rPr>
        <w:t>)</w:t>
      </w:r>
      <w:r w:rsidR="00C20296">
        <w:rPr>
          <w:sz w:val="24"/>
          <w:szCs w:val="24"/>
        </w:rPr>
        <w:t xml:space="preserve"> does not exceed currently accepted FCCM rate for </w:t>
      </w:r>
      <w:r w:rsidR="00C91810">
        <w:rPr>
          <w:sz w:val="24"/>
          <w:szCs w:val="24"/>
        </w:rPr>
        <w:t>each consultant</w:t>
      </w:r>
      <w:r w:rsidR="00C20296">
        <w:rPr>
          <w:sz w:val="24"/>
          <w:szCs w:val="24"/>
        </w:rPr>
        <w:t>.</w:t>
      </w:r>
      <w:r w:rsidR="002927DC">
        <w:rPr>
          <w:sz w:val="24"/>
          <w:szCs w:val="24"/>
        </w:rPr>
        <w:t xml:space="preserve"> </w:t>
      </w:r>
      <w:r w:rsidR="0036260F">
        <w:rPr>
          <w:sz w:val="24"/>
          <w:szCs w:val="24"/>
        </w:rPr>
        <w:t>(FCCM and overhead shall not be combined if separately approved.)</w:t>
      </w:r>
    </w:p>
    <w:p w14:paraId="1BF95319" w14:textId="77777777" w:rsidR="002927DC" w:rsidRDefault="002927DC" w:rsidP="00E14F47">
      <w:pPr>
        <w:spacing w:before="24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C20296">
        <w:rPr>
          <w:b/>
          <w:sz w:val="24"/>
          <w:szCs w:val="24"/>
        </w:rPr>
        <w:t>Negotiated Profit</w:t>
      </w:r>
      <w:r>
        <w:rPr>
          <w:sz w:val="24"/>
          <w:szCs w:val="24"/>
        </w:rPr>
        <w:t xml:space="preserve"> matches the Agreed to Profit/Fee Percentage indicated on the Record of Negotiations form, section 7(d).  </w:t>
      </w:r>
      <w:r w:rsidR="00E14F47">
        <w:rPr>
          <w:sz w:val="24"/>
          <w:szCs w:val="24"/>
        </w:rPr>
        <w:t xml:space="preserve">Typically, </w:t>
      </w:r>
      <w:r w:rsidR="00ED3716">
        <w:rPr>
          <w:sz w:val="24"/>
          <w:szCs w:val="24"/>
        </w:rPr>
        <w:t>P</w:t>
      </w:r>
      <w:r>
        <w:rPr>
          <w:sz w:val="24"/>
          <w:szCs w:val="24"/>
        </w:rPr>
        <w:t>rime and</w:t>
      </w:r>
      <w:r w:rsidR="00ED3716">
        <w:rPr>
          <w:sz w:val="24"/>
          <w:szCs w:val="24"/>
        </w:rPr>
        <w:t xml:space="preserve"> all </w:t>
      </w:r>
      <w:r>
        <w:rPr>
          <w:sz w:val="24"/>
          <w:szCs w:val="24"/>
        </w:rPr>
        <w:t>subs</w:t>
      </w:r>
      <w:r w:rsidR="00ED3716">
        <w:rPr>
          <w:sz w:val="24"/>
          <w:szCs w:val="24"/>
        </w:rPr>
        <w:t xml:space="preserve"> with ESR have the same profit rate</w:t>
      </w:r>
      <w:r w:rsidR="00E14F47">
        <w:rPr>
          <w:sz w:val="24"/>
          <w:szCs w:val="24"/>
        </w:rPr>
        <w:t xml:space="preserve">, however you can agree to a </w:t>
      </w:r>
      <w:r w:rsidR="00BC062A">
        <w:rPr>
          <w:sz w:val="24"/>
          <w:szCs w:val="24"/>
        </w:rPr>
        <w:t>lower</w:t>
      </w:r>
      <w:r w:rsidR="00E14F47">
        <w:rPr>
          <w:sz w:val="24"/>
          <w:szCs w:val="24"/>
        </w:rPr>
        <w:t xml:space="preserve"> profit rate that Prime has negotiated with </w:t>
      </w:r>
      <w:r w:rsidR="00BC062A">
        <w:rPr>
          <w:sz w:val="24"/>
          <w:szCs w:val="24"/>
        </w:rPr>
        <w:t xml:space="preserve">their </w:t>
      </w:r>
      <w:r w:rsidR="00E14F47">
        <w:rPr>
          <w:sz w:val="24"/>
          <w:szCs w:val="24"/>
        </w:rPr>
        <w:t>sub</w:t>
      </w:r>
      <w:r w:rsidR="00ED3716">
        <w:rPr>
          <w:sz w:val="24"/>
          <w:szCs w:val="24"/>
        </w:rPr>
        <w:t>.</w:t>
      </w:r>
    </w:p>
    <w:p w14:paraId="1BF9531A" w14:textId="77777777" w:rsidR="00C20296" w:rsidRDefault="00C20296" w:rsidP="00E14F47">
      <w:pPr>
        <w:spacing w:before="24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="002927DC">
        <w:rPr>
          <w:b/>
          <w:sz w:val="24"/>
          <w:szCs w:val="24"/>
        </w:rPr>
        <w:t>Annual Escalation Rate</w:t>
      </w:r>
      <w:r w:rsidR="00AD626F">
        <w:rPr>
          <w:sz w:val="24"/>
          <w:szCs w:val="24"/>
        </w:rPr>
        <w:t xml:space="preserve"> </w:t>
      </w:r>
      <w:r w:rsidR="006F7B9D">
        <w:rPr>
          <w:sz w:val="24"/>
          <w:szCs w:val="24"/>
        </w:rPr>
        <w:t>–</w:t>
      </w:r>
      <w:r w:rsidR="00AD626F">
        <w:rPr>
          <w:sz w:val="24"/>
          <w:szCs w:val="24"/>
        </w:rPr>
        <w:t xml:space="preserve"> </w:t>
      </w:r>
      <w:r w:rsidR="006F7B9D">
        <w:rPr>
          <w:sz w:val="24"/>
          <w:szCs w:val="24"/>
        </w:rPr>
        <w:t>Must not be changed from</w:t>
      </w:r>
      <w:r w:rsidR="00AD626F">
        <w:rPr>
          <w:sz w:val="24"/>
          <w:szCs w:val="24"/>
        </w:rPr>
        <w:t xml:space="preserve"> </w:t>
      </w:r>
      <w:r w:rsidR="006F7B9D">
        <w:rPr>
          <w:sz w:val="24"/>
          <w:szCs w:val="24"/>
        </w:rPr>
        <w:t>rate on current BOC template (3.50%)</w:t>
      </w:r>
      <w:r w:rsidR="00AD626F">
        <w:rPr>
          <w:sz w:val="24"/>
          <w:szCs w:val="24"/>
        </w:rPr>
        <w:t>.</w:t>
      </w:r>
    </w:p>
    <w:p w14:paraId="1BF9531B" w14:textId="77777777" w:rsidR="00217182" w:rsidRPr="00FF3DB1" w:rsidRDefault="00C20296" w:rsidP="00E14F47">
      <w:pPr>
        <w:spacing w:before="24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="00D22A5A" w:rsidRPr="00D22A5A">
        <w:rPr>
          <w:b/>
          <w:sz w:val="24"/>
          <w:szCs w:val="24"/>
        </w:rPr>
        <w:t xml:space="preserve">% of Budget: </w:t>
      </w:r>
      <w:r w:rsidR="00D22A5A" w:rsidRPr="00D22A5A">
        <w:rPr>
          <w:sz w:val="24"/>
          <w:szCs w:val="24"/>
        </w:rPr>
        <w:t>(</w:t>
      </w:r>
      <w:proofErr w:type="gramStart"/>
      <w:r w:rsidR="00D22A5A" w:rsidRPr="00D22A5A">
        <w:rPr>
          <w:sz w:val="24"/>
          <w:szCs w:val="24"/>
        </w:rPr>
        <w:t xml:space="preserve">Optional)  </w:t>
      </w:r>
      <w:r w:rsidR="00D22A5A">
        <w:rPr>
          <w:sz w:val="24"/>
          <w:szCs w:val="24"/>
        </w:rPr>
        <w:t>To</w:t>
      </w:r>
      <w:proofErr w:type="gramEnd"/>
      <w:r w:rsidR="00D22A5A">
        <w:rPr>
          <w:sz w:val="24"/>
          <w:szCs w:val="24"/>
        </w:rPr>
        <w:t xml:space="preserve"> calculate </w:t>
      </w:r>
      <w:r w:rsidR="00D22A5A" w:rsidRPr="00D22A5A">
        <w:rPr>
          <w:sz w:val="24"/>
          <w:szCs w:val="24"/>
        </w:rPr>
        <w:t>annual</w:t>
      </w:r>
      <w:r w:rsidR="005B6B91" w:rsidRPr="00D22A5A">
        <w:rPr>
          <w:sz w:val="24"/>
          <w:szCs w:val="24"/>
        </w:rPr>
        <w:t xml:space="preserve"> </w:t>
      </w:r>
      <w:r w:rsidR="00FF3DB1">
        <w:rPr>
          <w:sz w:val="24"/>
          <w:szCs w:val="24"/>
        </w:rPr>
        <w:t xml:space="preserve">rate </w:t>
      </w:r>
      <w:r w:rsidR="00D22A5A" w:rsidRPr="00D22A5A">
        <w:rPr>
          <w:sz w:val="24"/>
          <w:szCs w:val="24"/>
        </w:rPr>
        <w:t xml:space="preserve">increase </w:t>
      </w:r>
      <w:r w:rsidR="00FF3DB1">
        <w:rPr>
          <w:sz w:val="24"/>
          <w:szCs w:val="24"/>
        </w:rPr>
        <w:t>for</w:t>
      </w:r>
      <w:r w:rsidR="005B6B91" w:rsidRPr="00D22A5A">
        <w:rPr>
          <w:sz w:val="24"/>
          <w:szCs w:val="24"/>
        </w:rPr>
        <w:t xml:space="preserve"> a </w:t>
      </w:r>
      <w:r w:rsidR="00A67F02" w:rsidRPr="00D22A5A">
        <w:rPr>
          <w:sz w:val="24"/>
          <w:szCs w:val="24"/>
        </w:rPr>
        <w:t>multiyear contract</w:t>
      </w:r>
      <w:r w:rsidR="00023059" w:rsidRPr="00D22A5A">
        <w:rPr>
          <w:sz w:val="24"/>
          <w:szCs w:val="24"/>
        </w:rPr>
        <w:t xml:space="preserve">, </w:t>
      </w:r>
      <w:r w:rsidR="00D22A5A">
        <w:rPr>
          <w:sz w:val="24"/>
          <w:szCs w:val="24"/>
        </w:rPr>
        <w:t>estimate</w:t>
      </w:r>
      <w:r w:rsidR="008628F3">
        <w:rPr>
          <w:sz w:val="24"/>
          <w:szCs w:val="24"/>
        </w:rPr>
        <w:t>d</w:t>
      </w:r>
      <w:r w:rsidR="00FF3DB1">
        <w:rPr>
          <w:sz w:val="24"/>
          <w:szCs w:val="24"/>
        </w:rPr>
        <w:t xml:space="preserve"> percent </w:t>
      </w:r>
      <w:r w:rsidR="006F7B9D">
        <w:rPr>
          <w:sz w:val="24"/>
          <w:szCs w:val="24"/>
        </w:rPr>
        <w:t>of services to be</w:t>
      </w:r>
      <w:r w:rsidR="00FF3DB1">
        <w:rPr>
          <w:sz w:val="24"/>
          <w:szCs w:val="24"/>
        </w:rPr>
        <w:t xml:space="preserve"> completed </w:t>
      </w:r>
      <w:r w:rsidR="00D22A5A">
        <w:rPr>
          <w:sz w:val="24"/>
          <w:szCs w:val="24"/>
        </w:rPr>
        <w:t>each year</w:t>
      </w:r>
      <w:r w:rsidR="00A67F02" w:rsidRPr="00D22A5A">
        <w:rPr>
          <w:sz w:val="24"/>
          <w:szCs w:val="24"/>
        </w:rPr>
        <w:t xml:space="preserve">. </w:t>
      </w:r>
      <w:r w:rsidR="00023059" w:rsidRPr="00D22A5A">
        <w:rPr>
          <w:sz w:val="24"/>
          <w:szCs w:val="24"/>
        </w:rPr>
        <w:t xml:space="preserve"> </w:t>
      </w:r>
      <w:r w:rsidR="006F7B9D">
        <w:rPr>
          <w:sz w:val="24"/>
          <w:szCs w:val="24"/>
        </w:rPr>
        <w:t>Total for all year must equal 100%</w:t>
      </w:r>
      <w:r w:rsidR="00D22A5A" w:rsidRPr="006C3CA4">
        <w:rPr>
          <w:sz w:val="24"/>
          <w:szCs w:val="24"/>
        </w:rPr>
        <w:t>.</w:t>
      </w:r>
    </w:p>
    <w:p w14:paraId="1BF9531C" w14:textId="1E6EF0F9" w:rsidR="00E4769F" w:rsidRPr="00E14F47" w:rsidRDefault="004B709D" w:rsidP="006A2AD5">
      <w:pPr>
        <w:shd w:val="clear" w:color="auto" w:fill="FABF8F" w:themeFill="accent6" w:themeFillTint="99"/>
        <w:spacing w:befor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-ONLY FOR </w:t>
      </w:r>
      <w:r w:rsidR="00F71CC8" w:rsidRPr="00E14F47">
        <w:rPr>
          <w:b/>
          <w:sz w:val="28"/>
          <w:szCs w:val="28"/>
        </w:rPr>
        <w:t>CONSULTANTS</w:t>
      </w:r>
      <w:r w:rsidR="00E4769F" w:rsidRPr="00E14F47">
        <w:rPr>
          <w:b/>
          <w:sz w:val="28"/>
          <w:szCs w:val="28"/>
        </w:rPr>
        <w:t xml:space="preserve"> WITH NEGOTIATED BILLING RATES (NBR) </w:t>
      </w:r>
    </w:p>
    <w:p w14:paraId="1BF9531D" w14:textId="77777777" w:rsidR="00E4769F" w:rsidRDefault="00E4769F" w:rsidP="00E4769F">
      <w:pPr>
        <w:spacing w:before="12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C20296">
        <w:rPr>
          <w:b/>
          <w:sz w:val="24"/>
          <w:szCs w:val="24"/>
        </w:rPr>
        <w:t>Job Classifications</w:t>
      </w:r>
      <w:r>
        <w:rPr>
          <w:sz w:val="24"/>
          <w:szCs w:val="24"/>
        </w:rPr>
        <w:t xml:space="preserve"> on BOC correspond to job classifications on </w:t>
      </w:r>
      <w:r w:rsidR="008628F3">
        <w:rPr>
          <w:sz w:val="24"/>
          <w:szCs w:val="24"/>
        </w:rPr>
        <w:t>consultant’s</w:t>
      </w:r>
      <w:r>
        <w:rPr>
          <w:sz w:val="24"/>
          <w:szCs w:val="24"/>
        </w:rPr>
        <w:t xml:space="preserve"> NBR schedule.</w:t>
      </w:r>
    </w:p>
    <w:p w14:paraId="1BF9531E" w14:textId="77777777" w:rsidR="00E4769F" w:rsidRPr="008E58FD" w:rsidRDefault="00E4769F" w:rsidP="00E14F47">
      <w:pPr>
        <w:spacing w:before="24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Annualized Direct Salary Rate </w:t>
      </w:r>
      <w:r w:rsidR="00D22A5A">
        <w:rPr>
          <w:sz w:val="24"/>
          <w:szCs w:val="24"/>
        </w:rPr>
        <w:t>amount</w:t>
      </w:r>
      <w:r>
        <w:rPr>
          <w:sz w:val="24"/>
          <w:szCs w:val="24"/>
        </w:rPr>
        <w:t xml:space="preserve"> entered for each job classification </w:t>
      </w:r>
      <w:r w:rsidR="00035482">
        <w:rPr>
          <w:sz w:val="24"/>
          <w:szCs w:val="24"/>
        </w:rPr>
        <w:t>do</w:t>
      </w:r>
      <w:r w:rsidR="008628F3">
        <w:rPr>
          <w:sz w:val="24"/>
          <w:szCs w:val="24"/>
        </w:rPr>
        <w:t>es</w:t>
      </w:r>
      <w:r>
        <w:rPr>
          <w:sz w:val="24"/>
          <w:szCs w:val="24"/>
        </w:rPr>
        <w:t xml:space="preserve"> not exceed the billing rate for that job classification on the currently approved </w:t>
      </w:r>
      <w:r w:rsidR="00035482">
        <w:rPr>
          <w:sz w:val="24"/>
          <w:szCs w:val="24"/>
        </w:rPr>
        <w:t>NBR</w:t>
      </w:r>
      <w:r>
        <w:rPr>
          <w:sz w:val="24"/>
          <w:szCs w:val="24"/>
        </w:rPr>
        <w:t xml:space="preserve"> schedule.</w:t>
      </w:r>
    </w:p>
    <w:p w14:paraId="1BF9531F" w14:textId="77777777" w:rsidR="00217182" w:rsidRDefault="00E4769F" w:rsidP="00E14F47">
      <w:pPr>
        <w:spacing w:before="24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="006C3CA4" w:rsidRPr="006C3CA4">
        <w:rPr>
          <w:b/>
          <w:sz w:val="24"/>
          <w:szCs w:val="24"/>
        </w:rPr>
        <w:t>Multipliers Section</w:t>
      </w:r>
      <w:r w:rsidR="006C3CA4">
        <w:rPr>
          <w:sz w:val="24"/>
          <w:szCs w:val="24"/>
        </w:rPr>
        <w:t xml:space="preserve"> must be 0% for all fields except </w:t>
      </w:r>
      <w:r w:rsidR="006C3CA4" w:rsidRPr="006C3CA4">
        <w:rPr>
          <w:b/>
          <w:sz w:val="24"/>
          <w:szCs w:val="24"/>
        </w:rPr>
        <w:t>% of budget in Current Year</w:t>
      </w:r>
      <w:r w:rsidR="008628F3">
        <w:rPr>
          <w:b/>
          <w:sz w:val="24"/>
          <w:szCs w:val="24"/>
        </w:rPr>
        <w:t xml:space="preserve"> </w:t>
      </w:r>
      <w:r w:rsidR="008628F3">
        <w:rPr>
          <w:sz w:val="24"/>
          <w:szCs w:val="24"/>
        </w:rPr>
        <w:t>is</w:t>
      </w:r>
      <w:r w:rsidR="008628F3" w:rsidRPr="008628F3">
        <w:rPr>
          <w:sz w:val="24"/>
          <w:szCs w:val="24"/>
        </w:rPr>
        <w:t xml:space="preserve"> 100%</w:t>
      </w:r>
      <w:r w:rsidR="006C3CA4" w:rsidRPr="008628F3">
        <w:rPr>
          <w:sz w:val="24"/>
          <w:szCs w:val="24"/>
        </w:rPr>
        <w:t xml:space="preserve">. </w:t>
      </w:r>
    </w:p>
    <w:p w14:paraId="1BF95320" w14:textId="77777777" w:rsidR="00F5402D" w:rsidRPr="00E14F47" w:rsidRDefault="00F5402D" w:rsidP="00F5402D">
      <w:pPr>
        <w:shd w:val="clear" w:color="auto" w:fill="FABF8F" w:themeFill="accent6" w:themeFillTint="99"/>
        <w:spacing w:before="360"/>
        <w:rPr>
          <w:b/>
          <w:sz w:val="28"/>
          <w:szCs w:val="28"/>
        </w:rPr>
      </w:pPr>
      <w:r>
        <w:rPr>
          <w:b/>
          <w:sz w:val="28"/>
          <w:szCs w:val="28"/>
        </w:rPr>
        <w:t>LABOR HOURS</w:t>
      </w:r>
    </w:p>
    <w:p w14:paraId="1BF95321" w14:textId="77777777" w:rsidR="00F5402D" w:rsidRPr="006A2AD5" w:rsidRDefault="00F5402D" w:rsidP="00F5402D">
      <w:pPr>
        <w:spacing w:before="120" w:after="120"/>
        <w:rPr>
          <w:sz w:val="24"/>
          <w:szCs w:val="24"/>
        </w:rPr>
      </w:pPr>
      <w:r w:rsidRPr="006A2AD5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5402D"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 w:rsidRPr="006A2AD5">
        <w:rPr>
          <w:sz w:val="24"/>
          <w:szCs w:val="24"/>
        </w:rPr>
        <w:fldChar w:fldCharType="end"/>
      </w:r>
      <w:r w:rsidRPr="00F5402D">
        <w:rPr>
          <w:sz w:val="24"/>
          <w:szCs w:val="24"/>
        </w:rPr>
        <w:tab/>
      </w:r>
      <w:r w:rsidRPr="006A2AD5">
        <w:rPr>
          <w:sz w:val="24"/>
          <w:szCs w:val="24"/>
        </w:rPr>
        <w:t xml:space="preserve">Spot check the estimated hours.  </w:t>
      </w:r>
    </w:p>
    <w:p w14:paraId="1BF95322" w14:textId="77777777" w:rsidR="00F5402D" w:rsidRPr="006A2AD5" w:rsidRDefault="00F5402D" w:rsidP="00F5402D">
      <w:pPr>
        <w:numPr>
          <w:ilvl w:val="0"/>
          <w:numId w:val="30"/>
        </w:numPr>
        <w:spacing w:before="120" w:after="120"/>
        <w:rPr>
          <w:sz w:val="24"/>
          <w:szCs w:val="24"/>
        </w:rPr>
      </w:pPr>
      <w:r w:rsidRPr="006A2AD5">
        <w:rPr>
          <w:sz w:val="24"/>
          <w:szCs w:val="24"/>
        </w:rPr>
        <w:t xml:space="preserve">Does there seem to be an excessive </w:t>
      </w:r>
      <w:proofErr w:type="gramStart"/>
      <w:r w:rsidRPr="006A2AD5">
        <w:rPr>
          <w:sz w:val="24"/>
          <w:szCs w:val="24"/>
        </w:rPr>
        <w:t>amount</w:t>
      </w:r>
      <w:proofErr w:type="gramEnd"/>
      <w:r w:rsidRPr="006A2AD5">
        <w:rPr>
          <w:sz w:val="24"/>
          <w:szCs w:val="24"/>
        </w:rPr>
        <w:t xml:space="preserve"> of hours for a task?</w:t>
      </w:r>
    </w:p>
    <w:p w14:paraId="1BF95323" w14:textId="77777777" w:rsidR="00F5402D" w:rsidRPr="006A2AD5" w:rsidRDefault="00F5402D" w:rsidP="00F5402D">
      <w:pPr>
        <w:numPr>
          <w:ilvl w:val="0"/>
          <w:numId w:val="30"/>
        </w:numPr>
        <w:spacing w:before="120" w:after="120"/>
        <w:rPr>
          <w:sz w:val="24"/>
          <w:szCs w:val="24"/>
        </w:rPr>
      </w:pPr>
      <w:r w:rsidRPr="006A2AD5">
        <w:rPr>
          <w:sz w:val="24"/>
          <w:szCs w:val="24"/>
        </w:rPr>
        <w:lastRenderedPageBreak/>
        <w:t>Does there seem to be an excessive amount</w:t>
      </w:r>
      <w:r w:rsidRPr="00F5402D">
        <w:rPr>
          <w:sz w:val="24"/>
          <w:szCs w:val="24"/>
        </w:rPr>
        <w:t xml:space="preserve"> of hours charged against principal or </w:t>
      </w:r>
      <w:r>
        <w:rPr>
          <w:sz w:val="24"/>
          <w:szCs w:val="24"/>
        </w:rPr>
        <w:t>senior job classifications</w:t>
      </w:r>
      <w:r w:rsidRPr="006A2AD5">
        <w:rPr>
          <w:sz w:val="24"/>
          <w:szCs w:val="24"/>
        </w:rPr>
        <w:t xml:space="preserve">? </w:t>
      </w:r>
    </w:p>
    <w:p w14:paraId="1BF95324" w14:textId="77777777" w:rsidR="00F5402D" w:rsidRDefault="00F5402D" w:rsidP="006A2AD5">
      <w:pPr>
        <w:spacing w:before="120"/>
      </w:pPr>
      <w:r w:rsidRPr="006A2AD5">
        <w:rPr>
          <w:sz w:val="24"/>
          <w:szCs w:val="24"/>
        </w:rPr>
        <w:t xml:space="preserve">If you find estimates that seem unreasonable, </w:t>
      </w:r>
      <w:r>
        <w:rPr>
          <w:sz w:val="24"/>
          <w:szCs w:val="24"/>
        </w:rPr>
        <w:t xml:space="preserve">seek input from </w:t>
      </w:r>
      <w:r w:rsidR="004B60CF">
        <w:rPr>
          <w:sz w:val="24"/>
          <w:szCs w:val="24"/>
        </w:rPr>
        <w:t xml:space="preserve">Agency’s Contract Administrator, Agency’s </w:t>
      </w:r>
      <w:r>
        <w:rPr>
          <w:sz w:val="24"/>
          <w:szCs w:val="24"/>
        </w:rPr>
        <w:t>Project Manager or subject matter experts.  Documented explanation</w:t>
      </w:r>
      <w:r w:rsidRPr="006A2AD5">
        <w:rPr>
          <w:sz w:val="24"/>
          <w:szCs w:val="24"/>
        </w:rPr>
        <w:t xml:space="preserve"> </w:t>
      </w:r>
      <w:r>
        <w:rPr>
          <w:sz w:val="24"/>
          <w:szCs w:val="24"/>
        </w:rPr>
        <w:t>is encouraged, but not required</w:t>
      </w:r>
      <w:r w:rsidRPr="006A2AD5">
        <w:rPr>
          <w:sz w:val="24"/>
          <w:szCs w:val="24"/>
        </w:rPr>
        <w:t>.</w:t>
      </w:r>
    </w:p>
    <w:p w14:paraId="1BF95325" w14:textId="77777777" w:rsidR="008E7D2C" w:rsidRPr="00E14F47" w:rsidRDefault="00F71CC8" w:rsidP="009B73F7">
      <w:pPr>
        <w:shd w:val="clear" w:color="auto" w:fill="FABF8F" w:themeFill="accent6" w:themeFillTint="99"/>
        <w:spacing w:before="360"/>
        <w:rPr>
          <w:b/>
          <w:sz w:val="28"/>
          <w:szCs w:val="28"/>
        </w:rPr>
      </w:pPr>
      <w:r w:rsidRPr="00E14F47">
        <w:rPr>
          <w:b/>
          <w:sz w:val="28"/>
          <w:szCs w:val="28"/>
        </w:rPr>
        <w:t>CONSULTANTS</w:t>
      </w:r>
      <w:r w:rsidR="00FF3DB1" w:rsidRPr="00E14F47">
        <w:rPr>
          <w:b/>
          <w:sz w:val="28"/>
          <w:szCs w:val="28"/>
        </w:rPr>
        <w:t xml:space="preserve"> </w:t>
      </w:r>
      <w:r w:rsidR="004B709D">
        <w:rPr>
          <w:b/>
          <w:sz w:val="28"/>
          <w:szCs w:val="28"/>
        </w:rPr>
        <w:t xml:space="preserve">WITH </w:t>
      </w:r>
      <w:r w:rsidR="008E7D2C" w:rsidRPr="00E14F47">
        <w:rPr>
          <w:b/>
          <w:sz w:val="28"/>
          <w:szCs w:val="28"/>
        </w:rPr>
        <w:t>DIRECT EXPENSE</w:t>
      </w:r>
      <w:r w:rsidR="004B709D">
        <w:rPr>
          <w:b/>
          <w:sz w:val="28"/>
          <w:szCs w:val="28"/>
        </w:rPr>
        <w:t xml:space="preserve"> ESTIMATE</w:t>
      </w:r>
      <w:r w:rsidR="008E7D2C" w:rsidRPr="00E14F47">
        <w:rPr>
          <w:b/>
          <w:sz w:val="28"/>
          <w:szCs w:val="28"/>
        </w:rPr>
        <w:t>S</w:t>
      </w:r>
    </w:p>
    <w:p w14:paraId="1BF95326" w14:textId="77777777" w:rsidR="00FF3DB1" w:rsidRDefault="00FF3DB1" w:rsidP="00FF3DB1">
      <w:pPr>
        <w:spacing w:before="120"/>
        <w:ind w:left="576" w:hanging="576"/>
        <w:rPr>
          <w:sz w:val="24"/>
          <w:szCs w:val="24"/>
        </w:rPr>
      </w:pPr>
      <w:r w:rsidRPr="00D22A5A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22A5A"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 w:rsidRPr="00D22A5A">
        <w:rPr>
          <w:sz w:val="24"/>
          <w:szCs w:val="24"/>
        </w:rPr>
        <w:fldChar w:fldCharType="end"/>
      </w:r>
      <w:r w:rsidRPr="00D22A5A">
        <w:rPr>
          <w:sz w:val="24"/>
          <w:szCs w:val="24"/>
        </w:rPr>
        <w:tab/>
      </w:r>
      <w:r w:rsidR="008628F3">
        <w:rPr>
          <w:sz w:val="24"/>
          <w:szCs w:val="24"/>
        </w:rPr>
        <w:t>Each consultant</w:t>
      </w:r>
      <w:r w:rsidR="00ED3716">
        <w:rPr>
          <w:sz w:val="24"/>
          <w:szCs w:val="24"/>
        </w:rPr>
        <w:t xml:space="preserve"> (prime or sub)</w:t>
      </w:r>
      <w:r w:rsidR="008628F3">
        <w:rPr>
          <w:sz w:val="24"/>
          <w:szCs w:val="24"/>
        </w:rPr>
        <w:t xml:space="preserve"> </w:t>
      </w:r>
      <w:r>
        <w:rPr>
          <w:sz w:val="24"/>
          <w:szCs w:val="24"/>
        </w:rPr>
        <w:t>that has Direct Expenses in the</w:t>
      </w:r>
      <w:r w:rsidR="008628F3">
        <w:rPr>
          <w:sz w:val="24"/>
          <w:szCs w:val="24"/>
        </w:rPr>
        <w:t xml:space="preserve"> Calculation Section of the BOC must have a</w:t>
      </w:r>
      <w:r w:rsidR="008628F3" w:rsidRPr="00D22A5A">
        <w:rPr>
          <w:sz w:val="24"/>
          <w:szCs w:val="24"/>
        </w:rPr>
        <w:t xml:space="preserve"> detailed breakdown </w:t>
      </w:r>
      <w:r w:rsidR="008628F3">
        <w:rPr>
          <w:sz w:val="24"/>
          <w:szCs w:val="24"/>
        </w:rPr>
        <w:t>of estimated non-labor direct expenses.</w:t>
      </w:r>
    </w:p>
    <w:p w14:paraId="1BF95327" w14:textId="77777777" w:rsidR="00FF3DB1" w:rsidRDefault="007557EC" w:rsidP="006C3CA4">
      <w:pPr>
        <w:pStyle w:val="ListParagraph"/>
        <w:numPr>
          <w:ilvl w:val="0"/>
          <w:numId w:val="20"/>
        </w:numPr>
        <w:spacing w:before="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Detailed </w:t>
      </w:r>
      <w:r w:rsidR="00ED3716">
        <w:rPr>
          <w:sz w:val="24"/>
          <w:szCs w:val="24"/>
        </w:rPr>
        <w:t>breakdown is</w:t>
      </w:r>
      <w:r>
        <w:rPr>
          <w:sz w:val="24"/>
          <w:szCs w:val="24"/>
        </w:rPr>
        <w:t xml:space="preserve"> documented on </w:t>
      </w:r>
      <w:r w:rsidR="0032519F">
        <w:rPr>
          <w:sz w:val="24"/>
          <w:szCs w:val="24"/>
        </w:rPr>
        <w:t xml:space="preserve">appropriate </w:t>
      </w:r>
      <w:r w:rsidR="00FF3DB1" w:rsidRPr="006C3CA4">
        <w:rPr>
          <w:sz w:val="24"/>
          <w:szCs w:val="24"/>
        </w:rPr>
        <w:t>Expense</w:t>
      </w:r>
      <w:r w:rsidR="006C3CA4">
        <w:rPr>
          <w:sz w:val="24"/>
          <w:szCs w:val="24"/>
        </w:rPr>
        <w:t xml:space="preserve"> </w:t>
      </w:r>
      <w:r w:rsidR="00FF3DB1" w:rsidRPr="006C3CA4">
        <w:rPr>
          <w:sz w:val="24"/>
          <w:szCs w:val="24"/>
        </w:rPr>
        <w:t>Detail</w:t>
      </w:r>
      <w:r w:rsidR="00FF3DB1" w:rsidRPr="001C0D05">
        <w:rPr>
          <w:sz w:val="24"/>
          <w:szCs w:val="24"/>
        </w:rPr>
        <w:t xml:space="preserve"> worksheet</w:t>
      </w:r>
      <w:r w:rsidR="00ED3716">
        <w:rPr>
          <w:sz w:val="24"/>
          <w:szCs w:val="24"/>
        </w:rPr>
        <w:t xml:space="preserve"> in the BOC</w:t>
      </w:r>
      <w:r w:rsidR="006C3CA4">
        <w:rPr>
          <w:sz w:val="24"/>
          <w:szCs w:val="24"/>
        </w:rPr>
        <w:t>.</w:t>
      </w:r>
    </w:p>
    <w:p w14:paraId="1BF95328" w14:textId="77777777" w:rsidR="006C3CA4" w:rsidRPr="001C0D05" w:rsidRDefault="00ED3716" w:rsidP="006C3CA4">
      <w:pPr>
        <w:pStyle w:val="ListParagraph"/>
        <w:numPr>
          <w:ilvl w:val="0"/>
          <w:numId w:val="20"/>
        </w:numPr>
        <w:spacing w:before="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Total amount of </w:t>
      </w:r>
      <w:r w:rsidR="006C3CA4" w:rsidRPr="00E14F47">
        <w:rPr>
          <w:sz w:val="24"/>
          <w:szCs w:val="24"/>
        </w:rPr>
        <w:t>Direct Expenses</w:t>
      </w:r>
      <w:r>
        <w:rPr>
          <w:sz w:val="24"/>
          <w:szCs w:val="24"/>
        </w:rPr>
        <w:t xml:space="preserve"> for each task</w:t>
      </w:r>
      <w:r w:rsidR="006C3CA4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006C3CA4">
        <w:rPr>
          <w:sz w:val="24"/>
          <w:szCs w:val="24"/>
        </w:rPr>
        <w:t xml:space="preserve"> the BOC Calculation Section must match </w:t>
      </w:r>
      <w:r>
        <w:rPr>
          <w:sz w:val="24"/>
          <w:szCs w:val="24"/>
        </w:rPr>
        <w:t xml:space="preserve">total </w:t>
      </w:r>
      <w:r w:rsidR="0032519F">
        <w:rPr>
          <w:sz w:val="24"/>
          <w:szCs w:val="24"/>
        </w:rPr>
        <w:t>amount</w:t>
      </w:r>
      <w:r>
        <w:rPr>
          <w:sz w:val="24"/>
          <w:szCs w:val="24"/>
        </w:rPr>
        <w:t xml:space="preserve"> for each task on the </w:t>
      </w:r>
      <w:r w:rsidR="006C3CA4">
        <w:rPr>
          <w:sz w:val="24"/>
          <w:szCs w:val="24"/>
        </w:rPr>
        <w:t>Expense Detail</w:t>
      </w:r>
      <w:r>
        <w:rPr>
          <w:sz w:val="24"/>
          <w:szCs w:val="24"/>
        </w:rPr>
        <w:t xml:space="preserve"> worksheet</w:t>
      </w:r>
      <w:r w:rsidR="006C3CA4">
        <w:rPr>
          <w:sz w:val="24"/>
          <w:szCs w:val="24"/>
        </w:rPr>
        <w:t xml:space="preserve">. </w:t>
      </w:r>
    </w:p>
    <w:p w14:paraId="1BF95329" w14:textId="17B9EB2C" w:rsidR="00FF3DB1" w:rsidRDefault="00FF3DB1" w:rsidP="00E14F47">
      <w:pPr>
        <w:spacing w:before="24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Confirm BOC does not include </w:t>
      </w:r>
      <w:r w:rsidR="00287836">
        <w:rPr>
          <w:sz w:val="24"/>
          <w:szCs w:val="24"/>
        </w:rPr>
        <w:t xml:space="preserve">direct or indirect costs </w:t>
      </w:r>
      <w:r>
        <w:rPr>
          <w:sz w:val="24"/>
          <w:szCs w:val="24"/>
        </w:rPr>
        <w:t xml:space="preserve">that are unallowable under 48 </w:t>
      </w:r>
      <w:r w:rsidR="0036260F">
        <w:rPr>
          <w:sz w:val="24"/>
          <w:szCs w:val="24"/>
        </w:rPr>
        <w:t>CFR</w:t>
      </w:r>
      <w:r>
        <w:rPr>
          <w:sz w:val="24"/>
          <w:szCs w:val="24"/>
        </w:rPr>
        <w:t xml:space="preserve"> </w:t>
      </w:r>
      <w:r w:rsidR="00287836">
        <w:rPr>
          <w:sz w:val="24"/>
          <w:szCs w:val="24"/>
        </w:rPr>
        <w:br/>
      </w:r>
      <w:r>
        <w:rPr>
          <w:sz w:val="24"/>
          <w:szCs w:val="24"/>
        </w:rPr>
        <w:t>Part 31 – Federal Contract Cost Principles and Procedures</w:t>
      </w:r>
    </w:p>
    <w:p w14:paraId="0144A659" w14:textId="77777777" w:rsidR="00916652" w:rsidRDefault="00FF3DB1" w:rsidP="00846975">
      <w:pPr>
        <w:pStyle w:val="ListParagraph"/>
        <w:numPr>
          <w:ilvl w:val="0"/>
          <w:numId w:val="20"/>
        </w:numPr>
        <w:spacing w:before="60"/>
        <w:contextualSpacing w:val="0"/>
        <w:rPr>
          <w:sz w:val="24"/>
          <w:szCs w:val="24"/>
        </w:rPr>
      </w:pPr>
      <w:r w:rsidRPr="00387CCC">
        <w:rPr>
          <w:sz w:val="24"/>
          <w:szCs w:val="24"/>
        </w:rPr>
        <w:t>Refer to</w:t>
      </w:r>
      <w:r w:rsidR="00A1158E" w:rsidRPr="00387CCC">
        <w:rPr>
          <w:sz w:val="24"/>
          <w:szCs w:val="24"/>
        </w:rPr>
        <w:t xml:space="preserve"> </w:t>
      </w:r>
      <w:r w:rsidR="00387CCC">
        <w:rPr>
          <w:sz w:val="24"/>
          <w:szCs w:val="24"/>
        </w:rPr>
        <w:t xml:space="preserve">the </w:t>
      </w:r>
      <w:hyperlink r:id="rId17" w:history="1">
        <w:r w:rsidR="00DC770A" w:rsidRPr="00387CCC">
          <w:rPr>
            <w:rStyle w:val="Hyperlink"/>
            <w:sz w:val="24"/>
            <w:szCs w:val="24"/>
          </w:rPr>
          <w:t>Oregon Accounting Manual</w:t>
        </w:r>
      </w:hyperlink>
      <w:r w:rsidR="00DC770A" w:rsidRPr="00387CCC">
        <w:rPr>
          <w:sz w:val="24"/>
          <w:szCs w:val="24"/>
        </w:rPr>
        <w:t xml:space="preserve"> (OAM</w:t>
      </w:r>
      <w:proofErr w:type="gramStart"/>
      <w:r w:rsidR="00DC770A" w:rsidRPr="00387CCC">
        <w:rPr>
          <w:sz w:val="24"/>
          <w:szCs w:val="24"/>
        </w:rPr>
        <w:t>)</w:t>
      </w:r>
      <w:r w:rsidR="00387CCC">
        <w:rPr>
          <w:sz w:val="24"/>
          <w:szCs w:val="24"/>
        </w:rPr>
        <w:t>;</w:t>
      </w:r>
      <w:proofErr w:type="gramEnd"/>
      <w:r w:rsidR="00916652">
        <w:rPr>
          <w:sz w:val="24"/>
          <w:szCs w:val="24"/>
        </w:rPr>
        <w:t xml:space="preserve"> </w:t>
      </w:r>
    </w:p>
    <w:p w14:paraId="58D4F765" w14:textId="77777777" w:rsidR="00916652" w:rsidRDefault="00DF4460" w:rsidP="00916652">
      <w:pPr>
        <w:pStyle w:val="ListParagraph"/>
        <w:numPr>
          <w:ilvl w:val="0"/>
          <w:numId w:val="20"/>
        </w:numPr>
        <w:spacing w:before="60"/>
        <w:contextualSpacing w:val="0"/>
        <w:rPr>
          <w:sz w:val="24"/>
          <w:szCs w:val="24"/>
        </w:rPr>
      </w:pPr>
      <w:hyperlink r:id="rId18" w:history="1">
        <w:r w:rsidR="00916652" w:rsidRPr="00916652">
          <w:rPr>
            <w:rStyle w:val="Hyperlink"/>
            <w:sz w:val="24"/>
            <w:szCs w:val="24"/>
          </w:rPr>
          <w:t>Non-travel related meals and refreshments, State Requirements</w:t>
        </w:r>
      </w:hyperlink>
      <w:r w:rsidR="00916652">
        <w:rPr>
          <w:sz w:val="24"/>
          <w:szCs w:val="24"/>
        </w:rPr>
        <w:t xml:space="preserve">; </w:t>
      </w:r>
    </w:p>
    <w:p w14:paraId="6E745945" w14:textId="392A0697" w:rsidR="00916652" w:rsidRPr="00916652" w:rsidRDefault="00DF4460" w:rsidP="00916652">
      <w:pPr>
        <w:pStyle w:val="ListParagraph"/>
        <w:numPr>
          <w:ilvl w:val="0"/>
          <w:numId w:val="20"/>
        </w:numPr>
        <w:spacing w:before="60"/>
        <w:contextualSpacing w:val="0"/>
        <w:rPr>
          <w:sz w:val="24"/>
          <w:szCs w:val="24"/>
        </w:rPr>
      </w:pPr>
      <w:hyperlink r:id="rId19" w:history="1">
        <w:r w:rsidR="00916652" w:rsidRPr="00916652">
          <w:rPr>
            <w:rStyle w:val="Hyperlink"/>
            <w:sz w:val="24"/>
            <w:szCs w:val="24"/>
          </w:rPr>
          <w:t>Travel Reimbursements, State Requirements</w:t>
        </w:r>
      </w:hyperlink>
      <w:r w:rsidR="00916652">
        <w:rPr>
          <w:sz w:val="24"/>
          <w:szCs w:val="24"/>
        </w:rPr>
        <w:t xml:space="preserve">. </w:t>
      </w:r>
    </w:p>
    <w:p w14:paraId="1BF9532B" w14:textId="652F9BAE" w:rsidR="00363F26" w:rsidRPr="00784025" w:rsidRDefault="00363F26" w:rsidP="006A2AD5">
      <w:pPr>
        <w:keepNext/>
        <w:spacing w:before="120" w:after="120"/>
        <w:ind w:left="576"/>
        <w:rPr>
          <w:sz w:val="24"/>
          <w:szCs w:val="24"/>
        </w:rPr>
      </w:pPr>
      <w:r w:rsidRPr="00784025">
        <w:rPr>
          <w:sz w:val="24"/>
          <w:szCs w:val="24"/>
        </w:rPr>
        <w:t>Examples of Other Direct Costs include but are not limited to:</w:t>
      </w:r>
    </w:p>
    <w:p w14:paraId="1BF9532C" w14:textId="77777777" w:rsidR="00363F26" w:rsidRPr="00784025" w:rsidRDefault="00363F26" w:rsidP="006A2AD5">
      <w:pPr>
        <w:keepNext/>
        <w:numPr>
          <w:ilvl w:val="0"/>
          <w:numId w:val="32"/>
        </w:numPr>
        <w:tabs>
          <w:tab w:val="clear" w:pos="648"/>
          <w:tab w:val="num" w:pos="1224"/>
        </w:tabs>
        <w:spacing w:before="120" w:after="120"/>
        <w:ind w:left="1224"/>
        <w:rPr>
          <w:sz w:val="24"/>
          <w:szCs w:val="24"/>
        </w:rPr>
      </w:pPr>
      <w:r w:rsidRPr="00784025">
        <w:rPr>
          <w:sz w:val="24"/>
          <w:szCs w:val="24"/>
        </w:rPr>
        <w:t>Lodging:</w:t>
      </w:r>
    </w:p>
    <w:p w14:paraId="1BF9532D" w14:textId="77777777" w:rsidR="00363F26" w:rsidRPr="00784025" w:rsidRDefault="00363F26" w:rsidP="006A2AD5">
      <w:pPr>
        <w:numPr>
          <w:ilvl w:val="2"/>
          <w:numId w:val="32"/>
        </w:numPr>
        <w:spacing w:before="120" w:after="120"/>
        <w:rPr>
          <w:sz w:val="24"/>
          <w:szCs w:val="24"/>
        </w:rPr>
      </w:pPr>
      <w:r w:rsidRPr="00784025">
        <w:rPr>
          <w:sz w:val="24"/>
          <w:szCs w:val="24"/>
        </w:rPr>
        <w:t>Check lodging rates against current GSA per diem chart.</w:t>
      </w:r>
    </w:p>
    <w:p w14:paraId="1BF9532E" w14:textId="77777777" w:rsidR="00363F26" w:rsidRPr="00784025" w:rsidRDefault="00363F26" w:rsidP="006A2AD5">
      <w:pPr>
        <w:numPr>
          <w:ilvl w:val="2"/>
          <w:numId w:val="32"/>
        </w:numPr>
        <w:spacing w:before="120" w:after="120"/>
        <w:rPr>
          <w:sz w:val="24"/>
          <w:szCs w:val="24"/>
        </w:rPr>
      </w:pPr>
      <w:r w:rsidRPr="00784025">
        <w:rPr>
          <w:sz w:val="24"/>
          <w:szCs w:val="24"/>
        </w:rPr>
        <w:t>High per diem rates: should include detail about location, number of nights, season, rate, etc., as appropriate to justify the higher rate.</w:t>
      </w:r>
    </w:p>
    <w:p w14:paraId="1BF9532F" w14:textId="77777777" w:rsidR="00363F26" w:rsidRPr="00784025" w:rsidRDefault="00363F26" w:rsidP="006A2AD5">
      <w:pPr>
        <w:numPr>
          <w:ilvl w:val="0"/>
          <w:numId w:val="31"/>
        </w:numPr>
        <w:tabs>
          <w:tab w:val="clear" w:pos="648"/>
          <w:tab w:val="num" w:pos="1224"/>
        </w:tabs>
        <w:spacing w:before="120" w:after="120"/>
        <w:ind w:left="1224"/>
        <w:rPr>
          <w:sz w:val="24"/>
          <w:szCs w:val="24"/>
        </w:rPr>
      </w:pPr>
      <w:r w:rsidRPr="00784025">
        <w:rPr>
          <w:sz w:val="24"/>
          <w:szCs w:val="24"/>
        </w:rPr>
        <w:t xml:space="preserve">Mileage:  </w:t>
      </w:r>
    </w:p>
    <w:p w14:paraId="1BF95330" w14:textId="77777777" w:rsidR="00363F26" w:rsidRPr="00784025" w:rsidRDefault="00363F26" w:rsidP="006A2AD5">
      <w:pPr>
        <w:numPr>
          <w:ilvl w:val="2"/>
          <w:numId w:val="32"/>
        </w:numPr>
        <w:spacing w:before="120" w:after="120"/>
        <w:rPr>
          <w:sz w:val="24"/>
          <w:szCs w:val="24"/>
        </w:rPr>
      </w:pPr>
      <w:r w:rsidRPr="00784025">
        <w:rPr>
          <w:sz w:val="24"/>
          <w:szCs w:val="24"/>
        </w:rPr>
        <w:t>There should be some detail about number of miles, reason for trips, etc. as appropriate to justify the expense.</w:t>
      </w:r>
    </w:p>
    <w:p w14:paraId="1BF95331" w14:textId="77777777" w:rsidR="00363F26" w:rsidRPr="00784025" w:rsidRDefault="00363F26" w:rsidP="006A2AD5">
      <w:pPr>
        <w:numPr>
          <w:ilvl w:val="2"/>
          <w:numId w:val="32"/>
        </w:numPr>
        <w:spacing w:before="120" w:after="120"/>
        <w:rPr>
          <w:sz w:val="24"/>
          <w:szCs w:val="24"/>
        </w:rPr>
      </w:pPr>
      <w:r w:rsidRPr="00784025">
        <w:rPr>
          <w:sz w:val="24"/>
          <w:szCs w:val="24"/>
        </w:rPr>
        <w:t>Estimated mileage costs must be based on the state's current mileage reimbursement rate.</w:t>
      </w:r>
    </w:p>
    <w:p w14:paraId="1BF95332" w14:textId="77777777" w:rsidR="00363F26" w:rsidRPr="00784025" w:rsidRDefault="00363F26" w:rsidP="006A2AD5">
      <w:pPr>
        <w:numPr>
          <w:ilvl w:val="0"/>
          <w:numId w:val="31"/>
        </w:numPr>
        <w:tabs>
          <w:tab w:val="clear" w:pos="648"/>
          <w:tab w:val="num" w:pos="1224"/>
        </w:tabs>
        <w:spacing w:before="120" w:after="120"/>
        <w:ind w:left="1224"/>
        <w:rPr>
          <w:sz w:val="24"/>
          <w:szCs w:val="24"/>
        </w:rPr>
      </w:pPr>
      <w:r w:rsidRPr="00784025">
        <w:rPr>
          <w:sz w:val="24"/>
          <w:szCs w:val="24"/>
        </w:rPr>
        <w:t>Airfare and Car Rental:</w:t>
      </w:r>
    </w:p>
    <w:p w14:paraId="1BF95333" w14:textId="77777777" w:rsidR="00363F26" w:rsidRPr="00784025" w:rsidRDefault="00363F26" w:rsidP="006A2AD5">
      <w:pPr>
        <w:numPr>
          <w:ilvl w:val="2"/>
          <w:numId w:val="32"/>
        </w:numPr>
        <w:spacing w:before="120" w:after="120"/>
        <w:rPr>
          <w:sz w:val="24"/>
          <w:szCs w:val="24"/>
        </w:rPr>
      </w:pPr>
      <w:r w:rsidRPr="00784025">
        <w:rPr>
          <w:sz w:val="24"/>
          <w:szCs w:val="24"/>
        </w:rPr>
        <w:t xml:space="preserve">Check the compensation exhibit of the contract or price agreement for limitations. </w:t>
      </w:r>
    </w:p>
    <w:p w14:paraId="1BF95334" w14:textId="77777777" w:rsidR="00363F26" w:rsidRPr="00784025" w:rsidRDefault="00363F26" w:rsidP="006A2AD5">
      <w:pPr>
        <w:numPr>
          <w:ilvl w:val="0"/>
          <w:numId w:val="31"/>
        </w:numPr>
        <w:tabs>
          <w:tab w:val="clear" w:pos="648"/>
          <w:tab w:val="num" w:pos="1224"/>
        </w:tabs>
        <w:spacing w:before="120" w:after="120"/>
        <w:ind w:left="1224"/>
        <w:rPr>
          <w:sz w:val="24"/>
          <w:szCs w:val="24"/>
        </w:rPr>
      </w:pPr>
      <w:r w:rsidRPr="00784025">
        <w:rPr>
          <w:sz w:val="24"/>
          <w:szCs w:val="24"/>
        </w:rPr>
        <w:t>Equipment Rentals and other direct costs:</w:t>
      </w:r>
    </w:p>
    <w:p w14:paraId="1BF95335" w14:textId="77777777" w:rsidR="00363F26" w:rsidRPr="006A2AD5" w:rsidRDefault="00363F26" w:rsidP="006A2AD5">
      <w:pPr>
        <w:numPr>
          <w:ilvl w:val="2"/>
          <w:numId w:val="32"/>
        </w:numPr>
        <w:spacing w:before="120" w:after="120"/>
        <w:rPr>
          <w:sz w:val="24"/>
          <w:szCs w:val="24"/>
        </w:rPr>
      </w:pPr>
      <w:r w:rsidRPr="00784025">
        <w:rPr>
          <w:sz w:val="24"/>
          <w:szCs w:val="24"/>
        </w:rPr>
        <w:t>Check the compensation exhibit of the contract or price agreement for limitations.</w:t>
      </w:r>
    </w:p>
    <w:p w14:paraId="1BF95336" w14:textId="77777777" w:rsidR="00DC53F6" w:rsidRPr="00E14F47" w:rsidRDefault="009821D1" w:rsidP="009B73F7">
      <w:pPr>
        <w:shd w:val="clear" w:color="auto" w:fill="FABF8F" w:themeFill="accent6" w:themeFillTint="99"/>
        <w:spacing w:before="360"/>
        <w:rPr>
          <w:b/>
          <w:sz w:val="28"/>
          <w:szCs w:val="28"/>
        </w:rPr>
      </w:pPr>
      <w:r w:rsidRPr="00E14F47">
        <w:rPr>
          <w:b/>
          <w:sz w:val="28"/>
          <w:szCs w:val="28"/>
        </w:rPr>
        <w:t xml:space="preserve">BOC </w:t>
      </w:r>
      <w:r w:rsidR="00FF3DB1" w:rsidRPr="00E14F47">
        <w:rPr>
          <w:b/>
          <w:sz w:val="28"/>
          <w:szCs w:val="28"/>
        </w:rPr>
        <w:t>FINAL REVIEW AND FOLLOW UP</w:t>
      </w:r>
    </w:p>
    <w:p w14:paraId="1BF95337" w14:textId="77777777" w:rsidR="00DC53F6" w:rsidRDefault="00DC53F6" w:rsidP="00DC53F6">
      <w:pPr>
        <w:spacing w:before="1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Spot check formulas to make sure </w:t>
      </w:r>
      <w:r w:rsidR="0092749F">
        <w:rPr>
          <w:sz w:val="24"/>
          <w:szCs w:val="24"/>
        </w:rPr>
        <w:t xml:space="preserve">calculations </w:t>
      </w:r>
      <w:r>
        <w:rPr>
          <w:sz w:val="24"/>
          <w:szCs w:val="24"/>
        </w:rPr>
        <w:t>are correct.</w:t>
      </w:r>
    </w:p>
    <w:p w14:paraId="1BF95338" w14:textId="77777777" w:rsidR="00A55197" w:rsidRDefault="00DC53F6" w:rsidP="009449FC">
      <w:pPr>
        <w:spacing w:before="12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Notify </w:t>
      </w:r>
      <w:r w:rsidR="004B60CF">
        <w:rPr>
          <w:sz w:val="24"/>
          <w:szCs w:val="24"/>
        </w:rPr>
        <w:t xml:space="preserve">Agency’s Contract Administrator </w:t>
      </w:r>
      <w:r w:rsidR="00A55197">
        <w:rPr>
          <w:sz w:val="24"/>
          <w:szCs w:val="24"/>
        </w:rPr>
        <w:t xml:space="preserve">about </w:t>
      </w:r>
      <w:r>
        <w:rPr>
          <w:sz w:val="24"/>
          <w:szCs w:val="24"/>
        </w:rPr>
        <w:t xml:space="preserve">discrepancies on the BOC that require correction. </w:t>
      </w:r>
    </w:p>
    <w:p w14:paraId="1BF95339" w14:textId="77777777" w:rsidR="004B60CF" w:rsidRPr="00A55197" w:rsidRDefault="004B60CF" w:rsidP="009449FC">
      <w:pPr>
        <w:spacing w:before="120"/>
        <w:ind w:left="576" w:hanging="57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F4460">
        <w:rPr>
          <w:sz w:val="24"/>
          <w:szCs w:val="24"/>
        </w:rPr>
      </w:r>
      <w:r w:rsidR="00DF446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Agency’s Contract Administrator negotiates corrections and changes with prime consultant.</w:t>
      </w:r>
    </w:p>
    <w:sectPr w:rsidR="004B60CF" w:rsidRPr="00A55197" w:rsidSect="00916652">
      <w:footerReference w:type="default" r:id="rId20"/>
      <w:type w:val="continuous"/>
      <w:pgSz w:w="12240" w:h="15840" w:code="1"/>
      <w:pgMar w:top="1008" w:right="1008" w:bottom="1008" w:left="1008" w:header="720" w:footer="317" w:gutter="0"/>
      <w:cols w:space="720" w:equalWidth="0">
        <w:col w:w="9792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0F83" w14:textId="77777777" w:rsidR="00300AE4" w:rsidRDefault="00300AE4">
      <w:r>
        <w:separator/>
      </w:r>
    </w:p>
  </w:endnote>
  <w:endnote w:type="continuationSeparator" w:id="0">
    <w:p w14:paraId="11724A6B" w14:textId="77777777" w:rsidR="00300AE4" w:rsidRDefault="0030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533E" w14:textId="43D2F942" w:rsidR="00AD626F" w:rsidRDefault="00AD626F" w:rsidP="005868AF">
    <w:pPr>
      <w:pStyle w:val="Footer"/>
      <w:tabs>
        <w:tab w:val="clear" w:pos="4320"/>
        <w:tab w:val="clear" w:pos="8640"/>
        <w:tab w:val="center" w:pos="5040"/>
        <w:tab w:val="right" w:pos="9900"/>
      </w:tabs>
    </w:pPr>
    <w:r>
      <w:t xml:space="preserve">Revised: </w:t>
    </w:r>
    <w:r w:rsidR="00916652">
      <w:t xml:space="preserve">01/13/2023 for CUG </w:t>
    </w:r>
    <w:r>
      <w:tab/>
    </w:r>
    <w:r w:rsidR="00427672">
      <w:t>BOC Review Checklist</w:t>
    </w:r>
    <w:r w:rsidR="00916652">
      <w:t xml:space="preserve"> - CUG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A2AD5">
      <w:rPr>
        <w:noProof/>
      </w:rPr>
      <w:t>2</w:t>
    </w:r>
    <w:r>
      <w:fldChar w:fldCharType="end"/>
    </w:r>
    <w:r>
      <w:t xml:space="preserve"> of </w:t>
    </w:r>
    <w:r w:rsidR="004B60CF">
      <w:rPr>
        <w:noProof/>
      </w:rPr>
      <w:fldChar w:fldCharType="begin"/>
    </w:r>
    <w:r w:rsidR="004B60CF">
      <w:rPr>
        <w:noProof/>
      </w:rPr>
      <w:instrText xml:space="preserve"> NUMPAGES </w:instrText>
    </w:r>
    <w:r w:rsidR="004B60CF">
      <w:rPr>
        <w:noProof/>
      </w:rPr>
      <w:fldChar w:fldCharType="separate"/>
    </w:r>
    <w:r w:rsidR="006A2AD5">
      <w:rPr>
        <w:noProof/>
      </w:rPr>
      <w:t>3</w:t>
    </w:r>
    <w:r w:rsidR="004B60CF"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7FBA" w14:textId="77777777" w:rsidR="00300AE4" w:rsidRDefault="00300AE4">
      <w:r>
        <w:separator/>
      </w:r>
    </w:p>
  </w:footnote>
  <w:footnote w:type="continuationSeparator" w:id="0">
    <w:p w14:paraId="79C579C2" w14:textId="77777777" w:rsidR="00300AE4" w:rsidRDefault="0030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3B9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1" w15:restartNumberingAfterBreak="0">
    <w:nsid w:val="07224BA4"/>
    <w:multiLevelType w:val="hybridMultilevel"/>
    <w:tmpl w:val="20443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12D61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3" w15:restartNumberingAfterBreak="0">
    <w:nsid w:val="11800386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4" w15:restartNumberingAfterBreak="0">
    <w:nsid w:val="1372434D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5" w15:restartNumberingAfterBreak="0">
    <w:nsid w:val="2A333305"/>
    <w:multiLevelType w:val="hybridMultilevel"/>
    <w:tmpl w:val="21541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05331"/>
    <w:multiLevelType w:val="hybridMultilevel"/>
    <w:tmpl w:val="8406668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AFA65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63C82"/>
    <w:multiLevelType w:val="hybridMultilevel"/>
    <w:tmpl w:val="1EC0F3F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300E4F11"/>
    <w:multiLevelType w:val="hybridMultilevel"/>
    <w:tmpl w:val="4FCEFD2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327F6B96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11" w15:restartNumberingAfterBreak="0">
    <w:nsid w:val="38CE0370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12" w15:restartNumberingAfterBreak="0">
    <w:nsid w:val="3A8659EB"/>
    <w:multiLevelType w:val="hybridMultilevel"/>
    <w:tmpl w:val="90D255E4"/>
    <w:lvl w:ilvl="0" w:tplc="6804BCA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B0502"/>
    <w:multiLevelType w:val="hybridMultilevel"/>
    <w:tmpl w:val="ABD4743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40844A1F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15" w15:restartNumberingAfterBreak="0">
    <w:nsid w:val="46AE3C29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16" w15:restartNumberingAfterBreak="0">
    <w:nsid w:val="49883CEE"/>
    <w:multiLevelType w:val="hybridMultilevel"/>
    <w:tmpl w:val="731C5820"/>
    <w:lvl w:ilvl="0" w:tplc="6804BCA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B9649FDA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47D7"/>
    <w:multiLevelType w:val="hybridMultilevel"/>
    <w:tmpl w:val="8736BB3C"/>
    <w:lvl w:ilvl="0" w:tplc="6804BC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649FDA">
      <w:start w:val="165"/>
      <w:numFmt w:val="bullet"/>
      <w:lvlText w:val="•"/>
      <w:lvlJc w:val="left"/>
      <w:pPr>
        <w:tabs>
          <w:tab w:val="num" w:pos="1152"/>
        </w:tabs>
        <w:ind w:left="1152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4A1419D6"/>
    <w:multiLevelType w:val="hybridMultilevel"/>
    <w:tmpl w:val="D92866F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4A7E171C"/>
    <w:multiLevelType w:val="hybridMultilevel"/>
    <w:tmpl w:val="7FE01E9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4BB22054"/>
    <w:multiLevelType w:val="hybridMultilevel"/>
    <w:tmpl w:val="BCB88BAE"/>
    <w:lvl w:ilvl="0" w:tplc="6804BCA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3F00788C">
      <w:start w:val="1"/>
      <w:numFmt w:val="bullet"/>
      <w:lvlText w:val="•"/>
      <w:lvlJc w:val="left"/>
      <w:pPr>
        <w:tabs>
          <w:tab w:val="num" w:pos="1368"/>
        </w:tabs>
        <w:ind w:left="1368" w:hanging="288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D7172"/>
    <w:multiLevelType w:val="hybridMultilevel"/>
    <w:tmpl w:val="CA6C3E9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5173646F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23" w15:restartNumberingAfterBreak="0">
    <w:nsid w:val="538561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A8036B7"/>
    <w:multiLevelType w:val="hybridMultilevel"/>
    <w:tmpl w:val="B6AA1BE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5C9D2E07"/>
    <w:multiLevelType w:val="hybridMultilevel"/>
    <w:tmpl w:val="2110C15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5CBD1052"/>
    <w:multiLevelType w:val="hybridMultilevel"/>
    <w:tmpl w:val="5772352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 w15:restartNumberingAfterBreak="0">
    <w:nsid w:val="5E74493C"/>
    <w:multiLevelType w:val="hybridMultilevel"/>
    <w:tmpl w:val="6ECC0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D0216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29" w15:restartNumberingAfterBreak="0">
    <w:nsid w:val="66157592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30" w15:restartNumberingAfterBreak="0">
    <w:nsid w:val="66244874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31" w15:restartNumberingAfterBreak="0">
    <w:nsid w:val="6FF303B8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32" w15:restartNumberingAfterBreak="0">
    <w:nsid w:val="765F6BA3"/>
    <w:multiLevelType w:val="singleLevel"/>
    <w:tmpl w:val="CE02C6C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93D5F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A096E98"/>
    <w:multiLevelType w:val="singleLevel"/>
    <w:tmpl w:val="5D90BCEE"/>
    <w:lvl w:ilvl="0">
      <w:start w:val="1"/>
      <w:numFmt w:val="bullet"/>
      <w:lvlText w:val="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num w:numId="1" w16cid:durableId="924875954">
    <w:abstractNumId w:val="28"/>
  </w:num>
  <w:num w:numId="2" w16cid:durableId="551234358">
    <w:abstractNumId w:val="0"/>
  </w:num>
  <w:num w:numId="3" w16cid:durableId="271865880">
    <w:abstractNumId w:val="31"/>
  </w:num>
  <w:num w:numId="4" w16cid:durableId="2003850224">
    <w:abstractNumId w:val="29"/>
  </w:num>
  <w:num w:numId="5" w16cid:durableId="3636865">
    <w:abstractNumId w:val="11"/>
  </w:num>
  <w:num w:numId="6" w16cid:durableId="1916741400">
    <w:abstractNumId w:val="3"/>
  </w:num>
  <w:num w:numId="7" w16cid:durableId="1965841603">
    <w:abstractNumId w:val="22"/>
  </w:num>
  <w:num w:numId="8" w16cid:durableId="2144807678">
    <w:abstractNumId w:val="15"/>
  </w:num>
  <w:num w:numId="9" w16cid:durableId="1504054821">
    <w:abstractNumId w:val="23"/>
  </w:num>
  <w:num w:numId="10" w16cid:durableId="1486967633">
    <w:abstractNumId w:val="33"/>
  </w:num>
  <w:num w:numId="11" w16cid:durableId="816646474">
    <w:abstractNumId w:val="7"/>
  </w:num>
  <w:num w:numId="12" w16cid:durableId="179584328">
    <w:abstractNumId w:val="34"/>
  </w:num>
  <w:num w:numId="13" w16cid:durableId="526866862">
    <w:abstractNumId w:val="2"/>
  </w:num>
  <w:num w:numId="14" w16cid:durableId="651643583">
    <w:abstractNumId w:val="4"/>
  </w:num>
  <w:num w:numId="15" w16cid:durableId="1787239920">
    <w:abstractNumId w:val="10"/>
  </w:num>
  <w:num w:numId="16" w16cid:durableId="869879609">
    <w:abstractNumId w:val="14"/>
  </w:num>
  <w:num w:numId="17" w16cid:durableId="564611031">
    <w:abstractNumId w:val="30"/>
  </w:num>
  <w:num w:numId="18" w16cid:durableId="1600527006">
    <w:abstractNumId w:val="32"/>
  </w:num>
  <w:num w:numId="19" w16cid:durableId="1038965584">
    <w:abstractNumId w:val="26"/>
  </w:num>
  <w:num w:numId="20" w16cid:durableId="257493550">
    <w:abstractNumId w:val="25"/>
  </w:num>
  <w:num w:numId="21" w16cid:durableId="154148165">
    <w:abstractNumId w:val="18"/>
  </w:num>
  <w:num w:numId="22" w16cid:durableId="743798590">
    <w:abstractNumId w:val="9"/>
  </w:num>
  <w:num w:numId="23" w16cid:durableId="290133998">
    <w:abstractNumId w:val="8"/>
  </w:num>
  <w:num w:numId="24" w16cid:durableId="674725594">
    <w:abstractNumId w:val="21"/>
  </w:num>
  <w:num w:numId="25" w16cid:durableId="1089349813">
    <w:abstractNumId w:val="24"/>
  </w:num>
  <w:num w:numId="26" w16cid:durableId="1258752647">
    <w:abstractNumId w:val="5"/>
  </w:num>
  <w:num w:numId="27" w16cid:durableId="1111169673">
    <w:abstractNumId w:val="13"/>
  </w:num>
  <w:num w:numId="28" w16cid:durableId="1700274592">
    <w:abstractNumId w:val="6"/>
  </w:num>
  <w:num w:numId="29" w16cid:durableId="761149917">
    <w:abstractNumId w:val="19"/>
  </w:num>
  <w:num w:numId="30" w16cid:durableId="1891070128">
    <w:abstractNumId w:val="16"/>
  </w:num>
  <w:num w:numId="31" w16cid:durableId="1003969749">
    <w:abstractNumId w:val="12"/>
  </w:num>
  <w:num w:numId="32" w16cid:durableId="808285390">
    <w:abstractNumId w:val="20"/>
  </w:num>
  <w:num w:numId="33" w16cid:durableId="628779837">
    <w:abstractNumId w:val="17"/>
  </w:num>
  <w:num w:numId="34" w16cid:durableId="850027798">
    <w:abstractNumId w:val="1"/>
  </w:num>
  <w:num w:numId="35" w16cid:durableId="12328918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57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C7"/>
    <w:rsid w:val="00016C35"/>
    <w:rsid w:val="00023059"/>
    <w:rsid w:val="00035482"/>
    <w:rsid w:val="00054BA9"/>
    <w:rsid w:val="00066984"/>
    <w:rsid w:val="000A014B"/>
    <w:rsid w:val="000A358E"/>
    <w:rsid w:val="000C1E3E"/>
    <w:rsid w:val="000E3017"/>
    <w:rsid w:val="000E6B34"/>
    <w:rsid w:val="000F6E70"/>
    <w:rsid w:val="00122608"/>
    <w:rsid w:val="0012305E"/>
    <w:rsid w:val="0012637D"/>
    <w:rsid w:val="001351D0"/>
    <w:rsid w:val="001446F8"/>
    <w:rsid w:val="00160D36"/>
    <w:rsid w:val="00167944"/>
    <w:rsid w:val="00174F97"/>
    <w:rsid w:val="0017698C"/>
    <w:rsid w:val="00194A52"/>
    <w:rsid w:val="001A0439"/>
    <w:rsid w:val="001C0D05"/>
    <w:rsid w:val="001D0CE9"/>
    <w:rsid w:val="001F4CAF"/>
    <w:rsid w:val="00216F32"/>
    <w:rsid w:val="00217182"/>
    <w:rsid w:val="00255520"/>
    <w:rsid w:val="00260648"/>
    <w:rsid w:val="00267BE2"/>
    <w:rsid w:val="00272ACE"/>
    <w:rsid w:val="00276190"/>
    <w:rsid w:val="00285AF3"/>
    <w:rsid w:val="00287836"/>
    <w:rsid w:val="002927DC"/>
    <w:rsid w:val="002A1459"/>
    <w:rsid w:val="002B1D21"/>
    <w:rsid w:val="002B3C72"/>
    <w:rsid w:val="002D17A7"/>
    <w:rsid w:val="002D780B"/>
    <w:rsid w:val="002E0C67"/>
    <w:rsid w:val="002E4097"/>
    <w:rsid w:val="002F4D3C"/>
    <w:rsid w:val="00300AE4"/>
    <w:rsid w:val="00301B42"/>
    <w:rsid w:val="003216C2"/>
    <w:rsid w:val="0032519F"/>
    <w:rsid w:val="00345CD4"/>
    <w:rsid w:val="003542A0"/>
    <w:rsid w:val="0036260F"/>
    <w:rsid w:val="00362A76"/>
    <w:rsid w:val="00363F26"/>
    <w:rsid w:val="00365590"/>
    <w:rsid w:val="00370875"/>
    <w:rsid w:val="00387CCC"/>
    <w:rsid w:val="003934C9"/>
    <w:rsid w:val="003A1704"/>
    <w:rsid w:val="003B2954"/>
    <w:rsid w:val="003B613A"/>
    <w:rsid w:val="003C5D20"/>
    <w:rsid w:val="003D4FA3"/>
    <w:rsid w:val="003F0661"/>
    <w:rsid w:val="0042221C"/>
    <w:rsid w:val="00425400"/>
    <w:rsid w:val="00425DB7"/>
    <w:rsid w:val="00427672"/>
    <w:rsid w:val="00437FD2"/>
    <w:rsid w:val="00440885"/>
    <w:rsid w:val="00450F43"/>
    <w:rsid w:val="00457E66"/>
    <w:rsid w:val="0046427A"/>
    <w:rsid w:val="00464C8B"/>
    <w:rsid w:val="00472EAF"/>
    <w:rsid w:val="00476340"/>
    <w:rsid w:val="004848DE"/>
    <w:rsid w:val="004B60CF"/>
    <w:rsid w:val="004B6318"/>
    <w:rsid w:val="004B709D"/>
    <w:rsid w:val="004C07FC"/>
    <w:rsid w:val="004E08F1"/>
    <w:rsid w:val="005116DD"/>
    <w:rsid w:val="00514797"/>
    <w:rsid w:val="00521A34"/>
    <w:rsid w:val="00524E49"/>
    <w:rsid w:val="005575FA"/>
    <w:rsid w:val="00560B74"/>
    <w:rsid w:val="005810AB"/>
    <w:rsid w:val="005868AF"/>
    <w:rsid w:val="005A5935"/>
    <w:rsid w:val="005B6B91"/>
    <w:rsid w:val="005C2A03"/>
    <w:rsid w:val="005E12BF"/>
    <w:rsid w:val="005F41DB"/>
    <w:rsid w:val="00601FC8"/>
    <w:rsid w:val="00617D0C"/>
    <w:rsid w:val="00632886"/>
    <w:rsid w:val="00661795"/>
    <w:rsid w:val="006811A4"/>
    <w:rsid w:val="0069667C"/>
    <w:rsid w:val="006A2AD5"/>
    <w:rsid w:val="006B6ACF"/>
    <w:rsid w:val="006C3CA4"/>
    <w:rsid w:val="006D0425"/>
    <w:rsid w:val="006E1093"/>
    <w:rsid w:val="006E274A"/>
    <w:rsid w:val="006F7B9D"/>
    <w:rsid w:val="007014C8"/>
    <w:rsid w:val="007129DA"/>
    <w:rsid w:val="00712DF9"/>
    <w:rsid w:val="007260B6"/>
    <w:rsid w:val="007557EC"/>
    <w:rsid w:val="00757A55"/>
    <w:rsid w:val="00763B05"/>
    <w:rsid w:val="00770F6D"/>
    <w:rsid w:val="0078769E"/>
    <w:rsid w:val="007A4463"/>
    <w:rsid w:val="007F6672"/>
    <w:rsid w:val="00805CB9"/>
    <w:rsid w:val="00837ADC"/>
    <w:rsid w:val="008628F3"/>
    <w:rsid w:val="00866DB5"/>
    <w:rsid w:val="00871C6F"/>
    <w:rsid w:val="00891F66"/>
    <w:rsid w:val="008A0A91"/>
    <w:rsid w:val="008B2AE0"/>
    <w:rsid w:val="008B74A2"/>
    <w:rsid w:val="008C1982"/>
    <w:rsid w:val="008E58FD"/>
    <w:rsid w:val="008E5B8D"/>
    <w:rsid w:val="008E7D2C"/>
    <w:rsid w:val="009049A0"/>
    <w:rsid w:val="00916652"/>
    <w:rsid w:val="0092749F"/>
    <w:rsid w:val="00933E73"/>
    <w:rsid w:val="009449FC"/>
    <w:rsid w:val="00967679"/>
    <w:rsid w:val="009821D1"/>
    <w:rsid w:val="009921F2"/>
    <w:rsid w:val="009B0C39"/>
    <w:rsid w:val="009B29D5"/>
    <w:rsid w:val="009B73F7"/>
    <w:rsid w:val="009D3E42"/>
    <w:rsid w:val="009F27F2"/>
    <w:rsid w:val="009F3FB4"/>
    <w:rsid w:val="00A112EE"/>
    <w:rsid w:val="00A1158E"/>
    <w:rsid w:val="00A25B50"/>
    <w:rsid w:val="00A357C6"/>
    <w:rsid w:val="00A363D1"/>
    <w:rsid w:val="00A431D7"/>
    <w:rsid w:val="00A55197"/>
    <w:rsid w:val="00A57A89"/>
    <w:rsid w:val="00A67F02"/>
    <w:rsid w:val="00A810C0"/>
    <w:rsid w:val="00A90020"/>
    <w:rsid w:val="00AD3ED9"/>
    <w:rsid w:val="00AD626F"/>
    <w:rsid w:val="00AF67CF"/>
    <w:rsid w:val="00B2311C"/>
    <w:rsid w:val="00B50958"/>
    <w:rsid w:val="00B5324B"/>
    <w:rsid w:val="00B56D81"/>
    <w:rsid w:val="00B72BE1"/>
    <w:rsid w:val="00B8486F"/>
    <w:rsid w:val="00B91255"/>
    <w:rsid w:val="00B9399B"/>
    <w:rsid w:val="00BB4B24"/>
    <w:rsid w:val="00BB66F7"/>
    <w:rsid w:val="00BC062A"/>
    <w:rsid w:val="00BC7809"/>
    <w:rsid w:val="00BF5BB4"/>
    <w:rsid w:val="00BF6073"/>
    <w:rsid w:val="00C0088A"/>
    <w:rsid w:val="00C070C3"/>
    <w:rsid w:val="00C173F3"/>
    <w:rsid w:val="00C20296"/>
    <w:rsid w:val="00C31E61"/>
    <w:rsid w:val="00C402F6"/>
    <w:rsid w:val="00C521D1"/>
    <w:rsid w:val="00C87EC7"/>
    <w:rsid w:val="00C91810"/>
    <w:rsid w:val="00C92572"/>
    <w:rsid w:val="00CA04EF"/>
    <w:rsid w:val="00CC7068"/>
    <w:rsid w:val="00CE06C7"/>
    <w:rsid w:val="00CE3FB9"/>
    <w:rsid w:val="00CF7B65"/>
    <w:rsid w:val="00D0333C"/>
    <w:rsid w:val="00D1457E"/>
    <w:rsid w:val="00D175AF"/>
    <w:rsid w:val="00D22A5A"/>
    <w:rsid w:val="00D5406A"/>
    <w:rsid w:val="00D669A4"/>
    <w:rsid w:val="00D73F9B"/>
    <w:rsid w:val="00D90E4A"/>
    <w:rsid w:val="00D96DA7"/>
    <w:rsid w:val="00DA0E56"/>
    <w:rsid w:val="00DA75F5"/>
    <w:rsid w:val="00DC53F6"/>
    <w:rsid w:val="00DC6191"/>
    <w:rsid w:val="00DC770A"/>
    <w:rsid w:val="00DE265E"/>
    <w:rsid w:val="00DF4460"/>
    <w:rsid w:val="00E10A0A"/>
    <w:rsid w:val="00E14F47"/>
    <w:rsid w:val="00E4769F"/>
    <w:rsid w:val="00E661ED"/>
    <w:rsid w:val="00E6628C"/>
    <w:rsid w:val="00EB5522"/>
    <w:rsid w:val="00EC1429"/>
    <w:rsid w:val="00EC57CC"/>
    <w:rsid w:val="00ED3501"/>
    <w:rsid w:val="00ED3716"/>
    <w:rsid w:val="00ED3E33"/>
    <w:rsid w:val="00F02037"/>
    <w:rsid w:val="00F16B8E"/>
    <w:rsid w:val="00F32A23"/>
    <w:rsid w:val="00F32E64"/>
    <w:rsid w:val="00F33BDE"/>
    <w:rsid w:val="00F51241"/>
    <w:rsid w:val="00F5402D"/>
    <w:rsid w:val="00F71CC8"/>
    <w:rsid w:val="00F75AA4"/>
    <w:rsid w:val="00F76570"/>
    <w:rsid w:val="00F93F38"/>
    <w:rsid w:val="00F949CA"/>
    <w:rsid w:val="00FA6ED8"/>
    <w:rsid w:val="00FB0EFE"/>
    <w:rsid w:val="00FB1EC0"/>
    <w:rsid w:val="00FD0473"/>
    <w:rsid w:val="00FD363C"/>
    <w:rsid w:val="00FF23B2"/>
    <w:rsid w:val="00FF3DB1"/>
    <w:rsid w:val="00FF4503"/>
    <w:rsid w:val="00FF4CE1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952E6"/>
  <w15:docId w15:val="{224B623F-CF44-4018-8FA5-E7BDE4A5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i/>
      <w:sz w:val="28"/>
    </w:rPr>
  </w:style>
  <w:style w:type="paragraph" w:styleId="BodyText">
    <w:name w:val="Body Text"/>
    <w:basedOn w:val="Normal"/>
    <w:rsid w:val="00C87EC7"/>
    <w:rPr>
      <w:sz w:val="28"/>
    </w:rPr>
  </w:style>
  <w:style w:type="paragraph" w:styleId="Header">
    <w:name w:val="header"/>
    <w:basedOn w:val="Normal"/>
    <w:rsid w:val="00174F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4F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D350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0F4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171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22A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26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7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3462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5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4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6329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4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ot/Business/Procurement/Pages/LPA.aspx" TargetMode="External"/><Relationship Id="rId18" Type="http://schemas.openxmlformats.org/officeDocument/2006/relationships/hyperlink" Target="https://www.oregon.gov/das/Financial/Acctng/Documents/10.40.10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ODOTBillingRateUpdate@odot.oregon.gov" TargetMode="External"/><Relationship Id="rId17" Type="http://schemas.openxmlformats.org/officeDocument/2006/relationships/hyperlink" Target="https://www.oregon.gov/das/Financial/Acctng/Pages/oam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dot/Business/Procurement/DocsLPA/lpaAErequirement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scdata2/OPOBillingRateData/AcceptedRates/Firm_ESR_N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DOT/Business/OCR/Documents/CommitDBEae.xl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regon.gov/das/Financial/Acctng/Documents/40.10.0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regon4biz.diversitysoftware.com/FrontEnd/VendorSearchPublic.as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1B8FDFD1CE746B0D5127DCC04E831" ma:contentTypeVersion="7" ma:contentTypeDescription="Create a new document." ma:contentTypeScope="" ma:versionID="02c2a520511170315f86e843e78a3460">
  <xsd:schema xmlns:xsd="http://www.w3.org/2001/XMLSchema" xmlns:xs="http://www.w3.org/2001/XMLSchema" xmlns:p="http://schemas.microsoft.com/office/2006/metadata/properties" xmlns:ns2="ca339065-d680-4a93-9ad1-00d5967fe119" xmlns:ns3="6ec60af1-6d1e-4575-bf73-1b6e791fcd10" targetNamespace="http://schemas.microsoft.com/office/2006/metadata/properties" ma:root="true" ma:fieldsID="d60188779eecb9c4f5cda6ff5c288fed" ns2:_="" ns3:_="">
    <xsd:import namespace="ca339065-d680-4a93-9ad1-00d5967fe119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Audience"/>
                <xsd:element ref="ns2:Topic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9065-d680-4a93-9ad1-00d5967fe119" elementFormDefault="qualified">
    <xsd:import namespace="http://schemas.microsoft.com/office/2006/documentManagement/types"/>
    <xsd:import namespace="http://schemas.microsoft.com/office/infopath/2007/PartnerControls"/>
    <xsd:element name="Audience" ma:index="4" ma:displayName="Audience" ma:default="A&amp;E" ma:description="Who is the audience for this document?" ma:format="Dropdown" ma:internalName="Audience" ma:readOnly="false">
      <xsd:simpleType>
        <xsd:restriction base="dms:Choice">
          <xsd:enumeration value="A&amp;E"/>
          <xsd:enumeration value="Other"/>
        </xsd:restriction>
      </xsd:simpleType>
    </xsd:element>
    <xsd:element name="Topic" ma:index="5" ma:displayName="Topic" ma:default="Price Agreement Contract Exhibit" ma:description="What topic is this document related to?" ma:format="Dropdown" ma:internalName="Topic" ma:readOnly="false">
      <xsd:simpleType>
        <xsd:restriction base="dms:Choice">
          <xsd:enumeration value="Price Agreement Contract Exhibit"/>
          <xsd:enumeration value="Policies"/>
          <xsd:enumeration value="Publications"/>
          <xsd:enumeration value="Miscellaneous Forms"/>
          <xsd:enumeration value="Compensation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 xmlns="ca339065-d680-4a93-9ad1-00d5967fe119">A&amp;E</Audience>
    <Topic xmlns="ca339065-d680-4a93-9ad1-00d5967fe119">Miscellaneous Forms</Topic>
  </documentManagement>
</p:properties>
</file>

<file path=customXml/itemProps1.xml><?xml version="1.0" encoding="utf-8"?>
<ds:datastoreItem xmlns:ds="http://schemas.openxmlformats.org/officeDocument/2006/customXml" ds:itemID="{7555D45F-76CE-4EAD-BE96-90738B0EC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A3E85-5A05-4C5B-B67D-6DF52CC98A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39FDB-5F6B-4FE4-86C7-90A9CBEBBCDE}"/>
</file>

<file path=customXml/itemProps4.xml><?xml version="1.0" encoding="utf-8"?>
<ds:datastoreItem xmlns:ds="http://schemas.openxmlformats.org/officeDocument/2006/customXml" ds:itemID="{749DCC3A-5795-4F06-8EA0-A28614DB0BF4}">
  <ds:schemaRefs>
    <ds:schemaRef ds:uri="http://schemas.microsoft.com/office/2006/metadata/properties"/>
    <ds:schemaRef ds:uri="http://schemas.microsoft.com/office/infopath/2007/PartnerControls"/>
    <ds:schemaRef ds:uri="c02a94a7-44ff-40c4-90a1-115d7a46d0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6454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 Review Checklist</vt:lpstr>
    </vt:vector>
  </TitlesOfParts>
  <Company>ODOT</Company>
  <LinksUpToDate>false</LinksUpToDate>
  <CharactersWithSpaces>7394</CharactersWithSpaces>
  <SharedDoc>false</SharedDoc>
  <HLinks>
    <vt:vector size="24" baseType="variant">
      <vt:variant>
        <vt:i4>6619257</vt:i4>
      </vt:variant>
      <vt:variant>
        <vt:i4>48</vt:i4>
      </vt:variant>
      <vt:variant>
        <vt:i4>0</vt:i4>
      </vt:variant>
      <vt:variant>
        <vt:i4>5</vt:i4>
      </vt:variant>
      <vt:variant>
        <vt:lpwstr>http://www4.cbs.state.or.us/ex/dir/omwesb/</vt:lpwstr>
      </vt:variant>
      <vt:variant>
        <vt:lpwstr/>
      </vt:variant>
      <vt:variant>
        <vt:i4>4915286</vt:i4>
      </vt:variant>
      <vt:variant>
        <vt:i4>35</vt:i4>
      </vt:variant>
      <vt:variant>
        <vt:i4>0</vt:i4>
      </vt:variant>
      <vt:variant>
        <vt:i4>5</vt:i4>
      </vt:variant>
      <vt:variant>
        <vt:lpwstr>http://www.oregon.gov/ODOT/CS/opo/docs/aepage/BOC.xls</vt:lpwstr>
      </vt:variant>
      <vt:variant>
        <vt:lpwstr/>
      </vt:variant>
      <vt:variant>
        <vt:i4>327687</vt:i4>
      </vt:variant>
      <vt:variant>
        <vt:i4>32</vt:i4>
      </vt:variant>
      <vt:variant>
        <vt:i4>0</vt:i4>
      </vt:variant>
      <vt:variant>
        <vt:i4>5</vt:i4>
      </vt:variant>
      <vt:variant>
        <vt:lpwstr>\\scdata2\OPOBillingRateData\AcceptedRates\AcceptedOverheadRates\OHRates.xlsx</vt:lpwstr>
      </vt:variant>
      <vt:variant>
        <vt:lpwstr/>
      </vt:variant>
      <vt:variant>
        <vt:i4>7340063</vt:i4>
      </vt:variant>
      <vt:variant>
        <vt:i4>27</vt:i4>
      </vt:variant>
      <vt:variant>
        <vt:i4>0</vt:i4>
      </vt:variant>
      <vt:variant>
        <vt:i4>5</vt:i4>
      </vt:variant>
      <vt:variant>
        <vt:lpwstr>\\scdata2\OPOBillingRateData\AcceptedRates\Firm_ESR_NBR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 Review Checklist</dc:title>
  <dc:creator>ODOT</dc:creator>
  <cp:lastModifiedBy>SCOVELL Whitney</cp:lastModifiedBy>
  <cp:revision>2</cp:revision>
  <cp:lastPrinted>2016-04-20T21:06:00Z</cp:lastPrinted>
  <dcterms:created xsi:type="dcterms:W3CDTF">2023-01-17T15:25:00Z</dcterms:created>
  <dcterms:modified xsi:type="dcterms:W3CDTF">2023-01-17T15:25:00Z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  <property fmtid="{D5CDD505-2E9C-101B-9397-08002B2CF9AE}" pid="3" name="ContentTypeId">
    <vt:lpwstr>0x010100FD41B8FDFD1CE746B0D5127DCC04E831</vt:lpwstr>
  </property>
  <property fmtid="{D5CDD505-2E9C-101B-9397-08002B2CF9AE}" pid="4" name="Order">
    <vt:r8>22900</vt:r8>
  </property>
</Properties>
</file>