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2A12" w14:textId="77777777" w:rsidR="00CE4DB2" w:rsidRPr="00E74048" w:rsidRDefault="00CE4DB2" w:rsidP="00CE4DB2">
      <w:pPr>
        <w:spacing w:after="0" w:line="240" w:lineRule="auto"/>
        <w:jc w:val="center"/>
        <w:rPr>
          <w:rFonts w:ascii="Arial" w:eastAsia="Times New Roman" w:hAnsi="Arial" w:cs="Arial"/>
          <w:b/>
          <w:szCs w:val="20"/>
          <w:highlight w:val="yellow"/>
        </w:rPr>
      </w:pPr>
      <w:bookmarkStart w:id="0" w:name="_Toc2430119"/>
      <w:r w:rsidRPr="00E74048">
        <w:rPr>
          <w:rFonts w:ascii="Arial" w:eastAsia="Times New Roman" w:hAnsi="Arial" w:cs="Arial"/>
          <w:b/>
          <w:szCs w:val="20"/>
          <w:highlight w:val="yellow"/>
        </w:rPr>
        <w:t>SOW Template for</w:t>
      </w:r>
    </w:p>
    <w:p w14:paraId="6F09E155" w14:textId="77777777" w:rsidR="00CE4DB2" w:rsidRPr="00E74048" w:rsidRDefault="00CE4DB2" w:rsidP="00CE4DB2">
      <w:pPr>
        <w:spacing w:after="0" w:line="240" w:lineRule="auto"/>
        <w:jc w:val="center"/>
        <w:rPr>
          <w:rFonts w:ascii="Arial" w:eastAsia="Times New Roman" w:hAnsi="Arial" w:cs="Arial"/>
          <w:b/>
          <w:szCs w:val="20"/>
          <w:highlight w:val="yellow"/>
        </w:rPr>
      </w:pPr>
      <w:r w:rsidRPr="00E74048">
        <w:rPr>
          <w:rFonts w:ascii="Arial" w:eastAsia="Times New Roman" w:hAnsi="Arial" w:cs="Arial"/>
          <w:b/>
          <w:szCs w:val="20"/>
          <w:highlight w:val="yellow"/>
        </w:rPr>
        <w:t>Cost Risk Assessment (CRA)</w:t>
      </w:r>
    </w:p>
    <w:p w14:paraId="69167030" w14:textId="1E4C3132" w:rsidR="00CE4DB2" w:rsidRPr="00E74048" w:rsidRDefault="00CE4DB2" w:rsidP="00CE4DB2">
      <w:pPr>
        <w:spacing w:after="0" w:line="240" w:lineRule="auto"/>
        <w:jc w:val="center"/>
        <w:rPr>
          <w:rFonts w:ascii="Arial" w:eastAsia="Times New Roman" w:hAnsi="Arial" w:cs="Arial"/>
          <w:szCs w:val="20"/>
          <w:highlight w:val="yellow"/>
        </w:rPr>
      </w:pPr>
      <w:r w:rsidRPr="00E74048">
        <w:rPr>
          <w:rFonts w:ascii="Arial" w:eastAsia="Times New Roman" w:hAnsi="Arial" w:cs="Arial"/>
          <w:szCs w:val="20"/>
          <w:highlight w:val="yellow"/>
        </w:rPr>
        <w:t xml:space="preserve">(Version date: </w:t>
      </w:r>
      <w:r w:rsidR="00924FA1">
        <w:rPr>
          <w:rFonts w:ascii="Arial" w:eastAsia="Times New Roman" w:hAnsi="Arial" w:cs="Arial"/>
          <w:szCs w:val="20"/>
          <w:highlight w:val="yellow"/>
        </w:rPr>
        <w:t>8/06</w:t>
      </w:r>
      <w:r>
        <w:rPr>
          <w:rFonts w:ascii="Arial" w:eastAsia="Times New Roman" w:hAnsi="Arial" w:cs="Arial"/>
          <w:szCs w:val="20"/>
          <w:highlight w:val="yellow"/>
        </w:rPr>
        <w:t>/20</w:t>
      </w:r>
      <w:r w:rsidRPr="00E74048">
        <w:rPr>
          <w:rFonts w:ascii="Arial" w:eastAsia="Times New Roman" w:hAnsi="Arial" w:cs="Arial"/>
          <w:szCs w:val="20"/>
          <w:highlight w:val="yellow"/>
        </w:rPr>
        <w:t>)</w:t>
      </w:r>
    </w:p>
    <w:p w14:paraId="1CDADA73" w14:textId="77777777" w:rsidR="00CE4DB2" w:rsidRPr="00C13A84" w:rsidRDefault="00CE4DB2" w:rsidP="00CE4DB2">
      <w:pPr>
        <w:keepNext/>
        <w:spacing w:after="0" w:line="240" w:lineRule="auto"/>
        <w:outlineLvl w:val="1"/>
        <w:rPr>
          <w:rFonts w:ascii="Arial" w:eastAsia="Times New Roman" w:hAnsi="Arial" w:cs="Arial"/>
          <w:b/>
          <w:sz w:val="20"/>
          <w:szCs w:val="20"/>
          <w:highlight w:val="yellow"/>
        </w:rPr>
      </w:pPr>
      <w:r w:rsidRPr="00C13A84">
        <w:rPr>
          <w:rFonts w:ascii="Arial" w:eastAsia="Times New Roman" w:hAnsi="Arial" w:cs="Arial"/>
          <w:b/>
          <w:sz w:val="20"/>
          <w:szCs w:val="20"/>
          <w:highlight w:val="yellow"/>
        </w:rPr>
        <w:t>INSTRUCTIONS</w:t>
      </w:r>
    </w:p>
    <w:p w14:paraId="12FB2EAB" w14:textId="77777777" w:rsidR="00CE4DB2" w:rsidRPr="00C13A84" w:rsidRDefault="00CE4DB2" w:rsidP="00CE4DB2">
      <w:pPr>
        <w:spacing w:after="0" w:line="240" w:lineRule="auto"/>
        <w:rPr>
          <w:rFonts w:ascii="Arial" w:eastAsia="Times New Roman" w:hAnsi="Arial" w:cs="Arial"/>
          <w:sz w:val="20"/>
          <w:szCs w:val="20"/>
          <w:highlight w:val="yellow"/>
        </w:rPr>
      </w:pPr>
    </w:p>
    <w:p w14:paraId="493A1523" w14:textId="77777777" w:rsidR="00CE4DB2" w:rsidRDefault="00CE4DB2" w:rsidP="00CE4DB2">
      <w:pPr>
        <w:spacing w:after="0" w:line="240" w:lineRule="auto"/>
        <w:rPr>
          <w:rFonts w:ascii="Arial" w:eastAsia="Times New Roman" w:hAnsi="Arial" w:cs="Arial"/>
          <w:sz w:val="20"/>
          <w:szCs w:val="20"/>
          <w:highlight w:val="yellow"/>
        </w:rPr>
      </w:pPr>
      <w:r>
        <w:rPr>
          <w:rFonts w:ascii="Arial" w:eastAsia="Times New Roman" w:hAnsi="Arial" w:cs="Arial"/>
          <w:sz w:val="20"/>
          <w:szCs w:val="20"/>
          <w:highlight w:val="yellow"/>
        </w:rPr>
        <w:t>A CRA is required for all projects over $25 million.</w:t>
      </w:r>
    </w:p>
    <w:p w14:paraId="5449B056" w14:textId="77777777" w:rsidR="00CE4DB2" w:rsidRDefault="00CE4DB2" w:rsidP="00CE4DB2">
      <w:pPr>
        <w:spacing w:after="0" w:line="240" w:lineRule="auto"/>
        <w:rPr>
          <w:rFonts w:ascii="Arial" w:eastAsia="Times New Roman" w:hAnsi="Arial" w:cs="Arial"/>
          <w:sz w:val="20"/>
          <w:szCs w:val="20"/>
          <w:highlight w:val="yellow"/>
        </w:rPr>
      </w:pPr>
    </w:p>
    <w:p w14:paraId="29FEBE2B" w14:textId="4228CAA9" w:rsidR="00CE4DB2" w:rsidRPr="00CE4DB2" w:rsidRDefault="00CE4DB2" w:rsidP="00CE4DB2">
      <w:pPr>
        <w:spacing w:after="0" w:line="240" w:lineRule="auto"/>
        <w:rPr>
          <w:rFonts w:ascii="Arial" w:eastAsia="Times New Roman" w:hAnsi="Arial" w:cs="Arial"/>
          <w:sz w:val="20"/>
          <w:szCs w:val="20"/>
          <w:highlight w:val="yellow"/>
        </w:rPr>
      </w:pPr>
      <w:r w:rsidRPr="00CE4DB2">
        <w:rPr>
          <w:rFonts w:ascii="Arial" w:eastAsia="Times New Roman" w:hAnsi="Arial" w:cs="Arial"/>
          <w:sz w:val="20"/>
          <w:szCs w:val="20"/>
          <w:highlight w:val="yellow"/>
        </w:rPr>
        <w:t xml:space="preserve">This template provides the basic information, roles and responsibilities </w:t>
      </w:r>
      <w:r>
        <w:rPr>
          <w:rFonts w:ascii="Arial" w:eastAsia="Times New Roman" w:hAnsi="Arial" w:cs="Arial"/>
          <w:sz w:val="20"/>
          <w:szCs w:val="20"/>
          <w:highlight w:val="yellow"/>
        </w:rPr>
        <w:t xml:space="preserve">which </w:t>
      </w:r>
      <w:r w:rsidRPr="00CE4DB2">
        <w:rPr>
          <w:rFonts w:ascii="Arial" w:eastAsia="Times New Roman" w:hAnsi="Arial" w:cs="Arial"/>
          <w:sz w:val="20"/>
          <w:szCs w:val="20"/>
          <w:highlight w:val="yellow"/>
        </w:rPr>
        <w:t>a consultant design team should expect to perform as part of the Cost Risk Assessment process.</w:t>
      </w:r>
    </w:p>
    <w:p w14:paraId="2CD232D1" w14:textId="77C18EE2" w:rsidR="00CE4DB2" w:rsidRPr="00CE4DB2" w:rsidRDefault="00CE4DB2" w:rsidP="00CE4DB2">
      <w:pPr>
        <w:spacing w:after="0" w:line="240" w:lineRule="auto"/>
        <w:rPr>
          <w:rFonts w:ascii="Arial" w:eastAsia="Times New Roman" w:hAnsi="Arial" w:cs="Arial"/>
          <w:sz w:val="20"/>
          <w:szCs w:val="20"/>
          <w:highlight w:val="yellow"/>
        </w:rPr>
      </w:pPr>
      <w:r w:rsidRPr="00CE4DB2">
        <w:rPr>
          <w:rFonts w:ascii="Arial" w:eastAsia="Times New Roman" w:hAnsi="Arial" w:cs="Arial"/>
          <w:sz w:val="20"/>
          <w:szCs w:val="20"/>
          <w:highlight w:val="yellow"/>
        </w:rPr>
        <w:t>Contact the Agency VE/Project Risk Engineer to determine optimal timing and CRA workshop coordination</w:t>
      </w:r>
      <w:r>
        <w:rPr>
          <w:rFonts w:ascii="Arial" w:eastAsia="Times New Roman" w:hAnsi="Arial" w:cs="Arial"/>
          <w:sz w:val="20"/>
          <w:szCs w:val="20"/>
          <w:highlight w:val="yellow"/>
        </w:rPr>
        <w:t xml:space="preserve"> activities</w:t>
      </w:r>
      <w:r w:rsidRPr="00CE4DB2">
        <w:rPr>
          <w:rFonts w:ascii="Arial" w:eastAsia="Times New Roman" w:hAnsi="Arial" w:cs="Arial"/>
          <w:sz w:val="20"/>
          <w:szCs w:val="20"/>
          <w:highlight w:val="yellow"/>
        </w:rPr>
        <w:t xml:space="preserve"> specific to </w:t>
      </w:r>
      <w:r w:rsidR="00CD3847">
        <w:rPr>
          <w:rFonts w:ascii="Arial" w:eastAsia="Times New Roman" w:hAnsi="Arial" w:cs="Arial"/>
          <w:sz w:val="20"/>
          <w:szCs w:val="20"/>
          <w:highlight w:val="yellow"/>
        </w:rPr>
        <w:t xml:space="preserve">the </w:t>
      </w:r>
      <w:r w:rsidRPr="00CE4DB2">
        <w:rPr>
          <w:rFonts w:ascii="Arial" w:eastAsia="Times New Roman" w:hAnsi="Arial" w:cs="Arial"/>
          <w:sz w:val="20"/>
          <w:szCs w:val="20"/>
          <w:highlight w:val="yellow"/>
        </w:rPr>
        <w:t>project.  It is strongly advised to contact Agency</w:t>
      </w:r>
      <w:r>
        <w:rPr>
          <w:rFonts w:ascii="Arial" w:eastAsia="Times New Roman" w:hAnsi="Arial" w:cs="Arial"/>
          <w:sz w:val="20"/>
          <w:szCs w:val="20"/>
          <w:highlight w:val="yellow"/>
        </w:rPr>
        <w:t xml:space="preserve"> </w:t>
      </w:r>
      <w:r w:rsidRPr="00CE4DB2">
        <w:rPr>
          <w:rFonts w:ascii="Arial" w:eastAsia="Times New Roman" w:hAnsi="Arial" w:cs="Arial"/>
          <w:sz w:val="20"/>
          <w:szCs w:val="20"/>
          <w:highlight w:val="yellow"/>
        </w:rPr>
        <w:t xml:space="preserve">VE/Project Risk Engineer prior to finalizing this SOW to minimize the potential need for amendment.  </w:t>
      </w:r>
    </w:p>
    <w:p w14:paraId="6D42DFF9" w14:textId="77777777" w:rsidR="00CE4DB2" w:rsidRPr="00C13A84" w:rsidRDefault="00CE4DB2" w:rsidP="00CE4DB2">
      <w:pPr>
        <w:spacing w:after="0" w:line="240" w:lineRule="auto"/>
        <w:rPr>
          <w:rFonts w:ascii="Arial" w:eastAsia="Times New Roman" w:hAnsi="Arial" w:cs="Arial"/>
          <w:sz w:val="20"/>
          <w:szCs w:val="20"/>
          <w:highlight w:val="yellow"/>
        </w:rPr>
      </w:pPr>
    </w:p>
    <w:p w14:paraId="3997341E" w14:textId="77777777" w:rsidR="00CE4DB2" w:rsidRPr="00C13A84" w:rsidRDefault="00CE4DB2" w:rsidP="00CE4DB2">
      <w:pPr>
        <w:rPr>
          <w:rFonts w:ascii="Arial" w:eastAsia="Times New Roman" w:hAnsi="Arial" w:cs="Arial"/>
          <w:b/>
          <w:sz w:val="20"/>
          <w:szCs w:val="20"/>
          <w:highlight w:val="yellow"/>
        </w:rPr>
      </w:pPr>
      <w:r w:rsidRPr="00C13A84">
        <w:rPr>
          <w:rFonts w:ascii="Arial" w:eastAsia="Times New Roman" w:hAnsi="Arial" w:cs="Arial"/>
          <w:b/>
          <w:sz w:val="20"/>
          <w:szCs w:val="20"/>
          <w:highlight w:val="yellow"/>
        </w:rPr>
        <w:t>General Instructions for SOW Template</w:t>
      </w:r>
    </w:p>
    <w:p w14:paraId="78B722A9" w14:textId="77777777" w:rsidR="00CE4DB2" w:rsidRPr="00C13A84" w:rsidRDefault="00CE4DB2" w:rsidP="00CE4DB2">
      <w:pPr>
        <w:spacing w:after="0" w:line="240" w:lineRule="auto"/>
        <w:rPr>
          <w:rFonts w:ascii="Arial" w:eastAsia="Times New Roman" w:hAnsi="Arial" w:cs="Arial"/>
          <w:sz w:val="20"/>
          <w:szCs w:val="20"/>
        </w:rPr>
      </w:pPr>
      <w:r w:rsidRPr="00C13A84">
        <w:rPr>
          <w:rFonts w:ascii="Arial" w:eastAsia="Times New Roman" w:hAnsi="Arial" w:cs="Arial"/>
          <w:sz w:val="20"/>
          <w:szCs w:val="20"/>
          <w:highlight w:val="yellow"/>
        </w:rPr>
        <w:t xml:space="preserve">To complete the CRA SOW, add the necessary project-specific detail in blue highlighted areas below. The information contained in </w:t>
      </w:r>
      <w:r w:rsidRPr="00C13A84">
        <w:rPr>
          <w:rFonts w:ascii="Arial" w:eastAsia="Times New Roman" w:hAnsi="Arial" w:cs="Arial"/>
          <w:b/>
          <w:i/>
          <w:sz w:val="20"/>
          <w:szCs w:val="20"/>
          <w:highlight w:val="yellow"/>
        </w:rPr>
        <w:t>Yellow-highlighted bold italics</w:t>
      </w:r>
      <w:r w:rsidRPr="00C13A84">
        <w:rPr>
          <w:rFonts w:ascii="Arial" w:eastAsia="Times New Roman" w:hAnsi="Arial" w:cs="Arial"/>
          <w:b/>
          <w:sz w:val="20"/>
          <w:szCs w:val="20"/>
          <w:highlight w:val="yellow"/>
        </w:rPr>
        <w:t xml:space="preserve"> </w:t>
      </w:r>
      <w:r w:rsidRPr="00C13A84">
        <w:rPr>
          <w:rFonts w:ascii="Arial" w:eastAsia="Times New Roman" w:hAnsi="Arial" w:cs="Arial"/>
          <w:sz w:val="20"/>
          <w:szCs w:val="20"/>
          <w:highlight w:val="yellow"/>
        </w:rPr>
        <w:t>text provides some guidance as to where additional detail should be added to the SOW.</w:t>
      </w:r>
    </w:p>
    <w:p w14:paraId="24B99D57" w14:textId="77777777" w:rsidR="00CE4DB2" w:rsidRPr="00C13A84" w:rsidRDefault="00CE4DB2" w:rsidP="00CE4DB2">
      <w:pPr>
        <w:spacing w:after="0" w:line="240" w:lineRule="auto"/>
        <w:rPr>
          <w:rFonts w:ascii="Arial" w:eastAsia="Times New Roman" w:hAnsi="Arial" w:cs="Arial"/>
          <w:sz w:val="20"/>
          <w:szCs w:val="20"/>
        </w:rPr>
      </w:pPr>
    </w:p>
    <w:p w14:paraId="7FD5D477" w14:textId="77777777" w:rsidR="00CE4DB2" w:rsidRPr="00C13A84" w:rsidRDefault="00CE4DB2" w:rsidP="00CE4DB2">
      <w:pPr>
        <w:numPr>
          <w:ilvl w:val="0"/>
          <w:numId w:val="4"/>
        </w:numPr>
        <w:spacing w:after="0" w:line="240" w:lineRule="auto"/>
        <w:rPr>
          <w:rFonts w:ascii="Arial" w:hAnsi="Arial" w:cs="Arial"/>
          <w:sz w:val="20"/>
          <w:szCs w:val="20"/>
        </w:rPr>
      </w:pPr>
      <w:r w:rsidRPr="00C13A84">
        <w:rPr>
          <w:rFonts w:ascii="Arial" w:hAnsi="Arial" w:cs="Arial"/>
          <w:sz w:val="20"/>
          <w:szCs w:val="20"/>
          <w:highlight w:val="yellow"/>
        </w:rPr>
        <w:t>Yellow highlight indicates instructions or notes that are deleted before finalizing the SOW for a WOC/Contract.</w:t>
      </w:r>
    </w:p>
    <w:p w14:paraId="4944CC78" w14:textId="77777777" w:rsidR="00CE4DB2" w:rsidRPr="00C13A84" w:rsidRDefault="00CE4DB2" w:rsidP="00CE4DB2">
      <w:pPr>
        <w:numPr>
          <w:ilvl w:val="0"/>
          <w:numId w:val="4"/>
        </w:numPr>
        <w:spacing w:after="0" w:line="240" w:lineRule="auto"/>
        <w:rPr>
          <w:rFonts w:ascii="Arial" w:hAnsi="Arial" w:cs="Arial"/>
          <w:sz w:val="20"/>
          <w:szCs w:val="20"/>
        </w:rPr>
      </w:pPr>
      <w:r w:rsidRPr="00C13A84">
        <w:rPr>
          <w:rFonts w:ascii="Arial" w:hAnsi="Arial" w:cs="Arial"/>
          <w:sz w:val="20"/>
          <w:szCs w:val="20"/>
          <w:highlight w:val="cyan"/>
        </w:rPr>
        <w:t>Blue highlight</w:t>
      </w:r>
      <w:r w:rsidRPr="00C13A84">
        <w:rPr>
          <w:rFonts w:ascii="Arial" w:hAnsi="Arial" w:cs="Arial"/>
          <w:sz w:val="20"/>
          <w:szCs w:val="20"/>
        </w:rPr>
        <w:t xml:space="preserve"> </w:t>
      </w:r>
      <w:r w:rsidRPr="00C13A84">
        <w:rPr>
          <w:rFonts w:ascii="Arial" w:hAnsi="Arial" w:cs="Arial"/>
          <w:sz w:val="20"/>
          <w:szCs w:val="20"/>
          <w:highlight w:val="yellow"/>
        </w:rPr>
        <w:t>indicates fields or provision that need to be reviewed and updated with project-specific information/requirements.</w:t>
      </w:r>
    </w:p>
    <w:p w14:paraId="6F64FF84" w14:textId="77777777" w:rsidR="00CE4DB2" w:rsidRPr="00C13A84" w:rsidRDefault="00CE4DB2" w:rsidP="00CE4DB2">
      <w:pPr>
        <w:pStyle w:val="ListParagraph"/>
        <w:numPr>
          <w:ilvl w:val="0"/>
          <w:numId w:val="4"/>
        </w:numPr>
        <w:spacing w:after="0" w:line="240" w:lineRule="auto"/>
        <w:rPr>
          <w:rFonts w:ascii="Arial" w:hAnsi="Arial" w:cs="Arial"/>
          <w:sz w:val="20"/>
          <w:szCs w:val="20"/>
          <w:highlight w:val="yellow"/>
        </w:rPr>
      </w:pPr>
      <w:r w:rsidRPr="00C13A84">
        <w:rPr>
          <w:rFonts w:ascii="Arial" w:hAnsi="Arial" w:cs="Arial"/>
          <w:sz w:val="20"/>
          <w:szCs w:val="20"/>
          <w:highlight w:val="yellow"/>
        </w:rPr>
        <w:t>Quantities. When entering quantities, the best practice is to use only the Arabic numeral and not spell out the numeral followed by th</w:t>
      </w:r>
      <w:r>
        <w:rPr>
          <w:rFonts w:ascii="Arial" w:hAnsi="Arial" w:cs="Arial"/>
          <w:sz w:val="20"/>
          <w:szCs w:val="20"/>
          <w:highlight w:val="yellow"/>
        </w:rPr>
        <w:t xml:space="preserve">e digit in parenthesis; i.e. - </w:t>
      </w:r>
      <w:r w:rsidRPr="00C13A84">
        <w:rPr>
          <w:rFonts w:ascii="Arial" w:hAnsi="Arial" w:cs="Arial"/>
          <w:sz w:val="20"/>
          <w:szCs w:val="20"/>
          <w:highlight w:val="yellow"/>
        </w:rPr>
        <w:t>“3 weeks after NTP”.</w:t>
      </w:r>
    </w:p>
    <w:p w14:paraId="10AB68B0" w14:textId="77777777" w:rsidR="00CE4DB2" w:rsidRPr="00C13A84" w:rsidRDefault="00CE4DB2" w:rsidP="00CE4DB2">
      <w:pPr>
        <w:pStyle w:val="ListParagraph"/>
        <w:numPr>
          <w:ilvl w:val="0"/>
          <w:numId w:val="4"/>
        </w:numPr>
        <w:spacing w:after="0" w:line="240" w:lineRule="auto"/>
        <w:rPr>
          <w:rFonts w:ascii="Arial" w:hAnsi="Arial" w:cs="Arial"/>
          <w:sz w:val="20"/>
          <w:szCs w:val="20"/>
          <w:highlight w:val="yellow"/>
        </w:rPr>
      </w:pPr>
      <w:r w:rsidRPr="00C13A84">
        <w:rPr>
          <w:rFonts w:ascii="Arial" w:hAnsi="Arial" w:cs="Arial"/>
          <w:sz w:val="20"/>
          <w:szCs w:val="20"/>
          <w:highlight w:val="yellow"/>
        </w:rPr>
        <w:t>Delete text of any tasks that do not apply to the Project and label as “RESERVED” next to the task title. Contingency tasks that do not apply to a given Project can be deleted without marking as “RESERVED”, provided task numbering is revised if necessary.</w:t>
      </w:r>
    </w:p>
    <w:p w14:paraId="1ADBD3A0" w14:textId="77777777" w:rsidR="00CE4DB2" w:rsidRPr="00C13A84" w:rsidRDefault="00CE4DB2" w:rsidP="00CE4DB2">
      <w:pPr>
        <w:pStyle w:val="ListParagraph"/>
        <w:numPr>
          <w:ilvl w:val="0"/>
          <w:numId w:val="4"/>
        </w:numPr>
        <w:spacing w:after="0" w:line="240" w:lineRule="auto"/>
        <w:rPr>
          <w:rFonts w:ascii="Arial" w:hAnsi="Arial" w:cs="Arial"/>
          <w:sz w:val="20"/>
          <w:szCs w:val="20"/>
          <w:highlight w:val="yellow"/>
        </w:rPr>
      </w:pPr>
      <w:r w:rsidRPr="00C13A84">
        <w:rPr>
          <w:rFonts w:ascii="Arial" w:hAnsi="Arial" w:cs="Arial"/>
          <w:sz w:val="20"/>
          <w:szCs w:val="20"/>
          <w:highlight w:val="yellow"/>
        </w:rPr>
        <w:t xml:space="preserve">Send suggested revisions/updates to Kim Rice, OPO Technical Development Coordinator. </w:t>
      </w:r>
    </w:p>
    <w:p w14:paraId="7E5250A0" w14:textId="77777777" w:rsidR="00CE4DB2" w:rsidRPr="00C13A84" w:rsidRDefault="00CE4DB2" w:rsidP="00CE4DB2">
      <w:pPr>
        <w:spacing w:after="0" w:line="240" w:lineRule="auto"/>
        <w:jc w:val="both"/>
        <w:rPr>
          <w:rFonts w:ascii="Arial" w:eastAsia="Times New Roman" w:hAnsi="Arial" w:cs="Arial"/>
          <w:b/>
          <w:sz w:val="20"/>
          <w:szCs w:val="20"/>
          <w:highlight w:val="yellow"/>
        </w:rPr>
      </w:pPr>
    </w:p>
    <w:p w14:paraId="36EC1079" w14:textId="77777777" w:rsidR="00CE4DB2" w:rsidRPr="00C13A84" w:rsidRDefault="00CE4DB2" w:rsidP="00CE4DB2">
      <w:pPr>
        <w:spacing w:after="0" w:line="240" w:lineRule="auto"/>
        <w:jc w:val="both"/>
        <w:rPr>
          <w:rFonts w:ascii="Arial" w:eastAsia="Times New Roman" w:hAnsi="Arial" w:cs="Arial"/>
          <w:b/>
          <w:sz w:val="20"/>
          <w:szCs w:val="20"/>
          <w:highlight w:val="yellow"/>
        </w:rPr>
      </w:pPr>
      <w:r w:rsidRPr="00C13A84">
        <w:rPr>
          <w:rFonts w:ascii="Arial" w:eastAsia="Times New Roman" w:hAnsi="Arial" w:cs="Arial"/>
          <w:b/>
          <w:sz w:val="20"/>
          <w:szCs w:val="20"/>
          <w:highlight w:val="yellow"/>
        </w:rPr>
        <w:t>Delete instructions throughout the document before executing Contract/WOC or amendment as follows:</w:t>
      </w:r>
    </w:p>
    <w:p w14:paraId="1940BFA9" w14:textId="77777777" w:rsidR="00CE4DB2" w:rsidRPr="00C13A84" w:rsidRDefault="00CE4DB2" w:rsidP="00CE4DB2">
      <w:pPr>
        <w:numPr>
          <w:ilvl w:val="0"/>
          <w:numId w:val="3"/>
        </w:numPr>
        <w:tabs>
          <w:tab w:val="num" w:pos="1080"/>
        </w:tabs>
        <w:suppressAutoHyphens/>
        <w:spacing w:after="0" w:line="240" w:lineRule="auto"/>
        <w:jc w:val="both"/>
        <w:rPr>
          <w:rFonts w:ascii="Arial" w:eastAsia="Times New Roman" w:hAnsi="Arial" w:cs="Arial"/>
          <w:sz w:val="20"/>
          <w:szCs w:val="20"/>
          <w:highlight w:val="yellow"/>
          <w:lang w:val="x-none" w:eastAsia="x-none"/>
        </w:rPr>
      </w:pPr>
      <w:r w:rsidRPr="00C13A84">
        <w:rPr>
          <w:rFonts w:ascii="Arial" w:eastAsia="Times New Roman" w:hAnsi="Arial" w:cs="Arial"/>
          <w:sz w:val="20"/>
          <w:szCs w:val="20"/>
          <w:highlight w:val="yellow"/>
          <w:lang w:val="x-none" w:eastAsia="x-none"/>
        </w:rPr>
        <w:lastRenderedPageBreak/>
        <w:t>From the “Edit”</w:t>
      </w:r>
      <w:r w:rsidRPr="00C13A84">
        <w:rPr>
          <w:rFonts w:ascii="Arial" w:eastAsia="Times New Roman" w:hAnsi="Arial" w:cs="Arial"/>
          <w:sz w:val="20"/>
          <w:szCs w:val="20"/>
          <w:highlight w:val="yellow"/>
          <w:lang w:eastAsia="x-none"/>
        </w:rPr>
        <w:t xml:space="preserve"> </w:t>
      </w:r>
      <w:r w:rsidRPr="00C13A84">
        <w:rPr>
          <w:rFonts w:ascii="Arial" w:eastAsia="Times New Roman" w:hAnsi="Arial" w:cs="Arial"/>
          <w:sz w:val="20"/>
          <w:szCs w:val="20"/>
          <w:highlight w:val="yellow"/>
          <w:lang w:val="x-none" w:eastAsia="x-none"/>
        </w:rPr>
        <w:t xml:space="preserve">menu </w:t>
      </w:r>
      <w:r w:rsidRPr="00C13A84">
        <w:rPr>
          <w:rFonts w:ascii="Arial" w:eastAsia="Times New Roman" w:hAnsi="Arial" w:cs="Arial"/>
          <w:sz w:val="20"/>
          <w:szCs w:val="20"/>
          <w:highlight w:val="yellow"/>
          <w:lang w:eastAsia="x-none"/>
        </w:rPr>
        <w:t>(or “Editing” menu on the “Home” ribbon)</w:t>
      </w:r>
      <w:r w:rsidRPr="00C13A84">
        <w:rPr>
          <w:rFonts w:ascii="Arial" w:eastAsia="Times New Roman" w:hAnsi="Arial" w:cs="Arial"/>
          <w:sz w:val="20"/>
          <w:szCs w:val="20"/>
          <w:highlight w:val="yellow"/>
          <w:lang w:val="x-none" w:eastAsia="x-none"/>
        </w:rPr>
        <w:t xml:space="preserve"> select “Replace”;</w:t>
      </w:r>
    </w:p>
    <w:p w14:paraId="640577BB" w14:textId="77777777" w:rsidR="00CE4DB2" w:rsidRPr="00C13A84" w:rsidRDefault="00CE4DB2" w:rsidP="00CE4DB2">
      <w:pPr>
        <w:numPr>
          <w:ilvl w:val="0"/>
          <w:numId w:val="3"/>
        </w:numPr>
        <w:suppressAutoHyphens/>
        <w:spacing w:after="0" w:line="240" w:lineRule="auto"/>
        <w:ind w:left="1080"/>
        <w:jc w:val="both"/>
        <w:rPr>
          <w:rFonts w:ascii="Arial" w:eastAsia="Times New Roman" w:hAnsi="Arial" w:cs="Arial"/>
          <w:sz w:val="20"/>
          <w:szCs w:val="20"/>
          <w:highlight w:val="yellow"/>
          <w:lang w:val="x-none" w:eastAsia="x-none"/>
        </w:rPr>
      </w:pPr>
      <w:r w:rsidRPr="00C13A84">
        <w:rPr>
          <w:rFonts w:ascii="Arial" w:eastAsia="Times New Roman" w:hAnsi="Arial" w:cs="Arial"/>
          <w:sz w:val="20"/>
          <w:szCs w:val="20"/>
          <w:highlight w:val="yellow"/>
          <w:lang w:val="x-none" w:eastAsia="x-none"/>
        </w:rPr>
        <w:t>With cursor in the “Find what” field, click “More” button, then “Format” then “Font” , then in the font field select “Arial” text ;</w:t>
      </w:r>
    </w:p>
    <w:p w14:paraId="40CF29C2" w14:textId="77777777" w:rsidR="00CE4DB2" w:rsidRPr="00C13A84" w:rsidRDefault="00CE4DB2" w:rsidP="00CE4DB2">
      <w:pPr>
        <w:numPr>
          <w:ilvl w:val="0"/>
          <w:numId w:val="3"/>
        </w:numPr>
        <w:tabs>
          <w:tab w:val="num" w:pos="1080"/>
        </w:tabs>
        <w:suppressAutoHyphens/>
        <w:spacing w:after="0" w:line="240" w:lineRule="auto"/>
        <w:jc w:val="both"/>
        <w:rPr>
          <w:rFonts w:ascii="Arial" w:eastAsia="Times New Roman" w:hAnsi="Arial" w:cs="Arial"/>
          <w:sz w:val="20"/>
          <w:szCs w:val="20"/>
          <w:highlight w:val="yellow"/>
          <w:lang w:val="x-none" w:eastAsia="x-none"/>
        </w:rPr>
      </w:pPr>
      <w:r w:rsidRPr="00C13A84">
        <w:rPr>
          <w:rFonts w:ascii="Arial" w:eastAsia="Times New Roman" w:hAnsi="Arial" w:cs="Arial"/>
          <w:sz w:val="20"/>
          <w:szCs w:val="20"/>
          <w:highlight w:val="yellow"/>
          <w:lang w:val="x-none" w:eastAsia="x-none"/>
        </w:rPr>
        <w:t xml:space="preserve">Leave the “Replace with” field blank; </w:t>
      </w:r>
    </w:p>
    <w:p w14:paraId="6681D5BC" w14:textId="77777777" w:rsidR="00CE4DB2" w:rsidRPr="00C13A84" w:rsidRDefault="00CE4DB2" w:rsidP="00CE4DB2">
      <w:pPr>
        <w:numPr>
          <w:ilvl w:val="0"/>
          <w:numId w:val="3"/>
        </w:numPr>
        <w:tabs>
          <w:tab w:val="num" w:pos="1080"/>
        </w:tabs>
        <w:suppressAutoHyphens/>
        <w:spacing w:after="0" w:line="240" w:lineRule="auto"/>
        <w:jc w:val="both"/>
        <w:rPr>
          <w:rFonts w:ascii="Arial" w:eastAsia="Times New Roman" w:hAnsi="Arial" w:cs="Arial"/>
          <w:sz w:val="20"/>
          <w:szCs w:val="20"/>
          <w:highlight w:val="yellow"/>
          <w:lang w:val="x-none" w:eastAsia="x-none"/>
        </w:rPr>
      </w:pPr>
      <w:r w:rsidRPr="00C13A84">
        <w:rPr>
          <w:rFonts w:ascii="Arial" w:eastAsia="Times New Roman" w:hAnsi="Arial" w:cs="Arial"/>
          <w:b/>
          <w:sz w:val="20"/>
          <w:szCs w:val="20"/>
          <w:highlight w:val="yellow"/>
          <w:lang w:val="x-none" w:eastAsia="x-none"/>
        </w:rPr>
        <w:t>Click “Replace All”. This will delete all yellow highlighted text.]</w:t>
      </w:r>
    </w:p>
    <w:p w14:paraId="1DF17A78" w14:textId="77777777" w:rsidR="00CE4DB2" w:rsidRDefault="00CE4DB2" w:rsidP="00924FA1">
      <w:pPr>
        <w:spacing w:after="0" w:line="240" w:lineRule="auto"/>
        <w:rPr>
          <w:rFonts w:ascii="Arial" w:eastAsia="Times New Roman" w:hAnsi="Arial" w:cs="Arial"/>
          <w:sz w:val="20"/>
          <w:szCs w:val="20"/>
          <w:highlight w:val="yellow"/>
          <w:lang w:val="x-none" w:eastAsia="x-none"/>
        </w:rPr>
      </w:pPr>
    </w:p>
    <w:p w14:paraId="53F41A05" w14:textId="77777777" w:rsidR="00CE4DB2" w:rsidRPr="00D111EA" w:rsidRDefault="00CE4DB2" w:rsidP="00924FA1">
      <w:pPr>
        <w:keepNext/>
        <w:spacing w:before="120" w:after="120" w:line="240" w:lineRule="auto"/>
        <w:outlineLvl w:val="2"/>
        <w:rPr>
          <w:rFonts w:ascii="Times New Roman" w:eastAsia="Times New Roman" w:hAnsi="Times New Roman" w:cs="Times New Roman"/>
          <w:b/>
          <w:sz w:val="24"/>
          <w:szCs w:val="24"/>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 xml:space="preserve">  </w:t>
      </w:r>
      <w:r w:rsidR="0076625B">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OST RISK ASSESSMENT</w:t>
      </w:r>
    </w:p>
    <w:p w14:paraId="7D396B98" w14:textId="0F3A33AD" w:rsidR="00CE4DB2" w:rsidRDefault="00CE4DB2" w:rsidP="00CE4DB2">
      <w:pPr>
        <w:spacing w:after="120" w:line="240" w:lineRule="auto"/>
        <w:contextualSpacing/>
        <w:rPr>
          <w:rFonts w:ascii="Times New Roman" w:eastAsia="Times New Roman" w:hAnsi="Times New Roman" w:cs="Times New Roman"/>
          <w:sz w:val="24"/>
          <w:szCs w:val="20"/>
        </w:rPr>
      </w:pPr>
      <w:bookmarkStart w:id="1" w:name="_GoBack"/>
      <w:bookmarkEnd w:id="1"/>
      <w:r w:rsidRPr="005B1A05">
        <w:rPr>
          <w:rFonts w:ascii="Times New Roman" w:eastAsia="Times New Roman" w:hAnsi="Times New Roman" w:cs="Times New Roman"/>
          <w:sz w:val="24"/>
          <w:szCs w:val="20"/>
        </w:rPr>
        <w:t>Agency</w:t>
      </w:r>
      <w:r w:rsidRPr="00B84034">
        <w:rPr>
          <w:rFonts w:ascii="Times New Roman" w:eastAsia="Times New Roman" w:hAnsi="Times New Roman" w:cs="Times New Roman"/>
          <w:sz w:val="24"/>
          <w:szCs w:val="20"/>
        </w:rPr>
        <w:t xml:space="preserve"> </w:t>
      </w:r>
      <w:r w:rsidR="00CD3847">
        <w:rPr>
          <w:rFonts w:ascii="Times New Roman" w:eastAsia="Times New Roman" w:hAnsi="Times New Roman" w:cs="Times New Roman"/>
          <w:sz w:val="24"/>
          <w:szCs w:val="20"/>
        </w:rPr>
        <w:t>will</w:t>
      </w:r>
      <w:r w:rsidR="00CD3847" w:rsidRPr="00B84034">
        <w:rPr>
          <w:rFonts w:ascii="Times New Roman" w:eastAsia="Times New Roman" w:hAnsi="Times New Roman" w:cs="Times New Roman"/>
          <w:sz w:val="24"/>
          <w:szCs w:val="20"/>
        </w:rPr>
        <w:t xml:space="preserve"> </w:t>
      </w:r>
      <w:r w:rsidRPr="00B84034">
        <w:rPr>
          <w:rFonts w:ascii="Times New Roman" w:eastAsia="Times New Roman" w:hAnsi="Times New Roman" w:cs="Times New Roman"/>
          <w:sz w:val="24"/>
          <w:szCs w:val="20"/>
        </w:rPr>
        <w:t xml:space="preserve">conduct a </w:t>
      </w:r>
      <w:r>
        <w:rPr>
          <w:rFonts w:ascii="Times New Roman" w:eastAsia="Times New Roman" w:hAnsi="Times New Roman" w:cs="Times New Roman"/>
          <w:sz w:val="24"/>
          <w:szCs w:val="20"/>
        </w:rPr>
        <w:t>Cost Risk Assessment (“CRA”)</w:t>
      </w:r>
      <w:r w:rsidRPr="00B84034">
        <w:rPr>
          <w:rFonts w:ascii="Times New Roman" w:eastAsia="Times New Roman" w:hAnsi="Times New Roman" w:cs="Times New Roman"/>
          <w:sz w:val="24"/>
          <w:szCs w:val="20"/>
        </w:rPr>
        <w:t xml:space="preserve"> prior to completion </w:t>
      </w:r>
      <w:r>
        <w:rPr>
          <w:rFonts w:ascii="Times New Roman" w:eastAsia="Times New Roman" w:hAnsi="Times New Roman" w:cs="Times New Roman"/>
          <w:sz w:val="24"/>
          <w:szCs w:val="20"/>
        </w:rPr>
        <w:t xml:space="preserve">of DAP. A CRA is a process to evaluate quality and completeness of the Project cost estimate, quantify project risks, and provide a </w:t>
      </w:r>
      <w:r w:rsidRPr="00CE4DB2">
        <w:rPr>
          <w:rFonts w:ascii="Times New Roman" w:eastAsia="Times New Roman" w:hAnsi="Times New Roman" w:cs="Times New Roman"/>
          <w:sz w:val="24"/>
          <w:szCs w:val="20"/>
        </w:rPr>
        <w:t>probabilistic</w:t>
      </w:r>
      <w:r>
        <w:rPr>
          <w:rFonts w:ascii="Times New Roman" w:eastAsia="Times New Roman" w:hAnsi="Times New Roman" w:cs="Times New Roman"/>
          <w:sz w:val="24"/>
          <w:szCs w:val="20"/>
        </w:rPr>
        <w:t xml:space="preserve"> risk based cost estimate. It includes a workshop with the Project Delivery Team (“PDT”) to identify, assess, quantitatively analyze Project risks, and </w:t>
      </w:r>
      <w:r w:rsidR="0076625B">
        <w:rPr>
          <w:rFonts w:ascii="Times New Roman" w:eastAsia="Times New Roman" w:hAnsi="Times New Roman" w:cs="Times New Roman"/>
          <w:sz w:val="24"/>
          <w:szCs w:val="20"/>
        </w:rPr>
        <w:t xml:space="preserve">provide </w:t>
      </w:r>
      <w:r>
        <w:rPr>
          <w:rFonts w:ascii="Times New Roman" w:eastAsia="Times New Roman" w:hAnsi="Times New Roman" w:cs="Times New Roman"/>
          <w:sz w:val="24"/>
          <w:szCs w:val="20"/>
        </w:rPr>
        <w:t xml:space="preserve">modeling of the quantified Project risks to produce a probabilistic risk-based Project cost estimate. </w:t>
      </w:r>
    </w:p>
    <w:p w14:paraId="1EE1A47A" w14:textId="77777777" w:rsidR="00CE4DB2" w:rsidRDefault="00CE4DB2" w:rsidP="00CE4DB2">
      <w:pPr>
        <w:spacing w:after="120" w:line="240" w:lineRule="auto"/>
        <w:contextualSpacing/>
        <w:rPr>
          <w:rFonts w:ascii="Times New Roman" w:eastAsia="Times New Roman" w:hAnsi="Times New Roman" w:cs="Times New Roman"/>
          <w:sz w:val="24"/>
          <w:szCs w:val="20"/>
        </w:rPr>
      </w:pPr>
    </w:p>
    <w:p w14:paraId="516F9258" w14:textId="6253E51B" w:rsidR="00CE4DB2" w:rsidRPr="00924FA1" w:rsidRDefault="00CE4DB2" w:rsidP="00CE4DB2">
      <w:pPr>
        <w:spacing w:after="120" w:line="240" w:lineRule="auto"/>
        <w:rPr>
          <w:rFonts w:ascii="Times New Roman" w:hAnsi="Times New Roman"/>
          <w:b/>
          <w:sz w:val="24"/>
        </w:rPr>
      </w:pPr>
      <w:r w:rsidRPr="00924FA1">
        <w:rPr>
          <w:rFonts w:ascii="Times New Roman" w:hAnsi="Times New Roman"/>
          <w:sz w:val="24"/>
        </w:rPr>
        <w:t xml:space="preserve">Agency will supply the CRA facilitator and </w:t>
      </w:r>
      <w:r>
        <w:rPr>
          <w:rFonts w:ascii="Times New Roman" w:eastAsia="Times New Roman" w:hAnsi="Times New Roman" w:cs="Times New Roman"/>
          <w:sz w:val="24"/>
          <w:szCs w:val="20"/>
        </w:rPr>
        <w:t>coordinate</w:t>
      </w:r>
      <w:r w:rsidRPr="00924FA1">
        <w:rPr>
          <w:rFonts w:ascii="Times New Roman" w:hAnsi="Times New Roman"/>
          <w:sz w:val="24"/>
        </w:rPr>
        <w:t xml:space="preserve"> the risk modeling duties. </w:t>
      </w:r>
    </w:p>
    <w:p w14:paraId="404E1262" w14:textId="77777777" w:rsidR="00CE4DB2" w:rsidRPr="00924FA1" w:rsidRDefault="00CE4DB2" w:rsidP="00CE4DB2">
      <w:pPr>
        <w:spacing w:after="120" w:line="240" w:lineRule="auto"/>
        <w:contextualSpacing/>
        <w:rPr>
          <w:rFonts w:ascii="Times New Roman" w:hAnsi="Times New Roman"/>
          <w:b/>
          <w:sz w:val="24"/>
        </w:rPr>
      </w:pPr>
    </w:p>
    <w:p w14:paraId="0E242055" w14:textId="77777777" w:rsidR="00CE4DB2" w:rsidRDefault="00CE4DB2" w:rsidP="00CE4DB2">
      <w:pPr>
        <w:spacing w:after="120" w:line="240" w:lineRule="auto"/>
        <w:contextualSpacing/>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.1</w:t>
      </w:r>
      <w:r w:rsidRPr="00B840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0"/>
        </w:rPr>
        <w:t>Pre-CRA Workshop Activities</w:t>
      </w:r>
    </w:p>
    <w:p w14:paraId="1AF9117B" w14:textId="77777777" w:rsidR="00CE4DB2" w:rsidRDefault="00CE4DB2" w:rsidP="00CE4DB2">
      <w:pPr>
        <w:spacing w:after="120" w:line="240" w:lineRule="auto"/>
        <w:contextualSpacing/>
        <w:rPr>
          <w:rFonts w:ascii="Times New Roman" w:eastAsia="Times New Roman" w:hAnsi="Times New Roman" w:cs="Times New Roman"/>
          <w:b/>
          <w:sz w:val="24"/>
          <w:szCs w:val="20"/>
        </w:rPr>
      </w:pPr>
    </w:p>
    <w:p w14:paraId="602062CA" w14:textId="77777777" w:rsidR="00CE4DB2" w:rsidRPr="008476BB" w:rsidRDefault="00CE4DB2" w:rsidP="00CE4DB2">
      <w:pPr>
        <w:spacing w:after="0" w:line="240" w:lineRule="auto"/>
        <w:rPr>
          <w:rFonts w:ascii="Arial" w:eastAsia="Times New Roman" w:hAnsi="Arial" w:cs="Arial"/>
          <w:b/>
          <w:i/>
          <w:highlight w:val="yellow"/>
        </w:rPr>
      </w:pPr>
      <w:r w:rsidRPr="00491A39">
        <w:rPr>
          <w:rFonts w:ascii="Arial" w:eastAsia="Times New Roman" w:hAnsi="Arial" w:cs="Arial"/>
          <w:b/>
          <w:i/>
          <w:highlight w:val="yellow"/>
        </w:rPr>
        <w:t xml:space="preserve">(Insert specific </w:t>
      </w:r>
      <w:r>
        <w:rPr>
          <w:rFonts w:ascii="Arial" w:eastAsia="Times New Roman" w:hAnsi="Arial" w:cs="Arial"/>
          <w:b/>
          <w:i/>
          <w:highlight w:val="yellow"/>
        </w:rPr>
        <w:t>durations, after consulting with Agency VE/Project Risk Engineer. Otherwise,</w:t>
      </w:r>
      <w:r w:rsidRPr="00491A39">
        <w:rPr>
          <w:rFonts w:ascii="Arial" w:eastAsia="Times New Roman" w:hAnsi="Arial" w:cs="Arial"/>
          <w:b/>
          <w:i/>
          <w:highlight w:val="yellow"/>
        </w:rPr>
        <w:t xml:space="preserve"> </w:t>
      </w:r>
      <w:r>
        <w:rPr>
          <w:rFonts w:ascii="Arial" w:eastAsia="Times New Roman" w:hAnsi="Arial" w:cs="Arial"/>
          <w:b/>
          <w:i/>
          <w:highlight w:val="yellow"/>
        </w:rPr>
        <w:t>t</w:t>
      </w:r>
      <w:r w:rsidRPr="00D111EA">
        <w:rPr>
          <w:rFonts w:ascii="Arial" w:eastAsia="Times New Roman" w:hAnsi="Arial" w:cs="Arial"/>
          <w:b/>
          <w:i/>
          <w:highlight w:val="yellow"/>
        </w:rPr>
        <w:t>he following must be included without any additions, deletions or revisions</w:t>
      </w:r>
      <w:r>
        <w:rPr>
          <w:rFonts w:ascii="Arial" w:eastAsia="Times New Roman" w:hAnsi="Arial" w:cs="Arial"/>
          <w:b/>
          <w:i/>
          <w:highlight w:val="yellow"/>
        </w:rPr>
        <w:t>)</w:t>
      </w:r>
    </w:p>
    <w:p w14:paraId="557AC7AF" w14:textId="77777777" w:rsidR="00CE4DB2" w:rsidRDefault="0032734B" w:rsidP="00CE4DB2">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total of </w:t>
      </w:r>
      <w:r w:rsidRPr="0032734B">
        <w:rPr>
          <w:rFonts w:ascii="Times New Roman" w:eastAsia="Times New Roman" w:hAnsi="Times New Roman" w:cs="Times New Roman"/>
          <w:sz w:val="24"/>
          <w:szCs w:val="20"/>
          <w:highlight w:val="cyan"/>
        </w:rPr>
        <w:t xml:space="preserve">1 </w:t>
      </w:r>
      <w:r>
        <w:rPr>
          <w:rFonts w:ascii="Times New Roman" w:eastAsia="Times New Roman" w:hAnsi="Times New Roman" w:cs="Times New Roman"/>
          <w:sz w:val="24"/>
          <w:szCs w:val="20"/>
        </w:rPr>
        <w:t xml:space="preserve">CRA workshop will be conducted. </w:t>
      </w:r>
      <w:r w:rsidR="00CE4DB2">
        <w:rPr>
          <w:rFonts w:ascii="Times New Roman" w:eastAsia="Times New Roman" w:hAnsi="Times New Roman" w:cs="Times New Roman"/>
          <w:sz w:val="24"/>
          <w:szCs w:val="20"/>
        </w:rPr>
        <w:t xml:space="preserve">At the end of Project initiation, Consultant shall coordinate with APM and Agency VE/Project Risk Engineer to determine the dates of the CRA workshop. </w:t>
      </w:r>
    </w:p>
    <w:p w14:paraId="624B586B" w14:textId="77777777" w:rsidR="00CE4DB2" w:rsidRDefault="00CE4DB2" w:rsidP="00CE4DB2">
      <w:pPr>
        <w:spacing w:after="120" w:line="240" w:lineRule="auto"/>
        <w:contextualSpacing/>
        <w:rPr>
          <w:rFonts w:ascii="Times New Roman" w:eastAsia="Times New Roman" w:hAnsi="Times New Roman" w:cs="Times New Roman"/>
          <w:sz w:val="24"/>
          <w:szCs w:val="20"/>
        </w:rPr>
      </w:pPr>
    </w:p>
    <w:p w14:paraId="7F8BE486" w14:textId="3E74708C" w:rsidR="00CE4DB2" w:rsidRDefault="0032734B" w:rsidP="00CE4DB2">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The CRA process depends on</w:t>
      </w:r>
      <w:r w:rsidR="00CE4DB2">
        <w:rPr>
          <w:rFonts w:ascii="Times New Roman" w:eastAsia="Times New Roman" w:hAnsi="Times New Roman" w:cs="Times New Roman"/>
          <w:sz w:val="24"/>
          <w:szCs w:val="20"/>
        </w:rPr>
        <w:t xml:space="preserve"> an unbiased and accurate Project cost and schedule estimate. No less than</w:t>
      </w:r>
      <w:r w:rsidR="00CE4DB2" w:rsidRPr="00B84034">
        <w:rPr>
          <w:rFonts w:ascii="Times New Roman" w:eastAsia="Times New Roman" w:hAnsi="Times New Roman" w:cs="Times New Roman"/>
          <w:sz w:val="24"/>
          <w:szCs w:val="20"/>
        </w:rPr>
        <w:t xml:space="preserve"> </w:t>
      </w:r>
      <w:r w:rsidR="00CE4DB2" w:rsidRPr="0006290A">
        <w:rPr>
          <w:rFonts w:ascii="Times New Roman" w:eastAsia="Times New Roman" w:hAnsi="Times New Roman" w:cs="Times New Roman"/>
          <w:sz w:val="24"/>
          <w:szCs w:val="20"/>
          <w:highlight w:val="cyan"/>
        </w:rPr>
        <w:t>21</w:t>
      </w:r>
      <w:r w:rsidR="00CE4DB2" w:rsidRPr="00B84034">
        <w:rPr>
          <w:rFonts w:ascii="Times New Roman" w:eastAsia="Times New Roman" w:hAnsi="Times New Roman" w:cs="Times New Roman"/>
          <w:sz w:val="24"/>
          <w:szCs w:val="20"/>
        </w:rPr>
        <w:t xml:space="preserve"> </w:t>
      </w:r>
      <w:r w:rsidR="00CE4DB2">
        <w:rPr>
          <w:rFonts w:ascii="Times New Roman" w:eastAsia="Times New Roman" w:hAnsi="Times New Roman" w:cs="Times New Roman"/>
          <w:sz w:val="24"/>
          <w:szCs w:val="20"/>
        </w:rPr>
        <w:t>calendar days prior to the CRA</w:t>
      </w:r>
      <w:r w:rsidR="00CE4DB2" w:rsidRPr="00B84034">
        <w:rPr>
          <w:rFonts w:ascii="Times New Roman" w:eastAsia="Times New Roman" w:hAnsi="Times New Roman" w:cs="Times New Roman"/>
          <w:sz w:val="24"/>
          <w:szCs w:val="20"/>
        </w:rPr>
        <w:t xml:space="preserve"> workshop, </w:t>
      </w:r>
      <w:r w:rsidR="00CE4DB2">
        <w:rPr>
          <w:rFonts w:ascii="Times New Roman" w:eastAsia="Times New Roman" w:hAnsi="Times New Roman" w:cs="Times New Roman"/>
          <w:sz w:val="24"/>
          <w:szCs w:val="20"/>
        </w:rPr>
        <w:t>Consultant shall provide a draft of the current Project cost estimate, including estimate supporting documentation such as plans, quantity take-offs, and estimate assumptions, for the purposes of Agency review and validation of the Project cost estimate through Agency’s Project Controls Office.</w:t>
      </w:r>
      <w:r w:rsidR="00CE4DB2" w:rsidRPr="000D59FD">
        <w:rPr>
          <w:rFonts w:ascii="Times New Roman" w:eastAsia="Times New Roman" w:hAnsi="Times New Roman" w:cs="Times New Roman"/>
          <w:sz w:val="24"/>
          <w:szCs w:val="20"/>
        </w:rPr>
        <w:t xml:space="preserve"> </w:t>
      </w:r>
      <w:r w:rsidR="00CE4DB2">
        <w:rPr>
          <w:rFonts w:ascii="Times New Roman" w:eastAsia="Times New Roman" w:hAnsi="Times New Roman" w:cs="Times New Roman"/>
          <w:sz w:val="24"/>
          <w:szCs w:val="20"/>
        </w:rPr>
        <w:t xml:space="preserve">Agency will </w:t>
      </w:r>
      <w:r w:rsidR="00CE4DB2">
        <w:rPr>
          <w:rFonts w:ascii="Times New Roman" w:eastAsia="Times New Roman" w:hAnsi="Times New Roman" w:cs="Times New Roman"/>
          <w:sz w:val="24"/>
          <w:szCs w:val="20"/>
        </w:rPr>
        <w:lastRenderedPageBreak/>
        <w:t xml:space="preserve">provide draft cost estimate review comments to Consultant within </w:t>
      </w:r>
      <w:r w:rsidR="00CE4DB2" w:rsidRPr="0006290A">
        <w:rPr>
          <w:rFonts w:ascii="Times New Roman" w:eastAsia="Times New Roman" w:hAnsi="Times New Roman" w:cs="Times New Roman"/>
          <w:sz w:val="24"/>
          <w:szCs w:val="20"/>
          <w:highlight w:val="cyan"/>
        </w:rPr>
        <w:t>7</w:t>
      </w:r>
      <w:r w:rsidR="00CE4DB2">
        <w:rPr>
          <w:rFonts w:ascii="Times New Roman" w:eastAsia="Times New Roman" w:hAnsi="Times New Roman" w:cs="Times New Roman"/>
          <w:sz w:val="24"/>
          <w:szCs w:val="20"/>
        </w:rPr>
        <w:t xml:space="preserve"> calendar days.</w:t>
      </w:r>
      <w:r w:rsidR="00A92962">
        <w:rPr>
          <w:rFonts w:ascii="Times New Roman" w:eastAsia="Times New Roman" w:hAnsi="Times New Roman" w:cs="Times New Roman"/>
          <w:sz w:val="24"/>
          <w:szCs w:val="20"/>
        </w:rPr>
        <w:t xml:space="preserve"> In addition, Consultant shall provide a draft of the current Project schedule, including schedule supporting documentation such as estimated durations, productivities, and construction sequencing for the purposes of Agency review and validation of the Project schedule through the Agency’s Project Controls Office. Agency will provide draft cost estimate review comments to Consultant </w:t>
      </w:r>
      <w:r w:rsidR="00A92962" w:rsidRPr="008805DF">
        <w:rPr>
          <w:rFonts w:ascii="Times New Roman" w:eastAsia="Times New Roman" w:hAnsi="Times New Roman" w:cs="Times New Roman"/>
          <w:sz w:val="24"/>
          <w:szCs w:val="20"/>
        </w:rPr>
        <w:t xml:space="preserve">within </w:t>
      </w:r>
      <w:r w:rsidR="00A92962" w:rsidRPr="00A92962">
        <w:rPr>
          <w:rFonts w:ascii="Times New Roman" w:eastAsia="Times New Roman" w:hAnsi="Times New Roman" w:cs="Times New Roman"/>
          <w:sz w:val="24"/>
          <w:szCs w:val="20"/>
          <w:highlight w:val="cyan"/>
        </w:rPr>
        <w:t>7</w:t>
      </w:r>
      <w:r w:rsidR="00A92962" w:rsidRPr="008805DF">
        <w:rPr>
          <w:rFonts w:ascii="Times New Roman" w:eastAsia="Times New Roman" w:hAnsi="Times New Roman" w:cs="Times New Roman"/>
          <w:sz w:val="24"/>
          <w:szCs w:val="20"/>
        </w:rPr>
        <w:t xml:space="preserve"> calendar</w:t>
      </w:r>
      <w:r w:rsidR="00A92962">
        <w:rPr>
          <w:rFonts w:ascii="Times New Roman" w:eastAsia="Times New Roman" w:hAnsi="Times New Roman" w:cs="Times New Roman"/>
          <w:sz w:val="24"/>
          <w:szCs w:val="20"/>
        </w:rPr>
        <w:t xml:space="preserve"> days.</w:t>
      </w:r>
      <w:r w:rsidR="00CE4DB2">
        <w:rPr>
          <w:rFonts w:ascii="Times New Roman" w:eastAsia="Times New Roman" w:hAnsi="Times New Roman" w:cs="Times New Roman"/>
          <w:sz w:val="24"/>
          <w:szCs w:val="20"/>
        </w:rPr>
        <w:t xml:space="preserve"> </w:t>
      </w:r>
    </w:p>
    <w:p w14:paraId="34CAD8D9" w14:textId="77777777" w:rsidR="00CE4DB2" w:rsidRDefault="00CE4DB2" w:rsidP="00CE4DB2">
      <w:pPr>
        <w:spacing w:after="120" w:line="240" w:lineRule="auto"/>
        <w:contextualSpacing/>
        <w:rPr>
          <w:rFonts w:ascii="Times New Roman" w:eastAsia="Times New Roman" w:hAnsi="Times New Roman" w:cs="Times New Roman"/>
          <w:sz w:val="24"/>
          <w:szCs w:val="20"/>
        </w:rPr>
      </w:pPr>
    </w:p>
    <w:p w14:paraId="64EDD386" w14:textId="77777777" w:rsidR="00CE4DB2" w:rsidRDefault="00CE4DB2" w:rsidP="00CE4DB2">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the Project cost estimate is found to be unreasonably inaccurate or lacking sufficient detail, such as missing bid items, using obsolete bid items, loading contingency into individual bid items, or using lump sum values to cover a large range of bid items, Consultant </w:t>
      </w:r>
      <w:r w:rsidRPr="00B84034">
        <w:rPr>
          <w:rFonts w:ascii="Times New Roman" w:eastAsia="Times New Roman" w:hAnsi="Times New Roman" w:cs="Times New Roman"/>
          <w:sz w:val="24"/>
          <w:szCs w:val="20"/>
        </w:rPr>
        <w:t xml:space="preserve">shall </w:t>
      </w:r>
      <w:r>
        <w:rPr>
          <w:rFonts w:ascii="Times New Roman" w:eastAsia="Times New Roman" w:hAnsi="Times New Roman" w:cs="Times New Roman"/>
          <w:sz w:val="24"/>
          <w:szCs w:val="20"/>
        </w:rPr>
        <w:t xml:space="preserve">revise the Project cost estimate </w:t>
      </w:r>
      <w:r w:rsidRPr="00B84034">
        <w:rPr>
          <w:rFonts w:ascii="Times New Roman" w:eastAsia="Times New Roman" w:hAnsi="Times New Roman" w:cs="Times New Roman"/>
          <w:sz w:val="24"/>
          <w:szCs w:val="20"/>
        </w:rPr>
        <w:t>based on comments received from</w:t>
      </w:r>
      <w:r>
        <w:rPr>
          <w:rFonts w:ascii="Times New Roman" w:eastAsia="Times New Roman" w:hAnsi="Times New Roman" w:cs="Times New Roman"/>
          <w:sz w:val="24"/>
          <w:szCs w:val="20"/>
        </w:rPr>
        <w:t xml:space="preserve"> Agency’s review and submit the final current Project cost estimate to Agency no less than </w:t>
      </w:r>
      <w:r w:rsidRPr="006F2221">
        <w:rPr>
          <w:rFonts w:ascii="Times New Roman" w:eastAsia="Times New Roman" w:hAnsi="Times New Roman" w:cs="Times New Roman"/>
          <w:sz w:val="24"/>
          <w:szCs w:val="20"/>
          <w:highlight w:val="cyan"/>
        </w:rPr>
        <w:t>3</w:t>
      </w:r>
      <w:r>
        <w:rPr>
          <w:rFonts w:ascii="Times New Roman" w:eastAsia="Times New Roman" w:hAnsi="Times New Roman" w:cs="Times New Roman"/>
          <w:sz w:val="24"/>
          <w:szCs w:val="20"/>
        </w:rPr>
        <w:t xml:space="preserve"> calendar days prior to the CRA workshop for final review.</w:t>
      </w:r>
      <w:r w:rsidR="00A92962" w:rsidRPr="00A92962">
        <w:rPr>
          <w:rFonts w:ascii="Times New Roman" w:eastAsia="Times New Roman" w:hAnsi="Times New Roman" w:cs="Times New Roman"/>
          <w:sz w:val="24"/>
          <w:szCs w:val="20"/>
        </w:rPr>
        <w:t xml:space="preserve"> </w:t>
      </w:r>
      <w:r w:rsidR="00A92962">
        <w:rPr>
          <w:rFonts w:ascii="Times New Roman" w:eastAsia="Times New Roman" w:hAnsi="Times New Roman" w:cs="Times New Roman"/>
          <w:sz w:val="24"/>
          <w:szCs w:val="20"/>
        </w:rPr>
        <w:t xml:space="preserve">In addition, if the Project schedule is found to be unreasonably inaccurate of lacking sufficient detail, such as activity logic and linkages, use of start-to-start relationships, and open-ended schedule activities, Consultant shall revise the Project schedule </w:t>
      </w:r>
      <w:r w:rsidR="00A92962" w:rsidRPr="00B84034">
        <w:rPr>
          <w:rFonts w:ascii="Times New Roman" w:eastAsia="Times New Roman" w:hAnsi="Times New Roman" w:cs="Times New Roman"/>
          <w:sz w:val="24"/>
          <w:szCs w:val="20"/>
        </w:rPr>
        <w:t>based on comments received from</w:t>
      </w:r>
      <w:r w:rsidR="00A92962">
        <w:rPr>
          <w:rFonts w:ascii="Times New Roman" w:eastAsia="Times New Roman" w:hAnsi="Times New Roman" w:cs="Times New Roman"/>
          <w:sz w:val="24"/>
          <w:szCs w:val="20"/>
        </w:rPr>
        <w:t xml:space="preserve"> Agency’s review and submit the final current Project schedule to Agency no less </w:t>
      </w:r>
      <w:r w:rsidR="00A92962" w:rsidRPr="008805DF">
        <w:rPr>
          <w:rFonts w:ascii="Times New Roman" w:eastAsia="Times New Roman" w:hAnsi="Times New Roman" w:cs="Times New Roman"/>
          <w:sz w:val="24"/>
          <w:szCs w:val="20"/>
        </w:rPr>
        <w:t xml:space="preserve">than </w:t>
      </w:r>
      <w:r w:rsidR="00A92962" w:rsidRPr="00C61FD3">
        <w:rPr>
          <w:rFonts w:ascii="Times New Roman" w:eastAsia="Times New Roman" w:hAnsi="Times New Roman" w:cs="Times New Roman"/>
          <w:sz w:val="24"/>
          <w:szCs w:val="20"/>
        </w:rPr>
        <w:t>3</w:t>
      </w:r>
      <w:r w:rsidR="00A92962" w:rsidRPr="008805DF">
        <w:rPr>
          <w:rFonts w:ascii="Times New Roman" w:eastAsia="Times New Roman" w:hAnsi="Times New Roman" w:cs="Times New Roman"/>
          <w:sz w:val="24"/>
          <w:szCs w:val="20"/>
        </w:rPr>
        <w:t xml:space="preserve"> calendar</w:t>
      </w:r>
      <w:r w:rsidR="00A92962">
        <w:rPr>
          <w:rFonts w:ascii="Times New Roman" w:eastAsia="Times New Roman" w:hAnsi="Times New Roman" w:cs="Times New Roman"/>
          <w:sz w:val="24"/>
          <w:szCs w:val="20"/>
        </w:rPr>
        <w:t xml:space="preserve"> days prior to the CRA workshop for final review.</w:t>
      </w:r>
    </w:p>
    <w:p w14:paraId="12D89B97" w14:textId="77777777" w:rsidR="00CE4DB2" w:rsidRDefault="00CE4DB2" w:rsidP="00CE4DB2">
      <w:pPr>
        <w:spacing w:after="120" w:line="240" w:lineRule="auto"/>
        <w:contextualSpacing/>
        <w:rPr>
          <w:rFonts w:ascii="Times New Roman" w:eastAsia="Times New Roman" w:hAnsi="Times New Roman" w:cs="Times New Roman"/>
          <w:sz w:val="24"/>
          <w:szCs w:val="20"/>
        </w:rPr>
      </w:pPr>
      <w:r w:rsidRPr="00B84034">
        <w:rPr>
          <w:rFonts w:ascii="Times New Roman" w:eastAsia="Times New Roman" w:hAnsi="Times New Roman" w:cs="Times New Roman"/>
          <w:sz w:val="24"/>
          <w:szCs w:val="20"/>
        </w:rPr>
        <w:t xml:space="preserve"> </w:t>
      </w:r>
    </w:p>
    <w:p w14:paraId="1AD5B684" w14:textId="6A9007EC" w:rsidR="00CE4DB2" w:rsidRDefault="00CE4DB2" w:rsidP="00CE4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 less than 7 calendar days prior to the CRA workshop, </w:t>
      </w:r>
      <w:r w:rsidRPr="00924FA1">
        <w:rPr>
          <w:rFonts w:ascii="Times New Roman" w:hAnsi="Times New Roman"/>
          <w:sz w:val="24"/>
        </w:rPr>
        <w:t>Agency will</w:t>
      </w:r>
      <w:r w:rsidRPr="00B84034">
        <w:rPr>
          <w:rFonts w:ascii="Times New Roman" w:eastAsia="Times New Roman" w:hAnsi="Times New Roman" w:cs="Times New Roman"/>
          <w:sz w:val="24"/>
          <w:szCs w:val="20"/>
        </w:rPr>
        <w:t xml:space="preserve"> provide </w:t>
      </w:r>
      <w:r>
        <w:rPr>
          <w:rFonts w:ascii="Times New Roman" w:eastAsia="Times New Roman" w:hAnsi="Times New Roman" w:cs="Times New Roman"/>
          <w:sz w:val="24"/>
          <w:szCs w:val="20"/>
        </w:rPr>
        <w:t>a pre-workshop memorandum to all parties involved with the CRA that includes: study dates, location, CRA</w:t>
      </w:r>
      <w:r w:rsidRPr="00B84034">
        <w:rPr>
          <w:rFonts w:ascii="Times New Roman" w:eastAsia="Times New Roman" w:hAnsi="Times New Roman" w:cs="Times New Roman"/>
          <w:sz w:val="24"/>
          <w:szCs w:val="20"/>
        </w:rPr>
        <w:t xml:space="preserve"> workshop agenda</w:t>
      </w:r>
      <w:r>
        <w:rPr>
          <w:rFonts w:ascii="Times New Roman" w:eastAsia="Times New Roman" w:hAnsi="Times New Roman" w:cs="Times New Roman"/>
          <w:sz w:val="24"/>
          <w:szCs w:val="20"/>
        </w:rPr>
        <w:t xml:space="preserve">, </w:t>
      </w:r>
      <w:r w:rsidRPr="00B84034">
        <w:rPr>
          <w:rFonts w:ascii="Times New Roman" w:eastAsia="Times New Roman" w:hAnsi="Times New Roman" w:cs="Times New Roman"/>
          <w:sz w:val="24"/>
          <w:szCs w:val="20"/>
        </w:rPr>
        <w:t>details concerning logistics, expectations of the team members related to pa</w:t>
      </w:r>
      <w:r>
        <w:rPr>
          <w:rFonts w:ascii="Times New Roman" w:eastAsia="Times New Roman" w:hAnsi="Times New Roman" w:cs="Times New Roman"/>
          <w:sz w:val="24"/>
          <w:szCs w:val="20"/>
        </w:rPr>
        <w:t>rticipation and attendance, and a link to ProjectWise for Project documents.</w:t>
      </w:r>
    </w:p>
    <w:p w14:paraId="13C7A472" w14:textId="77777777" w:rsidR="00CE4DB2" w:rsidRDefault="00CE4DB2" w:rsidP="00CE4DB2">
      <w:pPr>
        <w:spacing w:after="120" w:line="240" w:lineRule="auto"/>
        <w:contextualSpacing/>
        <w:rPr>
          <w:rFonts w:ascii="Times New Roman" w:eastAsia="Times New Roman" w:hAnsi="Times New Roman" w:cs="Times New Roman"/>
          <w:sz w:val="24"/>
          <w:szCs w:val="20"/>
        </w:rPr>
      </w:pPr>
    </w:p>
    <w:p w14:paraId="6CFC6F9F" w14:textId="77777777" w:rsidR="00A92962" w:rsidRPr="00A92962" w:rsidRDefault="00CE4DB2" w:rsidP="00A92962">
      <w:pPr>
        <w:spacing w:after="120" w:line="240" w:lineRule="auto"/>
        <w:ind w:left="360"/>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0"/>
        </w:rPr>
        <w:t>Deliverable</w:t>
      </w:r>
      <w:r>
        <w:rPr>
          <w:rFonts w:ascii="Times New Roman" w:eastAsia="Times New Roman" w:hAnsi="Times New Roman" w:cs="Times New Roman"/>
          <w:b/>
          <w:sz w:val="24"/>
          <w:szCs w:val="20"/>
        </w:rPr>
        <w:t>s and Schedule</w:t>
      </w:r>
      <w:r w:rsidRPr="00B84034">
        <w:rPr>
          <w:rFonts w:ascii="Times New Roman" w:eastAsia="Times New Roman" w:hAnsi="Times New Roman" w:cs="Times New Roman"/>
          <w:b/>
          <w:sz w:val="24"/>
          <w:szCs w:val="20"/>
        </w:rPr>
        <w:t xml:space="preserve">: </w:t>
      </w:r>
    </w:p>
    <w:p w14:paraId="2B53082C" w14:textId="77777777" w:rsidR="00CE4DB2" w:rsidRDefault="00CE4DB2" w:rsidP="00CE4DB2">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Project cost estimate, including cost estimate supporting documentation (electronic copy – e-mail) delivered</w:t>
      </w:r>
      <w:r w:rsidRPr="0096415C">
        <w:rPr>
          <w:rFonts w:ascii="Times New Roman" w:eastAsia="Times New Roman" w:hAnsi="Times New Roman" w:cs="Times New Roman"/>
          <w:sz w:val="24"/>
        </w:rPr>
        <w:t xml:space="preserve"> to the APM</w:t>
      </w:r>
      <w:r>
        <w:rPr>
          <w:rFonts w:ascii="Times New Roman" w:eastAsia="Times New Roman" w:hAnsi="Times New Roman" w:cs="Times New Roman"/>
          <w:sz w:val="24"/>
        </w:rPr>
        <w:t xml:space="preserve"> no less than </w:t>
      </w:r>
      <w:r>
        <w:rPr>
          <w:rFonts w:ascii="Times New Roman" w:eastAsia="Times New Roman" w:hAnsi="Times New Roman" w:cs="Times New Roman"/>
          <w:sz w:val="24"/>
          <w:highlight w:val="cyan"/>
        </w:rPr>
        <w:t>21</w:t>
      </w:r>
      <w:r w:rsidRPr="0096415C">
        <w:rPr>
          <w:rFonts w:ascii="Times New Roman" w:eastAsia="Times New Roman" w:hAnsi="Times New Roman" w:cs="Times New Roman"/>
          <w:sz w:val="24"/>
        </w:rPr>
        <w:t xml:space="preserve"> calendar days prior to the CRA workshop</w:t>
      </w:r>
    </w:p>
    <w:p w14:paraId="2B6D388F" w14:textId="77777777" w:rsidR="00A92962" w:rsidRPr="00A92962" w:rsidRDefault="00A92962" w:rsidP="00A92962">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Project schedule, including schedule supporting documentation (electronic copy – email) </w:t>
      </w:r>
      <w:r w:rsidRPr="008805DF">
        <w:rPr>
          <w:rFonts w:ascii="Times New Roman" w:eastAsia="Times New Roman" w:hAnsi="Times New Roman" w:cs="Times New Roman"/>
          <w:sz w:val="24"/>
        </w:rPr>
        <w:t xml:space="preserve">delivered to the APM no less than </w:t>
      </w:r>
      <w:r w:rsidRPr="00A92962">
        <w:rPr>
          <w:rFonts w:ascii="Times New Roman" w:eastAsia="Times New Roman" w:hAnsi="Times New Roman" w:cs="Times New Roman"/>
          <w:sz w:val="24"/>
          <w:highlight w:val="cyan"/>
        </w:rPr>
        <w:t>21</w:t>
      </w:r>
      <w:r w:rsidRPr="008805DF">
        <w:rPr>
          <w:rFonts w:ascii="Times New Roman" w:eastAsia="Times New Roman" w:hAnsi="Times New Roman" w:cs="Times New Roman"/>
          <w:sz w:val="24"/>
        </w:rPr>
        <w:t xml:space="preserve"> calendar </w:t>
      </w:r>
      <w:r>
        <w:rPr>
          <w:rFonts w:ascii="Times New Roman" w:eastAsia="Times New Roman" w:hAnsi="Times New Roman" w:cs="Times New Roman"/>
          <w:sz w:val="24"/>
        </w:rPr>
        <w:t>days prior to the C</w:t>
      </w:r>
      <w:r w:rsidRPr="008805DF">
        <w:rPr>
          <w:rFonts w:ascii="Times New Roman" w:eastAsia="Times New Roman" w:hAnsi="Times New Roman" w:cs="Times New Roman"/>
          <w:sz w:val="24"/>
        </w:rPr>
        <w:t>RA workshop</w:t>
      </w:r>
      <w:r>
        <w:rPr>
          <w:rFonts w:ascii="Times New Roman" w:eastAsia="Times New Roman" w:hAnsi="Times New Roman" w:cs="Times New Roman"/>
          <w:sz w:val="24"/>
        </w:rPr>
        <w:t>s</w:t>
      </w:r>
    </w:p>
    <w:p w14:paraId="181F7EBF" w14:textId="77777777" w:rsidR="00A92962" w:rsidRPr="00924FA1" w:rsidRDefault="00CE4DB2" w:rsidP="00A92962">
      <w:pPr>
        <w:numPr>
          <w:ilvl w:val="0"/>
          <w:numId w:val="1"/>
        </w:numPr>
        <w:spacing w:after="120" w:line="240" w:lineRule="auto"/>
        <w:rPr>
          <w:rFonts w:ascii="Times New Roman" w:hAnsi="Times New Roman"/>
          <w:sz w:val="24"/>
        </w:rPr>
      </w:pPr>
      <w:r w:rsidRPr="00924FA1">
        <w:rPr>
          <w:rFonts w:ascii="Times New Roman" w:hAnsi="Times New Roman"/>
          <w:sz w:val="24"/>
        </w:rPr>
        <w:t>Current project risk register (electronic copy –Excel file) delivered to the APM no less than 14 calendar days prior to the CRA Workshop</w:t>
      </w:r>
    </w:p>
    <w:p w14:paraId="0B4E3317" w14:textId="77777777" w:rsidR="00CE4DB2" w:rsidRDefault="00CE4DB2" w:rsidP="00CE4DB2">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necessary, revised cost estimate, </w:t>
      </w:r>
      <w:r>
        <w:rPr>
          <w:rFonts w:ascii="Times New Roman" w:eastAsia="Times New Roman" w:hAnsi="Times New Roman" w:cs="Times New Roman"/>
          <w:sz w:val="24"/>
          <w:szCs w:val="20"/>
        </w:rPr>
        <w:t>including documentation detailing revisions,</w:t>
      </w:r>
      <w:r>
        <w:rPr>
          <w:rFonts w:ascii="Times New Roman" w:eastAsia="Times New Roman" w:hAnsi="Times New Roman" w:cs="Times New Roman"/>
          <w:sz w:val="24"/>
        </w:rPr>
        <w:t xml:space="preserve"> (electronic copy – Excel file/PDF) delivered</w:t>
      </w:r>
      <w:r w:rsidRPr="0096415C">
        <w:rPr>
          <w:rFonts w:ascii="Times New Roman" w:eastAsia="Times New Roman" w:hAnsi="Times New Roman" w:cs="Times New Roman"/>
          <w:sz w:val="24"/>
        </w:rPr>
        <w:t xml:space="preserve"> to the APM</w:t>
      </w:r>
      <w:r>
        <w:rPr>
          <w:rFonts w:ascii="Times New Roman" w:eastAsia="Times New Roman" w:hAnsi="Times New Roman" w:cs="Times New Roman"/>
          <w:sz w:val="24"/>
        </w:rPr>
        <w:t xml:space="preserve"> no less than </w:t>
      </w:r>
      <w:r w:rsidRPr="00570EF9">
        <w:rPr>
          <w:rFonts w:ascii="Times New Roman" w:eastAsia="Times New Roman" w:hAnsi="Times New Roman" w:cs="Times New Roman"/>
          <w:sz w:val="24"/>
          <w:highlight w:val="cyan"/>
        </w:rPr>
        <w:t>3</w:t>
      </w:r>
      <w:r w:rsidRPr="0096415C">
        <w:rPr>
          <w:rFonts w:ascii="Times New Roman" w:eastAsia="Times New Roman" w:hAnsi="Times New Roman" w:cs="Times New Roman"/>
          <w:sz w:val="24"/>
        </w:rPr>
        <w:t xml:space="preserve"> calendar days prior to the CRA workshop</w:t>
      </w:r>
    </w:p>
    <w:p w14:paraId="520ABAB1" w14:textId="77777777" w:rsidR="00CE4DB2" w:rsidRPr="00AC78EE" w:rsidRDefault="00CE4DB2" w:rsidP="00CE4DB2">
      <w:pPr>
        <w:spacing w:after="0" w:line="240" w:lineRule="auto"/>
        <w:rPr>
          <w:rFonts w:ascii="Times New Roman" w:eastAsia="Times New Roman" w:hAnsi="Times New Roman" w:cs="Times New Roman"/>
          <w:sz w:val="24"/>
        </w:rPr>
      </w:pPr>
    </w:p>
    <w:p w14:paraId="00A90121" w14:textId="77777777" w:rsidR="00CE4DB2" w:rsidRDefault="00CE4DB2" w:rsidP="00CE4DB2">
      <w:pPr>
        <w:spacing w:after="120" w:line="240" w:lineRule="auto"/>
        <w:contextualSpacing/>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.2</w:t>
      </w:r>
      <w:r w:rsidRPr="00B840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0"/>
        </w:rPr>
        <w:t>CRA Wo</w:t>
      </w:r>
      <w:r w:rsidRPr="002514CA">
        <w:rPr>
          <w:rFonts w:ascii="Times New Roman" w:eastAsia="Times New Roman" w:hAnsi="Times New Roman" w:cs="Times New Roman"/>
          <w:b/>
          <w:sz w:val="24"/>
          <w:szCs w:val="20"/>
        </w:rPr>
        <w:t>rkshop</w:t>
      </w:r>
      <w:r>
        <w:rPr>
          <w:rFonts w:ascii="Times New Roman" w:eastAsia="Times New Roman" w:hAnsi="Times New Roman" w:cs="Times New Roman"/>
          <w:b/>
          <w:sz w:val="24"/>
          <w:szCs w:val="20"/>
        </w:rPr>
        <w:t xml:space="preserve"> Prep Meeting</w:t>
      </w:r>
    </w:p>
    <w:p w14:paraId="6E9D06E2" w14:textId="11D611C1" w:rsidR="00CE4DB2" w:rsidRPr="00E74416" w:rsidRDefault="00CE4DB2" w:rsidP="00CE4DB2">
      <w:pPr>
        <w:spacing w:after="0" w:line="240" w:lineRule="auto"/>
        <w:rPr>
          <w:rFonts w:ascii="Arial" w:eastAsia="Times New Roman" w:hAnsi="Arial" w:cs="Arial"/>
          <w:b/>
          <w:i/>
          <w:highlight w:val="yellow"/>
        </w:rPr>
      </w:pPr>
      <w:r w:rsidRPr="00491A39">
        <w:rPr>
          <w:rFonts w:ascii="Arial" w:eastAsia="Times New Roman" w:hAnsi="Arial" w:cs="Arial"/>
          <w:b/>
          <w:i/>
          <w:highlight w:val="yellow"/>
        </w:rPr>
        <w:t>(Insert specific</w:t>
      </w:r>
      <w:r w:rsidR="00A92962">
        <w:rPr>
          <w:rFonts w:ascii="Arial" w:eastAsia="Times New Roman" w:hAnsi="Arial" w:cs="Arial"/>
          <w:b/>
          <w:i/>
          <w:highlight w:val="yellow"/>
        </w:rPr>
        <w:t xml:space="preserve"> durations and</w:t>
      </w:r>
      <w:r w:rsidRPr="00491A39">
        <w:rPr>
          <w:rFonts w:ascii="Arial" w:eastAsia="Times New Roman" w:hAnsi="Arial" w:cs="Arial"/>
          <w:b/>
          <w:i/>
          <w:highlight w:val="yellow"/>
        </w:rPr>
        <w:t xml:space="preserve"> </w:t>
      </w:r>
      <w:r>
        <w:rPr>
          <w:rFonts w:ascii="Arial" w:eastAsia="Times New Roman" w:hAnsi="Arial" w:cs="Arial"/>
          <w:b/>
          <w:i/>
          <w:highlight w:val="yellow"/>
        </w:rPr>
        <w:t xml:space="preserve">meeting </w:t>
      </w:r>
      <w:r w:rsidR="00A92962">
        <w:rPr>
          <w:rFonts w:ascii="Arial" w:eastAsia="Times New Roman" w:hAnsi="Arial" w:cs="Arial"/>
          <w:b/>
          <w:i/>
          <w:highlight w:val="yellow"/>
        </w:rPr>
        <w:t>length</w:t>
      </w:r>
      <w:r>
        <w:rPr>
          <w:rFonts w:ascii="Arial" w:eastAsia="Times New Roman" w:hAnsi="Arial" w:cs="Arial"/>
          <w:b/>
          <w:i/>
          <w:highlight w:val="yellow"/>
        </w:rPr>
        <w:t>. Otherwise,</w:t>
      </w:r>
      <w:r w:rsidRPr="00491A39">
        <w:rPr>
          <w:rFonts w:ascii="Arial" w:eastAsia="Times New Roman" w:hAnsi="Arial" w:cs="Arial"/>
          <w:b/>
          <w:i/>
          <w:highlight w:val="yellow"/>
        </w:rPr>
        <w:t xml:space="preserve"> </w:t>
      </w:r>
      <w:r>
        <w:rPr>
          <w:rFonts w:ascii="Arial" w:eastAsia="Times New Roman" w:hAnsi="Arial" w:cs="Arial"/>
          <w:b/>
          <w:i/>
          <w:highlight w:val="yellow"/>
        </w:rPr>
        <w:t>t</w:t>
      </w:r>
      <w:r w:rsidRPr="00D111EA">
        <w:rPr>
          <w:rFonts w:ascii="Arial" w:eastAsia="Times New Roman" w:hAnsi="Arial" w:cs="Arial"/>
          <w:b/>
          <w:i/>
          <w:highlight w:val="yellow"/>
        </w:rPr>
        <w:t>he following must be included without any additions, deletions or revisions</w:t>
      </w:r>
      <w:r>
        <w:rPr>
          <w:rFonts w:ascii="Arial" w:eastAsia="Times New Roman" w:hAnsi="Arial" w:cs="Arial"/>
          <w:b/>
          <w:i/>
          <w:highlight w:val="yellow"/>
        </w:rPr>
        <w:t>)</w:t>
      </w:r>
    </w:p>
    <w:p w14:paraId="191DF947" w14:textId="77777777" w:rsidR="00CE4DB2" w:rsidRDefault="00CE4DB2" w:rsidP="00CE4DB2">
      <w:pPr>
        <w:spacing w:after="120" w:line="240" w:lineRule="auto"/>
        <w:contextualSpacing/>
        <w:rPr>
          <w:rFonts w:ascii="Times New Roman" w:eastAsia="Times New Roman" w:hAnsi="Times New Roman" w:cs="Times New Roman"/>
          <w:b/>
          <w:sz w:val="24"/>
          <w:szCs w:val="20"/>
        </w:rPr>
      </w:pPr>
    </w:p>
    <w:p w14:paraId="2DF0CA79" w14:textId="317B1CDE" w:rsidR="00CE4DB2" w:rsidRDefault="00A92962" w:rsidP="00CE4DB2">
      <w:p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 least </w:t>
      </w:r>
      <w:r w:rsidRPr="00A92962">
        <w:rPr>
          <w:rFonts w:ascii="Times New Roman" w:eastAsia="Times New Roman" w:hAnsi="Times New Roman" w:cs="Times New Roman"/>
          <w:sz w:val="24"/>
          <w:szCs w:val="20"/>
          <w:highlight w:val="cyan"/>
        </w:rPr>
        <w:t>7</w:t>
      </w:r>
      <w:r>
        <w:rPr>
          <w:rFonts w:ascii="Times New Roman" w:eastAsia="Times New Roman" w:hAnsi="Times New Roman" w:cs="Times New Roman"/>
          <w:sz w:val="24"/>
          <w:szCs w:val="20"/>
        </w:rPr>
        <w:t xml:space="preserve"> days</w:t>
      </w:r>
      <w:r w:rsidR="00CE4DB2" w:rsidRPr="00A87955">
        <w:rPr>
          <w:rFonts w:ascii="Times New Roman" w:eastAsia="Times New Roman" w:hAnsi="Times New Roman" w:cs="Times New Roman"/>
          <w:sz w:val="24"/>
          <w:szCs w:val="20"/>
        </w:rPr>
        <w:t xml:space="preserve"> prior to the CRA workshop</w:t>
      </w:r>
      <w:r>
        <w:rPr>
          <w:rFonts w:ascii="Times New Roman" w:eastAsia="Times New Roman" w:hAnsi="Times New Roman" w:cs="Times New Roman"/>
          <w:sz w:val="24"/>
          <w:szCs w:val="20"/>
        </w:rPr>
        <w:t>, Consultant shall attend</w:t>
      </w:r>
      <w:r w:rsidR="00CE4DB2">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 xml:space="preserve"> virtual CRA workshop prep meeting</w:t>
      </w:r>
      <w:r w:rsidR="00CE4DB2">
        <w:rPr>
          <w:rFonts w:ascii="Times New Roman" w:eastAsia="Times New Roman" w:hAnsi="Times New Roman" w:cs="Times New Roman"/>
          <w:sz w:val="24"/>
          <w:szCs w:val="20"/>
        </w:rPr>
        <w:t xml:space="preserve">. Consultant PM </w:t>
      </w:r>
      <w:r w:rsidR="00CE4DB2" w:rsidRPr="00A62D71">
        <w:rPr>
          <w:rFonts w:ascii="Times New Roman" w:eastAsia="Times New Roman" w:hAnsi="Times New Roman" w:cs="Times New Roman"/>
          <w:sz w:val="24"/>
          <w:szCs w:val="20"/>
        </w:rPr>
        <w:t xml:space="preserve">and </w:t>
      </w:r>
      <w:r w:rsidR="00CE4DB2" w:rsidRPr="00924FA1">
        <w:rPr>
          <w:rFonts w:ascii="Times New Roman" w:hAnsi="Times New Roman"/>
          <w:sz w:val="24"/>
        </w:rPr>
        <w:t>CRA facilitator</w:t>
      </w:r>
      <w:r w:rsidR="00CE4DB2">
        <w:rPr>
          <w:rFonts w:ascii="Times New Roman" w:eastAsia="Times New Roman" w:hAnsi="Times New Roman" w:cs="Times New Roman"/>
          <w:sz w:val="24"/>
          <w:szCs w:val="20"/>
        </w:rPr>
        <w:t xml:space="preserve"> shall attend the CRA workshop prep meeting assumed to be </w:t>
      </w:r>
      <w:r>
        <w:rPr>
          <w:rFonts w:ascii="Times New Roman" w:eastAsia="Times New Roman" w:hAnsi="Times New Roman" w:cs="Times New Roman"/>
          <w:sz w:val="24"/>
          <w:szCs w:val="20"/>
          <w:highlight w:val="cyan"/>
        </w:rPr>
        <w:t>4</w:t>
      </w:r>
      <w:r w:rsidR="00CE4DB2">
        <w:rPr>
          <w:rFonts w:ascii="Times New Roman" w:eastAsia="Times New Roman" w:hAnsi="Times New Roman" w:cs="Times New Roman"/>
          <w:sz w:val="24"/>
          <w:szCs w:val="20"/>
        </w:rPr>
        <w:t xml:space="preserve"> hours in length. Agency attendees will include </w:t>
      </w:r>
      <w:r w:rsidR="00CE4DB2" w:rsidRPr="00924FA1">
        <w:rPr>
          <w:rFonts w:ascii="Times New Roman" w:hAnsi="Times New Roman"/>
          <w:sz w:val="24"/>
        </w:rPr>
        <w:t>CRA facilitator,</w:t>
      </w:r>
      <w:r w:rsidR="00CE4DB2">
        <w:rPr>
          <w:rFonts w:ascii="Times New Roman" w:eastAsia="Times New Roman" w:hAnsi="Times New Roman" w:cs="Times New Roman"/>
          <w:sz w:val="24"/>
          <w:szCs w:val="20"/>
        </w:rPr>
        <w:t xml:space="preserve"> APM and Agency </w:t>
      </w:r>
      <w:r w:rsidR="00CE4DB2" w:rsidRPr="00F33863">
        <w:rPr>
          <w:rFonts w:ascii="Times New Roman" w:eastAsia="Times New Roman" w:hAnsi="Times New Roman" w:cs="Times New Roman"/>
          <w:sz w:val="24"/>
          <w:szCs w:val="20"/>
        </w:rPr>
        <w:t>subject matter experts</w:t>
      </w:r>
      <w:r w:rsidR="00CE4DB2">
        <w:rPr>
          <w:rFonts w:ascii="Times New Roman" w:eastAsia="Times New Roman" w:hAnsi="Times New Roman" w:cs="Times New Roman"/>
          <w:sz w:val="24"/>
          <w:szCs w:val="20"/>
        </w:rPr>
        <w:t xml:space="preserve"> (“SMEs”). The primary objectives of this prep meeting are:</w:t>
      </w:r>
    </w:p>
    <w:p w14:paraId="099447D9"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sidRPr="00582B0E">
        <w:rPr>
          <w:rFonts w:ascii="Times New Roman" w:eastAsia="Times New Roman" w:hAnsi="Times New Roman" w:cs="Times New Roman"/>
          <w:sz w:val="24"/>
          <w:szCs w:val="20"/>
        </w:rPr>
        <w:t xml:space="preserve">Discuss </w:t>
      </w:r>
      <w:r w:rsidRPr="00AC78EE">
        <w:rPr>
          <w:rFonts w:ascii="Times New Roman" w:eastAsia="Times New Roman" w:hAnsi="Times New Roman" w:cs="Times New Roman"/>
          <w:sz w:val="24"/>
          <w:szCs w:val="20"/>
        </w:rPr>
        <w:t>o</w:t>
      </w:r>
      <w:r w:rsidRPr="00582B0E">
        <w:rPr>
          <w:rFonts w:ascii="Times New Roman" w:eastAsia="Times New Roman" w:hAnsi="Times New Roman" w:cs="Times New Roman"/>
          <w:sz w:val="24"/>
          <w:szCs w:val="20"/>
        </w:rPr>
        <w:t>verview</w:t>
      </w:r>
      <w:r>
        <w:rPr>
          <w:rFonts w:ascii="Times New Roman" w:eastAsia="Times New Roman" w:hAnsi="Times New Roman" w:cs="Times New Roman"/>
          <w:sz w:val="24"/>
          <w:szCs w:val="20"/>
        </w:rPr>
        <w:t xml:space="preserve"> of the CRA workshop</w:t>
      </w:r>
    </w:p>
    <w:p w14:paraId="1894F2AD"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of the Project scope</w:t>
      </w:r>
    </w:p>
    <w:p w14:paraId="252E9C15"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of major Project risks identified prior to the workshop</w:t>
      </w:r>
    </w:p>
    <w:p w14:paraId="0826A52D"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Identify Project disciplines for risk analysis</w:t>
      </w:r>
    </w:p>
    <w:p w14:paraId="4D9B7721"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Determine how much time to devote to each discipline for risk analysis with SMEs</w:t>
      </w:r>
    </w:p>
    <w:p w14:paraId="60360746"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and development of Project schedule flowchart</w:t>
      </w:r>
    </w:p>
    <w:p w14:paraId="13C203EA"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Final overview of the validated Project cost estimate</w:t>
      </w:r>
    </w:p>
    <w:p w14:paraId="151CE8AD"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Discuss base variability and market conditions</w:t>
      </w:r>
    </w:p>
    <w:p w14:paraId="1116DEF6" w14:textId="77777777" w:rsidR="00CE4DB2" w:rsidRDefault="00CE4DB2" w:rsidP="00CE4DB2">
      <w:pPr>
        <w:pStyle w:val="ListParagraph"/>
        <w:numPr>
          <w:ilvl w:val="0"/>
          <w:numId w:val="7"/>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Confirm workshop attendee’s and agenda</w:t>
      </w:r>
    </w:p>
    <w:p w14:paraId="357439FE" w14:textId="77777777" w:rsidR="00CE4DB2" w:rsidRDefault="00CE4DB2" w:rsidP="00924FA1">
      <w:pPr>
        <w:spacing w:after="0" w:line="240" w:lineRule="auto"/>
        <w:rPr>
          <w:rFonts w:ascii="Times New Roman" w:eastAsia="Times New Roman" w:hAnsi="Times New Roman" w:cs="Times New Roman"/>
          <w:b/>
          <w:sz w:val="24"/>
          <w:szCs w:val="20"/>
        </w:rPr>
      </w:pPr>
    </w:p>
    <w:p w14:paraId="554673E0" w14:textId="77777777" w:rsidR="00CE4DB2" w:rsidRPr="00B84034" w:rsidRDefault="00CE4DB2" w:rsidP="00CE4DB2">
      <w:pPr>
        <w:spacing w:after="120" w:line="240" w:lineRule="auto"/>
        <w:ind w:left="360"/>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0"/>
        </w:rPr>
        <w:t>Deliverable</w:t>
      </w:r>
      <w:r>
        <w:rPr>
          <w:rFonts w:ascii="Times New Roman" w:eastAsia="Times New Roman" w:hAnsi="Times New Roman" w:cs="Times New Roman"/>
          <w:b/>
          <w:sz w:val="24"/>
          <w:szCs w:val="20"/>
        </w:rPr>
        <w:t>s and Schedule</w:t>
      </w:r>
      <w:r w:rsidRPr="00B84034">
        <w:rPr>
          <w:rFonts w:ascii="Times New Roman" w:eastAsia="Times New Roman" w:hAnsi="Times New Roman" w:cs="Times New Roman"/>
          <w:b/>
          <w:sz w:val="24"/>
          <w:szCs w:val="20"/>
        </w:rPr>
        <w:t xml:space="preserve">: </w:t>
      </w:r>
    </w:p>
    <w:p w14:paraId="0AD83657" w14:textId="77777777" w:rsidR="00CE4DB2" w:rsidRPr="00E55F18" w:rsidRDefault="00A92962" w:rsidP="00CE4DB2">
      <w:pPr>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Participate in </w:t>
      </w:r>
      <w:r w:rsidRPr="00A92962">
        <w:rPr>
          <w:rFonts w:ascii="Times New Roman" w:eastAsia="Times New Roman" w:hAnsi="Times New Roman" w:cs="Times New Roman"/>
          <w:sz w:val="24"/>
          <w:highlight w:val="cyan"/>
        </w:rPr>
        <w:t>1</w:t>
      </w:r>
      <w:r>
        <w:rPr>
          <w:rFonts w:ascii="Times New Roman" w:eastAsia="Times New Roman" w:hAnsi="Times New Roman" w:cs="Times New Roman"/>
          <w:sz w:val="24"/>
        </w:rPr>
        <w:t xml:space="preserve"> CRA workshop prep virtual meeting. </w:t>
      </w:r>
    </w:p>
    <w:p w14:paraId="23A9528B" w14:textId="77777777" w:rsidR="00CE4DB2" w:rsidRPr="00582B0E" w:rsidRDefault="00CE4DB2" w:rsidP="00CE4DB2">
      <w:pPr>
        <w:spacing w:after="0" w:line="240" w:lineRule="auto"/>
        <w:rPr>
          <w:rFonts w:ascii="Times New Roman" w:eastAsia="Times New Roman" w:hAnsi="Times New Roman" w:cs="Times New Roman"/>
          <w:sz w:val="24"/>
        </w:rPr>
      </w:pPr>
    </w:p>
    <w:p w14:paraId="31D0550C" w14:textId="77777777" w:rsidR="00CE4DB2" w:rsidRPr="00B84034" w:rsidRDefault="00CE4DB2" w:rsidP="00CE4DB2">
      <w:pPr>
        <w:spacing w:after="120" w:line="240" w:lineRule="auto"/>
        <w:contextualSpacing/>
        <w:rPr>
          <w:rFonts w:ascii="Times New Roman" w:eastAsia="Times New Roman" w:hAnsi="Times New Roman" w:cs="Times New Roman"/>
          <w:b/>
          <w:sz w:val="24"/>
          <w:szCs w:val="20"/>
          <w:u w:val="single"/>
        </w:rPr>
      </w:pPr>
      <w:r w:rsidRPr="003120FA">
        <w:rPr>
          <w:rFonts w:ascii="Times New Roman" w:eastAsia="Times New Roman" w:hAnsi="Times New Roman" w:cs="Times New Roman"/>
          <w:b/>
          <w:sz w:val="24"/>
          <w:szCs w:val="24"/>
        </w:rPr>
        <w:t>Task X.</w:t>
      </w:r>
      <w:r>
        <w:rPr>
          <w:rFonts w:ascii="Times New Roman" w:eastAsia="Times New Roman" w:hAnsi="Times New Roman" w:cs="Times New Roman"/>
          <w:b/>
          <w:sz w:val="24"/>
          <w:szCs w:val="24"/>
        </w:rPr>
        <w:t>3</w:t>
      </w:r>
      <w:r w:rsidRPr="003120FA">
        <w:rPr>
          <w:rFonts w:ascii="Times New Roman" w:eastAsia="Times New Roman" w:hAnsi="Times New Roman" w:cs="Times New Roman"/>
          <w:b/>
          <w:sz w:val="24"/>
          <w:szCs w:val="24"/>
        </w:rPr>
        <w:t xml:space="preserve"> </w:t>
      </w:r>
      <w:r w:rsidRPr="003120FA">
        <w:rPr>
          <w:rFonts w:ascii="Times New Roman" w:eastAsia="Times New Roman" w:hAnsi="Times New Roman" w:cs="Times New Roman"/>
          <w:b/>
          <w:sz w:val="24"/>
          <w:szCs w:val="20"/>
        </w:rPr>
        <w:t>CRA Workshop</w:t>
      </w:r>
    </w:p>
    <w:p w14:paraId="205B69D4" w14:textId="77777777" w:rsidR="00CE4DB2" w:rsidRPr="00E74416" w:rsidRDefault="00CE4DB2" w:rsidP="00CE4DB2">
      <w:pPr>
        <w:spacing w:after="0" w:line="240" w:lineRule="auto"/>
        <w:rPr>
          <w:rFonts w:ascii="Arial" w:eastAsia="Times New Roman" w:hAnsi="Arial" w:cs="Arial"/>
          <w:b/>
          <w:i/>
          <w:highlight w:val="yellow"/>
        </w:rPr>
      </w:pPr>
      <w:r w:rsidRPr="00491A39">
        <w:rPr>
          <w:rFonts w:ascii="Arial" w:eastAsia="Times New Roman" w:hAnsi="Arial" w:cs="Arial"/>
          <w:b/>
          <w:i/>
          <w:highlight w:val="yellow"/>
        </w:rPr>
        <w:t xml:space="preserve">(Insert specific </w:t>
      </w:r>
      <w:r>
        <w:rPr>
          <w:rFonts w:ascii="Arial" w:eastAsia="Times New Roman" w:hAnsi="Arial" w:cs="Arial"/>
          <w:b/>
          <w:i/>
          <w:highlight w:val="yellow"/>
        </w:rPr>
        <w:t>workshop durations and/or number of disciplines, after consulting with Agency VE/Project Risk Engineer. Otherwise,</w:t>
      </w:r>
      <w:r w:rsidRPr="00491A39">
        <w:rPr>
          <w:rFonts w:ascii="Arial" w:eastAsia="Times New Roman" w:hAnsi="Arial" w:cs="Arial"/>
          <w:b/>
          <w:i/>
          <w:highlight w:val="yellow"/>
        </w:rPr>
        <w:t xml:space="preserve"> </w:t>
      </w:r>
      <w:r>
        <w:rPr>
          <w:rFonts w:ascii="Arial" w:eastAsia="Times New Roman" w:hAnsi="Arial" w:cs="Arial"/>
          <w:b/>
          <w:i/>
          <w:highlight w:val="yellow"/>
        </w:rPr>
        <w:t>t</w:t>
      </w:r>
      <w:r w:rsidRPr="00D111EA">
        <w:rPr>
          <w:rFonts w:ascii="Arial" w:eastAsia="Times New Roman" w:hAnsi="Arial" w:cs="Arial"/>
          <w:b/>
          <w:i/>
          <w:highlight w:val="yellow"/>
        </w:rPr>
        <w:t>he following must be included without any additions, deletions or revisions</w:t>
      </w:r>
      <w:r>
        <w:rPr>
          <w:rFonts w:ascii="Arial" w:eastAsia="Times New Roman" w:hAnsi="Arial" w:cs="Arial"/>
          <w:b/>
          <w:i/>
          <w:highlight w:val="yellow"/>
        </w:rPr>
        <w:t>)</w:t>
      </w:r>
    </w:p>
    <w:p w14:paraId="6DF7B3E4" w14:textId="77777777" w:rsidR="00CE4DB2" w:rsidRDefault="00CE4DB2" w:rsidP="00CE4DB2">
      <w:pPr>
        <w:spacing w:after="120" w:line="240" w:lineRule="auto"/>
        <w:contextualSpacing/>
        <w:rPr>
          <w:rFonts w:ascii="Times New Roman" w:eastAsia="Times New Roman" w:hAnsi="Times New Roman" w:cs="Times New Roman"/>
          <w:sz w:val="24"/>
          <w:szCs w:val="20"/>
        </w:rPr>
      </w:pPr>
    </w:p>
    <w:p w14:paraId="52BD35C7" w14:textId="0303F3B0" w:rsidR="00CE4DB2" w:rsidRDefault="00A92962" w:rsidP="00CE4DB2">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CRA includes </w:t>
      </w:r>
      <w:r w:rsidRPr="00E47008">
        <w:rPr>
          <w:rFonts w:ascii="Times New Roman" w:eastAsia="Times New Roman" w:hAnsi="Times New Roman" w:cs="Times New Roman"/>
          <w:sz w:val="24"/>
          <w:szCs w:val="20"/>
          <w:highlight w:val="cyan"/>
        </w:rPr>
        <w:t>1</w:t>
      </w:r>
      <w:r>
        <w:rPr>
          <w:rFonts w:ascii="Times New Roman" w:eastAsia="Times New Roman" w:hAnsi="Times New Roman" w:cs="Times New Roman"/>
          <w:sz w:val="24"/>
          <w:szCs w:val="20"/>
        </w:rPr>
        <w:t xml:space="preserve">, </w:t>
      </w:r>
      <w:r w:rsidR="00CE4DB2">
        <w:rPr>
          <w:rFonts w:ascii="Times New Roman" w:eastAsia="Times New Roman" w:hAnsi="Times New Roman" w:cs="Times New Roman"/>
          <w:sz w:val="24"/>
          <w:szCs w:val="20"/>
          <w:highlight w:val="cyan"/>
        </w:rPr>
        <w:t>2</w:t>
      </w:r>
      <w:r>
        <w:rPr>
          <w:rFonts w:ascii="Times New Roman" w:eastAsia="Times New Roman" w:hAnsi="Times New Roman" w:cs="Times New Roman"/>
          <w:sz w:val="24"/>
          <w:szCs w:val="20"/>
        </w:rPr>
        <w:t>-</w:t>
      </w:r>
      <w:r w:rsidR="00CE4DB2">
        <w:rPr>
          <w:rFonts w:ascii="Times New Roman" w:eastAsia="Times New Roman" w:hAnsi="Times New Roman" w:cs="Times New Roman"/>
          <w:sz w:val="24"/>
          <w:szCs w:val="20"/>
        </w:rPr>
        <w:t xml:space="preserve">day workshop held at </w:t>
      </w:r>
      <w:r w:rsidR="00CE4DB2" w:rsidRPr="002C25EC">
        <w:rPr>
          <w:rFonts w:ascii="Times New Roman" w:eastAsia="Times New Roman" w:hAnsi="Times New Roman" w:cs="Times New Roman"/>
          <w:sz w:val="24"/>
          <w:szCs w:val="20"/>
          <w:highlight w:val="cyan"/>
        </w:rPr>
        <w:t>Agency’s offices in Region XX.</w:t>
      </w:r>
      <w:r w:rsidR="00CE4DB2">
        <w:rPr>
          <w:rFonts w:ascii="Times New Roman" w:eastAsia="Times New Roman" w:hAnsi="Times New Roman" w:cs="Times New Roman"/>
          <w:sz w:val="24"/>
          <w:szCs w:val="20"/>
        </w:rPr>
        <w:t xml:space="preserve"> Workshop participants must include </w:t>
      </w:r>
      <w:r w:rsidR="00CE4DB2" w:rsidRPr="00924FA1">
        <w:rPr>
          <w:rFonts w:ascii="Times New Roman" w:hAnsi="Times New Roman"/>
          <w:sz w:val="24"/>
        </w:rPr>
        <w:t>Agency</w:t>
      </w:r>
      <w:r w:rsidR="00CE4DB2" w:rsidRPr="00CE4DB2">
        <w:rPr>
          <w:rFonts w:ascii="Times New Roman" w:eastAsia="Times New Roman" w:hAnsi="Times New Roman" w:cs="Times New Roman"/>
          <w:sz w:val="24"/>
          <w:szCs w:val="20"/>
        </w:rPr>
        <w:t xml:space="preserve"> supplied</w:t>
      </w:r>
      <w:r w:rsidR="00CE4DB2">
        <w:rPr>
          <w:rFonts w:ascii="Times New Roman" w:eastAsia="Times New Roman" w:hAnsi="Times New Roman" w:cs="Times New Roman"/>
          <w:sz w:val="24"/>
          <w:szCs w:val="20"/>
        </w:rPr>
        <w:t xml:space="preserve"> CRA facilitator, Consultant Project team</w:t>
      </w:r>
      <w:r>
        <w:rPr>
          <w:rFonts w:ascii="Times New Roman" w:eastAsia="Times New Roman" w:hAnsi="Times New Roman" w:cs="Times New Roman"/>
          <w:sz w:val="24"/>
          <w:szCs w:val="20"/>
        </w:rPr>
        <w:t xml:space="preserve"> leads</w:t>
      </w:r>
      <w:r w:rsidR="00CE4DB2">
        <w:rPr>
          <w:rFonts w:ascii="Times New Roman" w:eastAsia="Times New Roman" w:hAnsi="Times New Roman" w:cs="Times New Roman"/>
          <w:sz w:val="24"/>
          <w:szCs w:val="20"/>
        </w:rPr>
        <w:t xml:space="preserve">, and Agency discipline review staff.  The workshop </w:t>
      </w:r>
      <w:r w:rsidR="00CC1C37">
        <w:rPr>
          <w:rFonts w:ascii="Times New Roman" w:eastAsia="Times New Roman" w:hAnsi="Times New Roman" w:cs="Times New Roman"/>
          <w:sz w:val="24"/>
          <w:szCs w:val="20"/>
        </w:rPr>
        <w:t>must</w:t>
      </w:r>
      <w:r w:rsidR="00CE4DB2">
        <w:rPr>
          <w:rFonts w:ascii="Times New Roman" w:eastAsia="Times New Roman" w:hAnsi="Times New Roman" w:cs="Times New Roman"/>
          <w:sz w:val="24"/>
          <w:szCs w:val="20"/>
        </w:rPr>
        <w:t xml:space="preserve"> include, at minimum, the following activities:</w:t>
      </w:r>
    </w:p>
    <w:p w14:paraId="3FC4E830"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Project overview</w:t>
      </w:r>
    </w:p>
    <w:p w14:paraId="000C4B90" w14:textId="77777777" w:rsidR="00CE4DB2" w:rsidRPr="00680FA9"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Base cost estimate overview</w:t>
      </w:r>
    </w:p>
    <w:p w14:paraId="72BB89C8"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of CRA process to workshop participants</w:t>
      </w:r>
    </w:p>
    <w:p w14:paraId="1FA1BFE3"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Base schedule review</w:t>
      </w:r>
    </w:p>
    <w:p w14:paraId="1B4B1CE4" w14:textId="77777777" w:rsidR="00A92962" w:rsidRPr="00A92962" w:rsidRDefault="00A92962" w:rsidP="00A9296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Appropriate inflation and escalation rate distributions (variable or straight-line) and application methodologies</w:t>
      </w:r>
    </w:p>
    <w:p w14:paraId="2BA01DDD"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Risk elicitation including risk description and documented assumptions regarding the risk</w:t>
      </w:r>
    </w:p>
    <w:p w14:paraId="38A66241"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Pre-risk response SME judgment regarding the risk’s probability of occurrence and impact to Project in terms of cost and schedule </w:t>
      </w:r>
    </w:p>
    <w:p w14:paraId="62142F94"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Development of a detailed risk response strategy</w:t>
      </w:r>
    </w:p>
    <w:p w14:paraId="3B72240C"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Determination of the risk owner</w:t>
      </w:r>
    </w:p>
    <w:p w14:paraId="24DDADB0" w14:textId="77777777" w:rsidR="00CE4DB2" w:rsidRDefault="00CE4DB2" w:rsidP="00CE4DB2">
      <w:pPr>
        <w:pStyle w:val="ListParagraph"/>
        <w:numPr>
          <w:ilvl w:val="0"/>
          <w:numId w:val="5"/>
        </w:numPr>
        <w:spacing w:after="12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Post-risk response SME judgment regarding the risk and its probability of occurrence and impact to Project in terms of cost, scope, and schedule based on the actions of the response strategy</w:t>
      </w:r>
    </w:p>
    <w:p w14:paraId="675CFDCB" w14:textId="77777777" w:rsidR="00CE4DB2" w:rsidRDefault="00CE4DB2" w:rsidP="00924FA1">
      <w:pPr>
        <w:spacing w:after="0" w:line="240" w:lineRule="auto"/>
        <w:rPr>
          <w:rFonts w:ascii="Times New Roman" w:eastAsia="Times New Roman" w:hAnsi="Times New Roman" w:cs="Times New Roman"/>
          <w:sz w:val="24"/>
          <w:szCs w:val="20"/>
        </w:rPr>
      </w:pPr>
      <w:r w:rsidRPr="00BA2EA0">
        <w:rPr>
          <w:rFonts w:ascii="Times New Roman" w:eastAsia="Times New Roman" w:hAnsi="Times New Roman" w:cs="Times New Roman"/>
          <w:sz w:val="24"/>
          <w:szCs w:val="20"/>
        </w:rPr>
        <w:t>All Consultant discipline leads responsible for the preliminary engineering and design of the Project,</w:t>
      </w:r>
      <w:r>
        <w:rPr>
          <w:rFonts w:ascii="Times New Roman" w:eastAsia="Times New Roman" w:hAnsi="Times New Roman" w:cs="Times New Roman"/>
          <w:sz w:val="24"/>
          <w:szCs w:val="20"/>
        </w:rPr>
        <w:t xml:space="preserve"> which may </w:t>
      </w:r>
      <w:r w:rsidRPr="00BA2EA0">
        <w:rPr>
          <w:rFonts w:ascii="Times New Roman" w:eastAsia="Times New Roman" w:hAnsi="Times New Roman" w:cs="Times New Roman"/>
          <w:sz w:val="24"/>
          <w:szCs w:val="20"/>
        </w:rPr>
        <w:t>includ</w:t>
      </w:r>
      <w:r>
        <w:rPr>
          <w:rFonts w:ascii="Times New Roman" w:eastAsia="Times New Roman" w:hAnsi="Times New Roman" w:cs="Times New Roman"/>
          <w:sz w:val="24"/>
          <w:szCs w:val="20"/>
        </w:rPr>
        <w:t>e</w:t>
      </w:r>
      <w:r w:rsidRPr="00BA2EA0">
        <w:rPr>
          <w:rFonts w:ascii="Times New Roman" w:eastAsia="Times New Roman" w:hAnsi="Times New Roman" w:cs="Times New Roman"/>
          <w:sz w:val="24"/>
          <w:szCs w:val="20"/>
        </w:rPr>
        <w:t xml:space="preserve"> but</w:t>
      </w:r>
      <w:r>
        <w:rPr>
          <w:rFonts w:ascii="Times New Roman" w:eastAsia="Times New Roman" w:hAnsi="Times New Roman" w:cs="Times New Roman"/>
          <w:sz w:val="24"/>
          <w:szCs w:val="20"/>
        </w:rPr>
        <w:t xml:space="preserve"> is </w:t>
      </w:r>
      <w:r w:rsidRPr="00BA2EA0">
        <w:rPr>
          <w:rFonts w:ascii="Times New Roman" w:eastAsia="Times New Roman" w:hAnsi="Times New Roman" w:cs="Times New Roman"/>
          <w:sz w:val="24"/>
          <w:szCs w:val="20"/>
        </w:rPr>
        <w:t>not</w:t>
      </w:r>
      <w:r>
        <w:rPr>
          <w:rFonts w:ascii="Times New Roman" w:eastAsia="Times New Roman" w:hAnsi="Times New Roman" w:cs="Times New Roman"/>
          <w:sz w:val="24"/>
          <w:szCs w:val="20"/>
        </w:rPr>
        <w:t xml:space="preserve"> </w:t>
      </w:r>
      <w:r w:rsidRPr="00BA2EA0">
        <w:rPr>
          <w:rFonts w:ascii="Times New Roman" w:eastAsia="Times New Roman" w:hAnsi="Times New Roman" w:cs="Times New Roman"/>
          <w:sz w:val="24"/>
          <w:szCs w:val="20"/>
        </w:rPr>
        <w:t xml:space="preserve">limited to: bridge and structures, roadway, traffic, right of way, utilities, hydraulics, geotechnical, and environmental, shall attend and participate in the CRA workshop.  </w:t>
      </w:r>
    </w:p>
    <w:p w14:paraId="7581522C" w14:textId="77777777" w:rsidR="00E47008" w:rsidRDefault="00E47008" w:rsidP="00924FA1">
      <w:pPr>
        <w:spacing w:after="0" w:line="240" w:lineRule="auto"/>
        <w:ind w:left="360"/>
        <w:rPr>
          <w:rFonts w:ascii="Times New Roman" w:eastAsia="Times New Roman" w:hAnsi="Times New Roman" w:cs="Times New Roman"/>
          <w:b/>
          <w:sz w:val="24"/>
          <w:szCs w:val="20"/>
        </w:rPr>
      </w:pPr>
    </w:p>
    <w:p w14:paraId="7D3A64BB" w14:textId="77777777" w:rsidR="00CE4DB2" w:rsidRDefault="00CE4DB2" w:rsidP="00CE4DB2">
      <w:pPr>
        <w:spacing w:after="12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szCs w:val="20"/>
        </w:rPr>
        <w:t>Deliverables and Schedule</w:t>
      </w:r>
    </w:p>
    <w:p w14:paraId="443758CA" w14:textId="5AACE5AA" w:rsidR="00CE4DB2" w:rsidRPr="00ED396C" w:rsidRDefault="00CE4DB2" w:rsidP="00CE4DB2">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Consultant shall provide </w:t>
      </w:r>
      <w:r w:rsidRPr="00ED396C">
        <w:rPr>
          <w:rFonts w:ascii="Times New Roman" w:eastAsia="Times New Roman" w:hAnsi="Times New Roman" w:cs="Times New Roman"/>
          <w:sz w:val="24"/>
          <w:highlight w:val="cyan"/>
        </w:rPr>
        <w:t>XX</w:t>
      </w:r>
      <w:r>
        <w:rPr>
          <w:rFonts w:ascii="Times New Roman" w:eastAsia="Times New Roman" w:hAnsi="Times New Roman" w:cs="Times New Roman"/>
          <w:sz w:val="24"/>
        </w:rPr>
        <w:t xml:space="preserve"> Consultant discipline leads to attend and participate in a</w:t>
      </w:r>
      <w:r w:rsidR="00E47008" w:rsidRPr="00E47008">
        <w:rPr>
          <w:rFonts w:ascii="Times New Roman" w:eastAsia="Times New Roman" w:hAnsi="Times New Roman" w:cs="Times New Roman"/>
          <w:sz w:val="24"/>
          <w:highlight w:val="cyan"/>
        </w:rPr>
        <w:t>1</w:t>
      </w:r>
      <w:r w:rsidR="00E4700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cyan"/>
        </w:rPr>
        <w:t>2</w:t>
      </w:r>
      <w:r w:rsidR="00E47008">
        <w:rPr>
          <w:rFonts w:ascii="Times New Roman" w:eastAsia="Times New Roman" w:hAnsi="Times New Roman" w:cs="Times New Roman"/>
          <w:sz w:val="24"/>
        </w:rPr>
        <w:t>-</w:t>
      </w:r>
      <w:r>
        <w:rPr>
          <w:rFonts w:ascii="Times New Roman" w:eastAsia="Times New Roman" w:hAnsi="Times New Roman" w:cs="Times New Roman"/>
          <w:sz w:val="24"/>
        </w:rPr>
        <w:t xml:space="preserve">day CRA workshop on the dates agreed upon by Agency. </w:t>
      </w:r>
    </w:p>
    <w:bookmarkEnd w:id="0"/>
    <w:sectPr w:rsidR="00CE4DB2" w:rsidRPr="00ED396C" w:rsidSect="00924FA1">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F57D" w14:textId="77777777" w:rsidR="00A220E8" w:rsidRDefault="00A220E8">
      <w:pPr>
        <w:spacing w:after="0" w:line="240" w:lineRule="auto"/>
      </w:pPr>
      <w:r>
        <w:separator/>
      </w:r>
    </w:p>
  </w:endnote>
  <w:endnote w:type="continuationSeparator" w:id="0">
    <w:p w14:paraId="1E87648B" w14:textId="77777777" w:rsidR="00A220E8" w:rsidRDefault="00A220E8">
      <w:pPr>
        <w:spacing w:after="0" w:line="240" w:lineRule="auto"/>
      </w:pPr>
      <w:r>
        <w:continuationSeparator/>
      </w:r>
    </w:p>
  </w:endnote>
  <w:endnote w:type="continuationNotice" w:id="1">
    <w:p w14:paraId="7D65A4C4" w14:textId="77777777" w:rsidR="00A220E8" w:rsidRDefault="00A22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32209"/>
      <w:docPartObj>
        <w:docPartGallery w:val="Page Numbers (Bottom of Page)"/>
        <w:docPartUnique/>
      </w:docPartObj>
    </w:sdtPr>
    <w:sdtEndPr>
      <w:rPr>
        <w:noProof/>
      </w:rPr>
    </w:sdtEndPr>
    <w:sdtContent>
      <w:p w14:paraId="0B6F1C87" w14:textId="4A3B4CC6" w:rsidR="00607223" w:rsidRDefault="00F22AAD">
        <w:pPr>
          <w:pStyle w:val="Footer"/>
          <w:jc w:val="right"/>
        </w:pPr>
        <w:r>
          <w:fldChar w:fldCharType="begin"/>
        </w:r>
        <w:r>
          <w:instrText xml:space="preserve"> PAGE   \* MERGEFORMAT </w:instrText>
        </w:r>
        <w:r>
          <w:fldChar w:fldCharType="separate"/>
        </w:r>
        <w:r w:rsidR="00924FA1">
          <w:rPr>
            <w:noProof/>
          </w:rPr>
          <w:t>1</w:t>
        </w:r>
        <w:r>
          <w:rPr>
            <w:noProof/>
          </w:rPr>
          <w:fldChar w:fldCharType="end"/>
        </w:r>
      </w:p>
    </w:sdtContent>
  </w:sdt>
  <w:p w14:paraId="40A625E8" w14:textId="77777777" w:rsidR="00607223" w:rsidRDefault="0060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F275" w14:textId="77777777" w:rsidR="00A220E8" w:rsidRDefault="00A220E8">
      <w:pPr>
        <w:spacing w:after="0" w:line="240" w:lineRule="auto"/>
      </w:pPr>
      <w:r>
        <w:separator/>
      </w:r>
    </w:p>
  </w:footnote>
  <w:footnote w:type="continuationSeparator" w:id="0">
    <w:p w14:paraId="38598292" w14:textId="77777777" w:rsidR="00A220E8" w:rsidRDefault="00A220E8">
      <w:pPr>
        <w:spacing w:after="0" w:line="240" w:lineRule="auto"/>
      </w:pPr>
      <w:r>
        <w:continuationSeparator/>
      </w:r>
    </w:p>
  </w:footnote>
  <w:footnote w:type="continuationNotice" w:id="1">
    <w:p w14:paraId="71107D3E" w14:textId="77777777" w:rsidR="00A220E8" w:rsidRDefault="00A220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CB"/>
    <w:multiLevelType w:val="hybridMultilevel"/>
    <w:tmpl w:val="70B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5E05"/>
    <w:multiLevelType w:val="hybridMultilevel"/>
    <w:tmpl w:val="632AA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42681F"/>
    <w:multiLevelType w:val="hybridMultilevel"/>
    <w:tmpl w:val="834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972"/>
    <w:multiLevelType w:val="hybridMultilevel"/>
    <w:tmpl w:val="76E47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93B29"/>
    <w:multiLevelType w:val="hybridMultilevel"/>
    <w:tmpl w:val="AD5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A478B"/>
    <w:multiLevelType w:val="hybridMultilevel"/>
    <w:tmpl w:val="DF8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B51964"/>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76D64FD3"/>
    <w:multiLevelType w:val="hybridMultilevel"/>
    <w:tmpl w:val="50C4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753320"/>
    <w:multiLevelType w:val="hybridMultilevel"/>
    <w:tmpl w:val="127EEC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B2"/>
    <w:rsid w:val="00003079"/>
    <w:rsid w:val="00007225"/>
    <w:rsid w:val="00010DE9"/>
    <w:rsid w:val="0001535D"/>
    <w:rsid w:val="00036FFA"/>
    <w:rsid w:val="00037417"/>
    <w:rsid w:val="000578D3"/>
    <w:rsid w:val="00057D42"/>
    <w:rsid w:val="0006290A"/>
    <w:rsid w:val="00065712"/>
    <w:rsid w:val="000660BF"/>
    <w:rsid w:val="000738A3"/>
    <w:rsid w:val="00077ECD"/>
    <w:rsid w:val="00095E9E"/>
    <w:rsid w:val="000A31D4"/>
    <w:rsid w:val="000A3E47"/>
    <w:rsid w:val="000A711D"/>
    <w:rsid w:val="000C2096"/>
    <w:rsid w:val="000D59FD"/>
    <w:rsid w:val="000D7E95"/>
    <w:rsid w:val="000E0E89"/>
    <w:rsid w:val="000F518C"/>
    <w:rsid w:val="00112502"/>
    <w:rsid w:val="00116E7B"/>
    <w:rsid w:val="001333CE"/>
    <w:rsid w:val="001339D3"/>
    <w:rsid w:val="00134649"/>
    <w:rsid w:val="00136FF1"/>
    <w:rsid w:val="00145A64"/>
    <w:rsid w:val="00150111"/>
    <w:rsid w:val="00153F3F"/>
    <w:rsid w:val="001612CA"/>
    <w:rsid w:val="00164EE7"/>
    <w:rsid w:val="00166BDE"/>
    <w:rsid w:val="001705B7"/>
    <w:rsid w:val="001736AD"/>
    <w:rsid w:val="0017738B"/>
    <w:rsid w:val="00183964"/>
    <w:rsid w:val="00191010"/>
    <w:rsid w:val="001A3FD0"/>
    <w:rsid w:val="001A633F"/>
    <w:rsid w:val="001B2AF7"/>
    <w:rsid w:val="001B37D9"/>
    <w:rsid w:val="001B5AB4"/>
    <w:rsid w:val="001C0FE6"/>
    <w:rsid w:val="001C1C80"/>
    <w:rsid w:val="001C70A5"/>
    <w:rsid w:val="001C7B39"/>
    <w:rsid w:val="001C7BA4"/>
    <w:rsid w:val="001D3E41"/>
    <w:rsid w:val="00206FDE"/>
    <w:rsid w:val="00214298"/>
    <w:rsid w:val="0023221C"/>
    <w:rsid w:val="002514CA"/>
    <w:rsid w:val="00256E10"/>
    <w:rsid w:val="002702A3"/>
    <w:rsid w:val="0027194F"/>
    <w:rsid w:val="00275EA8"/>
    <w:rsid w:val="00294A0E"/>
    <w:rsid w:val="00295482"/>
    <w:rsid w:val="002A258A"/>
    <w:rsid w:val="002A27E4"/>
    <w:rsid w:val="002D0248"/>
    <w:rsid w:val="002F5B44"/>
    <w:rsid w:val="003013F2"/>
    <w:rsid w:val="003043C2"/>
    <w:rsid w:val="00306678"/>
    <w:rsid w:val="003077ED"/>
    <w:rsid w:val="003120FA"/>
    <w:rsid w:val="00313054"/>
    <w:rsid w:val="0032734B"/>
    <w:rsid w:val="003358B0"/>
    <w:rsid w:val="0034097B"/>
    <w:rsid w:val="003446EB"/>
    <w:rsid w:val="00346AB8"/>
    <w:rsid w:val="00355AE7"/>
    <w:rsid w:val="00372618"/>
    <w:rsid w:val="00373628"/>
    <w:rsid w:val="003739B1"/>
    <w:rsid w:val="00374986"/>
    <w:rsid w:val="00376E31"/>
    <w:rsid w:val="00386C61"/>
    <w:rsid w:val="00391D82"/>
    <w:rsid w:val="003B1CCC"/>
    <w:rsid w:val="003C4017"/>
    <w:rsid w:val="003D0A18"/>
    <w:rsid w:val="003D6AE1"/>
    <w:rsid w:val="003E759B"/>
    <w:rsid w:val="003E75EB"/>
    <w:rsid w:val="004035E9"/>
    <w:rsid w:val="00430BB3"/>
    <w:rsid w:val="00431904"/>
    <w:rsid w:val="00432C55"/>
    <w:rsid w:val="00440B36"/>
    <w:rsid w:val="004479C5"/>
    <w:rsid w:val="00452BDB"/>
    <w:rsid w:val="00456162"/>
    <w:rsid w:val="004678FE"/>
    <w:rsid w:val="00484416"/>
    <w:rsid w:val="0048745A"/>
    <w:rsid w:val="00491A39"/>
    <w:rsid w:val="00491B2C"/>
    <w:rsid w:val="00493104"/>
    <w:rsid w:val="004944E6"/>
    <w:rsid w:val="004970F4"/>
    <w:rsid w:val="004A29C3"/>
    <w:rsid w:val="004B3937"/>
    <w:rsid w:val="004B64DD"/>
    <w:rsid w:val="004C1F5C"/>
    <w:rsid w:val="004C6842"/>
    <w:rsid w:val="004E2E1A"/>
    <w:rsid w:val="004E3EAB"/>
    <w:rsid w:val="00500B23"/>
    <w:rsid w:val="0051075C"/>
    <w:rsid w:val="00525B21"/>
    <w:rsid w:val="005479DD"/>
    <w:rsid w:val="005531F9"/>
    <w:rsid w:val="005540E9"/>
    <w:rsid w:val="00557159"/>
    <w:rsid w:val="00567A98"/>
    <w:rsid w:val="00570EF9"/>
    <w:rsid w:val="00573731"/>
    <w:rsid w:val="00582B0E"/>
    <w:rsid w:val="00592888"/>
    <w:rsid w:val="005A34BB"/>
    <w:rsid w:val="005B3705"/>
    <w:rsid w:val="005B6A12"/>
    <w:rsid w:val="005B6F5D"/>
    <w:rsid w:val="005C324F"/>
    <w:rsid w:val="005D259C"/>
    <w:rsid w:val="005F1CE4"/>
    <w:rsid w:val="005F7687"/>
    <w:rsid w:val="00600F95"/>
    <w:rsid w:val="00607223"/>
    <w:rsid w:val="006152AB"/>
    <w:rsid w:val="006348B9"/>
    <w:rsid w:val="00645B6C"/>
    <w:rsid w:val="00660E9F"/>
    <w:rsid w:val="00665AF4"/>
    <w:rsid w:val="00666A4E"/>
    <w:rsid w:val="006717FF"/>
    <w:rsid w:val="0067481B"/>
    <w:rsid w:val="00680FA9"/>
    <w:rsid w:val="0069014B"/>
    <w:rsid w:val="006C5430"/>
    <w:rsid w:val="006D43A9"/>
    <w:rsid w:val="006F2221"/>
    <w:rsid w:val="00702E0B"/>
    <w:rsid w:val="00722A1F"/>
    <w:rsid w:val="007341A6"/>
    <w:rsid w:val="00757595"/>
    <w:rsid w:val="00761A32"/>
    <w:rsid w:val="0076625B"/>
    <w:rsid w:val="00785293"/>
    <w:rsid w:val="007B3F3C"/>
    <w:rsid w:val="007C5281"/>
    <w:rsid w:val="007C696E"/>
    <w:rsid w:val="007D6D24"/>
    <w:rsid w:val="007D7740"/>
    <w:rsid w:val="007E0BAD"/>
    <w:rsid w:val="007E15A1"/>
    <w:rsid w:val="007E6201"/>
    <w:rsid w:val="007F3404"/>
    <w:rsid w:val="00801444"/>
    <w:rsid w:val="0081533C"/>
    <w:rsid w:val="00820036"/>
    <w:rsid w:val="00831313"/>
    <w:rsid w:val="00834612"/>
    <w:rsid w:val="00836A2B"/>
    <w:rsid w:val="00847303"/>
    <w:rsid w:val="008476BB"/>
    <w:rsid w:val="00852658"/>
    <w:rsid w:val="00852952"/>
    <w:rsid w:val="0088366C"/>
    <w:rsid w:val="008A5D30"/>
    <w:rsid w:val="008A76A1"/>
    <w:rsid w:val="008B277A"/>
    <w:rsid w:val="008C071A"/>
    <w:rsid w:val="008E1F3D"/>
    <w:rsid w:val="008F197F"/>
    <w:rsid w:val="00906DB0"/>
    <w:rsid w:val="00915115"/>
    <w:rsid w:val="00924FA1"/>
    <w:rsid w:val="009416CF"/>
    <w:rsid w:val="009439ED"/>
    <w:rsid w:val="00950F69"/>
    <w:rsid w:val="00957FE7"/>
    <w:rsid w:val="009600FF"/>
    <w:rsid w:val="0096415C"/>
    <w:rsid w:val="0096451D"/>
    <w:rsid w:val="00983ACA"/>
    <w:rsid w:val="00986D45"/>
    <w:rsid w:val="009C37CB"/>
    <w:rsid w:val="009C609A"/>
    <w:rsid w:val="009C7FDA"/>
    <w:rsid w:val="009E34D0"/>
    <w:rsid w:val="009F0374"/>
    <w:rsid w:val="009F44CC"/>
    <w:rsid w:val="009F7F32"/>
    <w:rsid w:val="00A01DF0"/>
    <w:rsid w:val="00A220E8"/>
    <w:rsid w:val="00A353C5"/>
    <w:rsid w:val="00A400AA"/>
    <w:rsid w:val="00A42193"/>
    <w:rsid w:val="00A45F42"/>
    <w:rsid w:val="00A62D71"/>
    <w:rsid w:val="00A7085A"/>
    <w:rsid w:val="00A749AF"/>
    <w:rsid w:val="00A87955"/>
    <w:rsid w:val="00A91D5A"/>
    <w:rsid w:val="00A92962"/>
    <w:rsid w:val="00AB5F80"/>
    <w:rsid w:val="00AC182E"/>
    <w:rsid w:val="00AC78EE"/>
    <w:rsid w:val="00AE1C30"/>
    <w:rsid w:val="00AF1747"/>
    <w:rsid w:val="00AF3668"/>
    <w:rsid w:val="00B04911"/>
    <w:rsid w:val="00B0732B"/>
    <w:rsid w:val="00B462B7"/>
    <w:rsid w:val="00B52FBC"/>
    <w:rsid w:val="00B71CF7"/>
    <w:rsid w:val="00B84034"/>
    <w:rsid w:val="00B94744"/>
    <w:rsid w:val="00BA2EA0"/>
    <w:rsid w:val="00BB6585"/>
    <w:rsid w:val="00BB6E8A"/>
    <w:rsid w:val="00BC10AF"/>
    <w:rsid w:val="00BD0C7A"/>
    <w:rsid w:val="00C022DF"/>
    <w:rsid w:val="00C04035"/>
    <w:rsid w:val="00C0676E"/>
    <w:rsid w:val="00C13A84"/>
    <w:rsid w:val="00C20DD1"/>
    <w:rsid w:val="00C23A73"/>
    <w:rsid w:val="00C35C2E"/>
    <w:rsid w:val="00C404B7"/>
    <w:rsid w:val="00C4471C"/>
    <w:rsid w:val="00C52938"/>
    <w:rsid w:val="00C54D23"/>
    <w:rsid w:val="00C66146"/>
    <w:rsid w:val="00C66A35"/>
    <w:rsid w:val="00C76AF4"/>
    <w:rsid w:val="00C80249"/>
    <w:rsid w:val="00C84B08"/>
    <w:rsid w:val="00C916AF"/>
    <w:rsid w:val="00C9588E"/>
    <w:rsid w:val="00C97AB4"/>
    <w:rsid w:val="00CA2205"/>
    <w:rsid w:val="00CB3E71"/>
    <w:rsid w:val="00CC1C37"/>
    <w:rsid w:val="00CD3413"/>
    <w:rsid w:val="00CD3847"/>
    <w:rsid w:val="00CE1B53"/>
    <w:rsid w:val="00CE4DB2"/>
    <w:rsid w:val="00D026E0"/>
    <w:rsid w:val="00D06B4D"/>
    <w:rsid w:val="00D111EA"/>
    <w:rsid w:val="00D17DF9"/>
    <w:rsid w:val="00D2041A"/>
    <w:rsid w:val="00D24813"/>
    <w:rsid w:val="00D31098"/>
    <w:rsid w:val="00D32B16"/>
    <w:rsid w:val="00D40DF2"/>
    <w:rsid w:val="00D553E7"/>
    <w:rsid w:val="00D62AD6"/>
    <w:rsid w:val="00D83974"/>
    <w:rsid w:val="00D83F68"/>
    <w:rsid w:val="00DC1450"/>
    <w:rsid w:val="00DD7DC0"/>
    <w:rsid w:val="00DE3712"/>
    <w:rsid w:val="00DE556B"/>
    <w:rsid w:val="00DF324B"/>
    <w:rsid w:val="00E14103"/>
    <w:rsid w:val="00E27BC6"/>
    <w:rsid w:val="00E40843"/>
    <w:rsid w:val="00E4684C"/>
    <w:rsid w:val="00E47008"/>
    <w:rsid w:val="00E5001D"/>
    <w:rsid w:val="00E55F18"/>
    <w:rsid w:val="00E62625"/>
    <w:rsid w:val="00E67D5E"/>
    <w:rsid w:val="00E74048"/>
    <w:rsid w:val="00E74416"/>
    <w:rsid w:val="00E75B1C"/>
    <w:rsid w:val="00E91D00"/>
    <w:rsid w:val="00EA0132"/>
    <w:rsid w:val="00EA7EC1"/>
    <w:rsid w:val="00EC08E4"/>
    <w:rsid w:val="00EC4DD4"/>
    <w:rsid w:val="00ED396C"/>
    <w:rsid w:val="00EE6543"/>
    <w:rsid w:val="00F14BE3"/>
    <w:rsid w:val="00F2228D"/>
    <w:rsid w:val="00F22AAD"/>
    <w:rsid w:val="00F23F68"/>
    <w:rsid w:val="00F332E3"/>
    <w:rsid w:val="00F33863"/>
    <w:rsid w:val="00F33F66"/>
    <w:rsid w:val="00F41CDB"/>
    <w:rsid w:val="00F853B6"/>
    <w:rsid w:val="00FA1699"/>
    <w:rsid w:val="00FB2069"/>
    <w:rsid w:val="00FB76DD"/>
    <w:rsid w:val="00FC5D8F"/>
    <w:rsid w:val="00FD527C"/>
    <w:rsid w:val="00FF03E5"/>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47AE"/>
  <w15:chartTrackingRefBased/>
  <w15:docId w15:val="{B47F4B87-E0AA-483C-B872-4D246412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B2"/>
    <w:pPr>
      <w:ind w:left="720"/>
      <w:contextualSpacing/>
    </w:pPr>
  </w:style>
  <w:style w:type="paragraph" w:styleId="Footer">
    <w:name w:val="footer"/>
    <w:basedOn w:val="Normal"/>
    <w:link w:val="FooterChar"/>
    <w:uiPriority w:val="99"/>
    <w:unhideWhenUsed/>
    <w:rsid w:val="00CE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B2"/>
  </w:style>
  <w:style w:type="character" w:styleId="Hyperlink">
    <w:name w:val="Hyperlink"/>
    <w:basedOn w:val="DefaultParagraphFont"/>
    <w:uiPriority w:val="99"/>
    <w:unhideWhenUsed/>
    <w:rsid w:val="00CE4DB2"/>
    <w:rPr>
      <w:color w:val="0000FF" w:themeColor="hyperlink"/>
      <w:u w:val="single"/>
    </w:rPr>
  </w:style>
  <w:style w:type="paragraph" w:styleId="CommentText">
    <w:name w:val="annotation text"/>
    <w:basedOn w:val="Normal"/>
    <w:link w:val="CommentTextChar"/>
    <w:uiPriority w:val="99"/>
    <w:rsid w:val="00C76A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6AF4"/>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C76AF4"/>
    <w:rPr>
      <w:sz w:val="16"/>
      <w:szCs w:val="16"/>
    </w:rPr>
  </w:style>
  <w:style w:type="paragraph" w:styleId="BalloonText">
    <w:name w:val="Balloon Text"/>
    <w:basedOn w:val="Normal"/>
    <w:link w:val="BalloonTextChar"/>
    <w:uiPriority w:val="99"/>
    <w:semiHidden/>
    <w:unhideWhenUsed/>
    <w:rsid w:val="00C7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AF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6AF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7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F4"/>
  </w:style>
  <w:style w:type="paragraph" w:styleId="Revision">
    <w:name w:val="Revision"/>
    <w:hidden/>
    <w:uiPriority w:val="99"/>
    <w:semiHidden/>
    <w:rsid w:val="00C76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465C-2646-429B-B32D-85F5F66F96A6}">
  <ds:schemaRefs>
    <ds:schemaRef ds:uri="http://schemas.microsoft.com/sharepoint/v3/contenttype/forms"/>
  </ds:schemaRefs>
</ds:datastoreItem>
</file>

<file path=customXml/itemProps2.xml><?xml version="1.0" encoding="utf-8"?>
<ds:datastoreItem xmlns:ds="http://schemas.openxmlformats.org/officeDocument/2006/customXml" ds:itemID="{7FFFB65D-17C8-4FCB-A8D9-B2191F8300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F2AD4E-9BBB-4928-BE87-08FAD3CF804A}"/>
</file>

<file path=customXml/itemProps4.xml><?xml version="1.0" encoding="utf-8"?>
<ds:datastoreItem xmlns:ds="http://schemas.openxmlformats.org/officeDocument/2006/customXml" ds:itemID="{08DBFB8C-403D-412D-BA9A-567FE079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Peter</dc:creator>
  <cp:keywords/>
  <dc:description/>
  <cp:lastModifiedBy>RICE Kim C</cp:lastModifiedBy>
  <cp:revision>3</cp:revision>
  <dcterms:created xsi:type="dcterms:W3CDTF">2020-08-06T22:05:00Z</dcterms:created>
  <dcterms:modified xsi:type="dcterms:W3CDTF">2020-08-06T22:11:00Z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