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9AFC7" w14:textId="1C5C8495" w:rsidR="00D111EA" w:rsidRPr="00C13A84" w:rsidRDefault="00693CA6" w:rsidP="00D111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  <w:bookmarkStart w:id="0" w:name="_Toc2430119"/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Statement </w:t>
      </w:r>
      <w:proofErr w:type="gramStart"/>
      <w:r>
        <w:rPr>
          <w:rFonts w:ascii="Arial" w:eastAsia="Times New Roman" w:hAnsi="Arial" w:cs="Arial"/>
          <w:b/>
          <w:sz w:val="20"/>
          <w:szCs w:val="20"/>
          <w:highlight w:val="yellow"/>
        </w:rPr>
        <w:t>Of</w:t>
      </w:r>
      <w:proofErr w:type="gramEnd"/>
      <w:r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Work (</w:t>
      </w:r>
      <w:r w:rsidR="00D111EA"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>SOW</w:t>
      </w:r>
      <w:r>
        <w:rPr>
          <w:rFonts w:ascii="Arial" w:eastAsia="Times New Roman" w:hAnsi="Arial" w:cs="Arial"/>
          <w:b/>
          <w:sz w:val="20"/>
          <w:szCs w:val="20"/>
          <w:highlight w:val="yellow"/>
        </w:rPr>
        <w:t>)</w:t>
      </w:r>
      <w:r w:rsidR="00D111EA"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Template for</w:t>
      </w:r>
    </w:p>
    <w:p w14:paraId="2EE91579" w14:textId="3BC42F34" w:rsidR="00D111EA" w:rsidRPr="00C13A84" w:rsidRDefault="00387536" w:rsidP="00D111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</w:rPr>
        <w:t>Project Risk</w:t>
      </w:r>
      <w:r w:rsidR="00693CA6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Management</w:t>
      </w:r>
    </w:p>
    <w:p w14:paraId="3EE994EE" w14:textId="612FD8CA" w:rsidR="00D111EA" w:rsidRPr="00C13A84" w:rsidRDefault="00D111EA" w:rsidP="00D111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AC78EE" w:rsidRPr="00C13A84">
        <w:rPr>
          <w:rFonts w:ascii="Arial" w:eastAsia="Times New Roman" w:hAnsi="Arial" w:cs="Arial"/>
          <w:sz w:val="20"/>
          <w:szCs w:val="20"/>
          <w:highlight w:val="yellow"/>
        </w:rPr>
        <w:t>Version</w:t>
      </w:r>
      <w:r w:rsidR="000660BF"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 date: </w:t>
      </w:r>
      <w:r w:rsidR="006875BA">
        <w:rPr>
          <w:rFonts w:ascii="Arial" w:eastAsia="Times New Roman" w:hAnsi="Arial" w:cs="Arial"/>
          <w:sz w:val="20"/>
          <w:szCs w:val="20"/>
          <w:highlight w:val="yellow"/>
        </w:rPr>
        <w:t>01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>/</w:t>
      </w:r>
      <w:r w:rsidR="006875BA">
        <w:rPr>
          <w:rFonts w:ascii="Arial" w:eastAsia="Times New Roman" w:hAnsi="Arial" w:cs="Arial"/>
          <w:sz w:val="20"/>
          <w:szCs w:val="20"/>
          <w:highlight w:val="yellow"/>
        </w:rPr>
        <w:t>0</w:t>
      </w:r>
      <w:r w:rsidR="00952856">
        <w:rPr>
          <w:rFonts w:ascii="Arial" w:eastAsia="Times New Roman" w:hAnsi="Arial" w:cs="Arial"/>
          <w:sz w:val="20"/>
          <w:szCs w:val="20"/>
          <w:highlight w:val="yellow"/>
        </w:rPr>
        <w:t>8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>/</w:t>
      </w:r>
      <w:r w:rsidR="006875BA">
        <w:rPr>
          <w:rFonts w:ascii="Arial" w:eastAsia="Times New Roman" w:hAnsi="Arial" w:cs="Arial"/>
          <w:sz w:val="20"/>
          <w:szCs w:val="20"/>
          <w:highlight w:val="yellow"/>
        </w:rPr>
        <w:t>20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>)</w:t>
      </w:r>
    </w:p>
    <w:p w14:paraId="22033D5D" w14:textId="77777777" w:rsidR="00D111EA" w:rsidRPr="00C13A84" w:rsidRDefault="00D111EA" w:rsidP="00D111E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>INSTRUCTIONS</w:t>
      </w:r>
    </w:p>
    <w:p w14:paraId="7155D686" w14:textId="77777777" w:rsidR="00D111EA" w:rsidRPr="00C13A84" w:rsidRDefault="00D111EA" w:rsidP="00D111EA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C9B604E" w14:textId="7DF0E1F5" w:rsidR="00BC10AF" w:rsidRPr="00C13A84" w:rsidRDefault="00D111EA" w:rsidP="00BC10AF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This template provides the basic information required </w:t>
      </w:r>
      <w:r w:rsidR="00AC2256">
        <w:rPr>
          <w:rFonts w:ascii="Arial" w:eastAsia="Times New Roman" w:hAnsi="Arial" w:cs="Arial"/>
          <w:sz w:val="20"/>
          <w:szCs w:val="20"/>
          <w:highlight w:val="yellow"/>
        </w:rPr>
        <w:t xml:space="preserve">to </w:t>
      </w:r>
      <w:r w:rsidR="00387536">
        <w:rPr>
          <w:rFonts w:ascii="Arial" w:eastAsia="Times New Roman" w:hAnsi="Arial" w:cs="Arial"/>
          <w:sz w:val="20"/>
          <w:szCs w:val="20"/>
          <w:highlight w:val="yellow"/>
        </w:rPr>
        <w:t>meet the requirements of Highway Directive DES 01-02.</w:t>
      </w:r>
      <w:r w:rsidR="00693CA6">
        <w:rPr>
          <w:rFonts w:ascii="Arial" w:eastAsia="Times New Roman" w:hAnsi="Arial" w:cs="Arial"/>
          <w:sz w:val="20"/>
          <w:szCs w:val="20"/>
          <w:highlight w:val="yellow"/>
        </w:rPr>
        <w:t xml:space="preserve"> This task should be included</w:t>
      </w:r>
      <w:r w:rsidR="00AC2256">
        <w:rPr>
          <w:rFonts w:ascii="Arial" w:eastAsia="Times New Roman" w:hAnsi="Arial" w:cs="Arial"/>
          <w:sz w:val="20"/>
          <w:szCs w:val="20"/>
          <w:highlight w:val="yellow"/>
        </w:rPr>
        <w:t xml:space="preserve"> as a subtask under</w:t>
      </w:r>
      <w:r w:rsidR="00693CA6">
        <w:rPr>
          <w:rFonts w:ascii="Arial" w:eastAsia="Times New Roman" w:hAnsi="Arial" w:cs="Arial"/>
          <w:sz w:val="20"/>
          <w:szCs w:val="20"/>
          <w:highlight w:val="yellow"/>
        </w:rPr>
        <w:t xml:space="preserve"> TASK 1 PROJECT MANAGEMENT.</w:t>
      </w:r>
    </w:p>
    <w:p w14:paraId="62BF7BCA" w14:textId="77777777" w:rsidR="000A711D" w:rsidRPr="00C13A84" w:rsidRDefault="000A711D" w:rsidP="00D111EA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8F2455C" w14:textId="7A9A8B58" w:rsidR="00F2228D" w:rsidRPr="00C13A84" w:rsidRDefault="00F2228D" w:rsidP="00F2228D">
      <w:pPr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>General Instructions for SOW Template</w:t>
      </w:r>
    </w:p>
    <w:p w14:paraId="0513C64C" w14:textId="1BB5A7F3" w:rsidR="00D111EA" w:rsidRPr="00C13A84" w:rsidRDefault="00D111EA" w:rsidP="00D111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To complete </w:t>
      </w:r>
      <w:r w:rsidR="00693CA6" w:rsidRPr="00C13A84">
        <w:rPr>
          <w:rFonts w:ascii="Arial" w:eastAsia="Times New Roman" w:hAnsi="Arial" w:cs="Arial"/>
          <w:sz w:val="20"/>
          <w:szCs w:val="20"/>
          <w:highlight w:val="yellow"/>
        </w:rPr>
        <w:t>this</w:t>
      </w:r>
      <w:r w:rsidR="00BC10AF"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SOW, add the necessary </w:t>
      </w:r>
      <w:r w:rsidR="00BC10AF"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project-specific 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detail </w:t>
      </w:r>
      <w:r w:rsidR="00852952" w:rsidRPr="00C13A84">
        <w:rPr>
          <w:rFonts w:ascii="Arial" w:eastAsia="Times New Roman" w:hAnsi="Arial" w:cs="Arial"/>
          <w:sz w:val="20"/>
          <w:szCs w:val="20"/>
          <w:highlight w:val="yellow"/>
        </w:rPr>
        <w:t>in blue highlighted areas below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 xml:space="preserve">. The information contained in </w:t>
      </w:r>
      <w:r w:rsidRPr="00C13A84">
        <w:rPr>
          <w:rFonts w:ascii="Arial" w:eastAsia="Times New Roman" w:hAnsi="Arial" w:cs="Arial"/>
          <w:b/>
          <w:i/>
          <w:sz w:val="20"/>
          <w:szCs w:val="20"/>
          <w:highlight w:val="yellow"/>
        </w:rPr>
        <w:t>Yellow-highlighted bold italics</w:t>
      </w:r>
      <w:r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</w:t>
      </w:r>
      <w:r w:rsidRPr="00C13A84">
        <w:rPr>
          <w:rFonts w:ascii="Arial" w:eastAsia="Times New Roman" w:hAnsi="Arial" w:cs="Arial"/>
          <w:sz w:val="20"/>
          <w:szCs w:val="20"/>
          <w:highlight w:val="yellow"/>
        </w:rPr>
        <w:t>text provides some guidance as to where additional detail should be added to the SOW.</w:t>
      </w:r>
    </w:p>
    <w:p w14:paraId="2D1AB319" w14:textId="7EC58B51" w:rsidR="001705B7" w:rsidRPr="00C13A84" w:rsidRDefault="001705B7" w:rsidP="00D111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5FF4AE" w14:textId="77777777" w:rsidR="00491A39" w:rsidRPr="00C13A84" w:rsidRDefault="00491A39" w:rsidP="00491A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3A84">
        <w:rPr>
          <w:rFonts w:ascii="Arial" w:hAnsi="Arial" w:cs="Arial"/>
          <w:sz w:val="20"/>
          <w:szCs w:val="20"/>
          <w:highlight w:val="yellow"/>
        </w:rPr>
        <w:t>Yellow highlight indicates instructions or notes that are deleted before finalizing the SOW for a WOC/Contract.</w:t>
      </w:r>
    </w:p>
    <w:p w14:paraId="173AA968" w14:textId="77777777" w:rsidR="00491A39" w:rsidRPr="00C13A84" w:rsidRDefault="00491A39" w:rsidP="00491A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13A84">
        <w:rPr>
          <w:rFonts w:ascii="Arial" w:hAnsi="Arial" w:cs="Arial"/>
          <w:sz w:val="20"/>
          <w:szCs w:val="20"/>
          <w:highlight w:val="cyan"/>
        </w:rPr>
        <w:t>Blue highlight</w:t>
      </w:r>
      <w:r w:rsidRPr="00C13A84">
        <w:rPr>
          <w:rFonts w:ascii="Arial" w:hAnsi="Arial" w:cs="Arial"/>
          <w:sz w:val="20"/>
          <w:szCs w:val="20"/>
        </w:rPr>
        <w:t xml:space="preserve"> </w:t>
      </w:r>
      <w:r w:rsidRPr="00C13A84">
        <w:rPr>
          <w:rFonts w:ascii="Arial" w:hAnsi="Arial" w:cs="Arial"/>
          <w:sz w:val="20"/>
          <w:szCs w:val="20"/>
          <w:highlight w:val="yellow"/>
        </w:rPr>
        <w:t>indicates fields or provision that need to be reviewed and updated with project-specific information/requirements.</w:t>
      </w:r>
    </w:p>
    <w:p w14:paraId="4081A75D" w14:textId="0C4CF7C3" w:rsidR="00491A39" w:rsidRPr="00C13A84" w:rsidRDefault="00491A39" w:rsidP="00491A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13A84">
        <w:rPr>
          <w:rFonts w:ascii="Arial" w:hAnsi="Arial" w:cs="Arial"/>
          <w:sz w:val="20"/>
          <w:szCs w:val="20"/>
          <w:highlight w:val="yellow"/>
        </w:rPr>
        <w:t>Quantities. When entering quantities, the best practice is to use only the Arabic numeral and not spell out the numeral followed by th</w:t>
      </w:r>
      <w:r w:rsidR="003013F2">
        <w:rPr>
          <w:rFonts w:ascii="Arial" w:hAnsi="Arial" w:cs="Arial"/>
          <w:sz w:val="20"/>
          <w:szCs w:val="20"/>
          <w:highlight w:val="yellow"/>
        </w:rPr>
        <w:t xml:space="preserve">e digit in parenthesis; i.e. - </w:t>
      </w:r>
      <w:r w:rsidRPr="00C13A84">
        <w:rPr>
          <w:rFonts w:ascii="Arial" w:hAnsi="Arial" w:cs="Arial"/>
          <w:sz w:val="20"/>
          <w:szCs w:val="20"/>
          <w:highlight w:val="yellow"/>
        </w:rPr>
        <w:t>“3 weeks after NTP”.</w:t>
      </w:r>
    </w:p>
    <w:p w14:paraId="48FE778C" w14:textId="77777777" w:rsidR="00491A39" w:rsidRPr="00C13A84" w:rsidRDefault="00491A39" w:rsidP="00491A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13A84">
        <w:rPr>
          <w:rFonts w:ascii="Arial" w:hAnsi="Arial" w:cs="Arial"/>
          <w:sz w:val="20"/>
          <w:szCs w:val="20"/>
          <w:highlight w:val="yellow"/>
        </w:rPr>
        <w:t>Delete text of any tasks that do not apply to the Project and label as “RESERVED” next to the task title. Contingency tasks that do not apply to a given Project can be deleted without marking as “RESERVED”, provided task numbering is revised if necessary.</w:t>
      </w:r>
    </w:p>
    <w:p w14:paraId="640FB52F" w14:textId="4DAB76BB" w:rsidR="00491A39" w:rsidRPr="00C13A84" w:rsidRDefault="00491A39" w:rsidP="00491A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C13A84">
        <w:rPr>
          <w:rFonts w:ascii="Arial" w:hAnsi="Arial" w:cs="Arial"/>
          <w:sz w:val="20"/>
          <w:szCs w:val="20"/>
          <w:highlight w:val="yellow"/>
        </w:rPr>
        <w:t xml:space="preserve">Send suggested revisions/updates to Kim Rice, OPO Technical Development Coordinator. </w:t>
      </w:r>
    </w:p>
    <w:p w14:paraId="27E7004A" w14:textId="77777777" w:rsidR="00491A39" w:rsidRPr="00C13A84" w:rsidRDefault="00491A39" w:rsidP="00D111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14:paraId="57815C8F" w14:textId="291BBB23" w:rsidR="00D111EA" w:rsidRPr="00C13A84" w:rsidRDefault="00D111EA" w:rsidP="00D111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C13A84">
        <w:rPr>
          <w:rFonts w:ascii="Arial" w:eastAsia="Times New Roman" w:hAnsi="Arial" w:cs="Arial"/>
          <w:b/>
          <w:sz w:val="20"/>
          <w:szCs w:val="20"/>
          <w:highlight w:val="yellow"/>
        </w:rPr>
        <w:t>Delete instructions throughout the document before executing Contract/WOC or amendment as follows:</w:t>
      </w:r>
    </w:p>
    <w:p w14:paraId="18C8B1D8" w14:textId="77777777" w:rsidR="00D111EA" w:rsidRPr="00C13A84" w:rsidRDefault="00D111EA" w:rsidP="00D111EA">
      <w:pPr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>From the “Edit”</w:t>
      </w:r>
      <w:r w:rsidRPr="00C13A84">
        <w:rPr>
          <w:rFonts w:ascii="Arial" w:eastAsia="Times New Roman" w:hAnsi="Arial" w:cs="Arial"/>
          <w:sz w:val="20"/>
          <w:szCs w:val="20"/>
          <w:highlight w:val="yellow"/>
          <w:lang w:eastAsia="x-none"/>
        </w:rPr>
        <w:t xml:space="preserve"> </w:t>
      </w:r>
      <w:r w:rsidRPr="00C13A84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 xml:space="preserve">menu </w:t>
      </w:r>
      <w:r w:rsidRPr="00C13A84">
        <w:rPr>
          <w:rFonts w:ascii="Arial" w:eastAsia="Times New Roman" w:hAnsi="Arial" w:cs="Arial"/>
          <w:sz w:val="20"/>
          <w:szCs w:val="20"/>
          <w:highlight w:val="yellow"/>
          <w:lang w:eastAsia="x-none"/>
        </w:rPr>
        <w:t>(or “Editing” menu on the “Home” ribbon)</w:t>
      </w:r>
      <w:r w:rsidRPr="00C13A84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 xml:space="preserve"> select “Replace”;</w:t>
      </w:r>
    </w:p>
    <w:p w14:paraId="665B616A" w14:textId="77777777" w:rsidR="00D111EA" w:rsidRPr="00C13A84" w:rsidRDefault="00D111EA" w:rsidP="00D111EA">
      <w:pPr>
        <w:numPr>
          <w:ilvl w:val="0"/>
          <w:numId w:val="4"/>
        </w:numPr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>With cursor in the “Find what” field, click “More” button, then “Format” then “Font” , then in the font field select “Arial” text ;</w:t>
      </w:r>
    </w:p>
    <w:p w14:paraId="5AB51751" w14:textId="77777777" w:rsidR="00D111EA" w:rsidRPr="00C13A84" w:rsidRDefault="00D111EA" w:rsidP="00D111EA">
      <w:pPr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</w:pPr>
      <w:r w:rsidRPr="00C13A84"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  <w:t xml:space="preserve">Leave the “Replace with” field blank; </w:t>
      </w:r>
    </w:p>
    <w:p w14:paraId="4D5101D8" w14:textId="285ACC55" w:rsidR="00386C61" w:rsidRPr="00C13A84" w:rsidRDefault="00D111EA" w:rsidP="00386C61">
      <w:pPr>
        <w:numPr>
          <w:ilvl w:val="0"/>
          <w:numId w:val="4"/>
        </w:numPr>
        <w:tabs>
          <w:tab w:val="num" w:pos="10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</w:pPr>
      <w:r w:rsidRPr="00C13A84">
        <w:rPr>
          <w:rFonts w:ascii="Arial" w:eastAsia="Times New Roman" w:hAnsi="Arial" w:cs="Arial"/>
          <w:b/>
          <w:sz w:val="20"/>
          <w:szCs w:val="20"/>
          <w:highlight w:val="yellow"/>
          <w:lang w:val="x-none" w:eastAsia="x-none"/>
        </w:rPr>
        <w:t>Click “Replace All”. This will delete all yellow highlighted text.]</w:t>
      </w:r>
    </w:p>
    <w:p w14:paraId="2BEFEA10" w14:textId="46C8E8A8" w:rsidR="00386C61" w:rsidRDefault="00386C61" w:rsidP="00386C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x-none" w:eastAsia="x-none"/>
        </w:rPr>
      </w:pPr>
    </w:p>
    <w:p w14:paraId="2000579E" w14:textId="71104634" w:rsidR="00491A39" w:rsidRPr="00D111EA" w:rsidRDefault="00693CA6" w:rsidP="00491A39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Task</w:t>
      </w:r>
      <w:r w:rsidR="002514CA" w:rsidRPr="00B84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51904" w:rsidRPr="00DC1450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X</w:t>
      </w:r>
      <w:r w:rsidR="000844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51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46E">
        <w:rPr>
          <w:rFonts w:ascii="Times New Roman" w:eastAsia="Times New Roman" w:hAnsi="Times New Roman" w:cs="Times New Roman"/>
          <w:b/>
          <w:sz w:val="24"/>
          <w:szCs w:val="24"/>
        </w:rPr>
        <w:t>PROJECT RISK MANAGEMENT</w:t>
      </w:r>
    </w:p>
    <w:p w14:paraId="0E852573" w14:textId="617DBC9B" w:rsidR="00150111" w:rsidRDefault="00B619C4" w:rsidP="00BA2EA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B619C4">
        <w:rPr>
          <w:rFonts w:ascii="Times New Roman" w:eastAsia="Times New Roman" w:hAnsi="Times New Roman" w:cs="Times New Roman"/>
          <w:sz w:val="24"/>
          <w:szCs w:val="20"/>
        </w:rPr>
        <w:t xml:space="preserve">Managing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B619C4">
        <w:rPr>
          <w:rFonts w:ascii="Times New Roman" w:eastAsia="Times New Roman" w:hAnsi="Times New Roman" w:cs="Times New Roman"/>
          <w:sz w:val="24"/>
          <w:szCs w:val="20"/>
        </w:rPr>
        <w:t>roject risk includes a process of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 xml:space="preserve"> risk</w:t>
      </w:r>
      <w:r w:rsidRPr="00B619C4">
        <w:rPr>
          <w:rFonts w:ascii="Times New Roman" w:eastAsia="Times New Roman" w:hAnsi="Times New Roman" w:cs="Times New Roman"/>
          <w:sz w:val="24"/>
          <w:szCs w:val="20"/>
        </w:rPr>
        <w:t xml:space="preserve"> identification, </w:t>
      </w:r>
      <w:r w:rsidR="003B5F18">
        <w:rPr>
          <w:rFonts w:ascii="Times New Roman" w:eastAsia="Times New Roman" w:hAnsi="Times New Roman" w:cs="Times New Roman"/>
          <w:sz w:val="24"/>
          <w:szCs w:val="20"/>
        </w:rPr>
        <w:t>analysis</w:t>
      </w:r>
      <w:r w:rsidRPr="00B619C4">
        <w:rPr>
          <w:rFonts w:ascii="Times New Roman" w:eastAsia="Times New Roman" w:hAnsi="Times New Roman" w:cs="Times New Roman"/>
          <w:sz w:val="24"/>
          <w:szCs w:val="20"/>
        </w:rPr>
        <w:t xml:space="preserve">, response, tracking, and decision-making control points. </w:t>
      </w:r>
      <w:r w:rsidR="00756BBC" w:rsidRPr="00C51904">
        <w:rPr>
          <w:rFonts w:ascii="Times New Roman" w:eastAsia="Times New Roman" w:hAnsi="Times New Roman" w:cs="Times New Roman"/>
          <w:sz w:val="24"/>
          <w:szCs w:val="20"/>
        </w:rPr>
        <w:t xml:space="preserve">Pursuant to </w:t>
      </w:r>
      <w:hyperlink r:id="rId11" w:history="1">
        <w:r w:rsidR="00756BBC" w:rsidRPr="006875BA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Highway Directive DES 01-02</w:t>
        </w:r>
      </w:hyperlink>
      <w:r w:rsidR="00756BBC" w:rsidRPr="00C51904">
        <w:rPr>
          <w:rFonts w:ascii="Times New Roman" w:eastAsia="Times New Roman" w:hAnsi="Times New Roman" w:cs="Times New Roman"/>
          <w:sz w:val="24"/>
          <w:szCs w:val="20"/>
        </w:rPr>
        <w:t>, Consultant</w:t>
      </w:r>
      <w:r w:rsidR="00756BBC" w:rsidRPr="00B84034">
        <w:rPr>
          <w:rFonts w:ascii="Times New Roman" w:eastAsia="Times New Roman" w:hAnsi="Times New Roman" w:cs="Times New Roman"/>
          <w:sz w:val="24"/>
          <w:szCs w:val="20"/>
        </w:rPr>
        <w:t xml:space="preserve"> shall </w:t>
      </w:r>
      <w:r w:rsidR="00756BBC">
        <w:rPr>
          <w:rFonts w:ascii="Times New Roman" w:eastAsia="Times New Roman" w:hAnsi="Times New Roman" w:cs="Times New Roman"/>
          <w:sz w:val="24"/>
          <w:szCs w:val="20"/>
        </w:rPr>
        <w:t xml:space="preserve">create and maintain a plan for managing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756BBC">
        <w:rPr>
          <w:rFonts w:ascii="Times New Roman" w:eastAsia="Times New Roman" w:hAnsi="Times New Roman" w:cs="Times New Roman"/>
          <w:sz w:val="24"/>
          <w:szCs w:val="20"/>
        </w:rPr>
        <w:t>roject risks</w:t>
      </w:r>
      <w:r w:rsidR="00952856">
        <w:rPr>
          <w:rFonts w:ascii="Times New Roman" w:eastAsia="Times New Roman" w:hAnsi="Times New Roman" w:cs="Times New Roman"/>
          <w:sz w:val="24"/>
          <w:szCs w:val="20"/>
        </w:rPr>
        <w:t xml:space="preserve"> that includes a Project Risk Register</w:t>
      </w:r>
      <w:r w:rsidR="00756BBC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14:paraId="45EF2638" w14:textId="21B016A8" w:rsidR="00491A39" w:rsidRPr="00C51904" w:rsidRDefault="00491A39" w:rsidP="00491A3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6C398894" w14:textId="3769D098" w:rsidR="00491A39" w:rsidRDefault="00275EA8" w:rsidP="00491A3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B84034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693CA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C1450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B84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46E">
        <w:rPr>
          <w:rFonts w:ascii="Times New Roman" w:eastAsia="Times New Roman" w:hAnsi="Times New Roman" w:cs="Times New Roman"/>
          <w:b/>
          <w:sz w:val="24"/>
          <w:szCs w:val="20"/>
        </w:rPr>
        <w:t>Generate Project Risk Register</w:t>
      </w:r>
    </w:p>
    <w:p w14:paraId="76C07634" w14:textId="1F2034A9" w:rsidR="007E4F95" w:rsidRDefault="007E4F95" w:rsidP="007E4F9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A39">
        <w:rPr>
          <w:rFonts w:ascii="Arial" w:eastAsia="Times New Roman" w:hAnsi="Arial" w:cs="Arial"/>
          <w:b/>
          <w:i/>
          <w:highlight w:val="yellow"/>
        </w:rPr>
        <w:t>(Insert specific</w:t>
      </w:r>
      <w:r>
        <w:rPr>
          <w:rFonts w:ascii="Arial" w:eastAsia="Times New Roman" w:hAnsi="Arial" w:cs="Arial"/>
          <w:b/>
          <w:i/>
          <w:highlight w:val="yellow"/>
        </w:rPr>
        <w:t xml:space="preserve"> meeting location and</w:t>
      </w:r>
      <w:r w:rsidRPr="00491A39">
        <w:rPr>
          <w:rFonts w:ascii="Arial" w:eastAsia="Times New Roman" w:hAnsi="Arial" w:cs="Arial"/>
          <w:b/>
          <w:i/>
          <w:highlight w:val="yellow"/>
        </w:rPr>
        <w:t xml:space="preserve"> </w:t>
      </w:r>
      <w:r>
        <w:rPr>
          <w:rFonts w:ascii="Arial" w:eastAsia="Times New Roman" w:hAnsi="Arial" w:cs="Arial"/>
          <w:b/>
          <w:i/>
          <w:highlight w:val="yellow"/>
        </w:rPr>
        <w:t>durations. Otherwise,</w:t>
      </w:r>
      <w:r w:rsidRPr="00491A39">
        <w:rPr>
          <w:rFonts w:ascii="Arial" w:eastAsia="Times New Roman" w:hAnsi="Arial" w:cs="Arial"/>
          <w:b/>
          <w:i/>
          <w:highlight w:val="yellow"/>
        </w:rPr>
        <w:t xml:space="preserve"> </w:t>
      </w:r>
      <w:r>
        <w:rPr>
          <w:rFonts w:ascii="Arial" w:eastAsia="Times New Roman" w:hAnsi="Arial" w:cs="Arial"/>
          <w:b/>
          <w:i/>
          <w:highlight w:val="yellow"/>
        </w:rPr>
        <w:t>t</w:t>
      </w:r>
      <w:r w:rsidRPr="00D111EA">
        <w:rPr>
          <w:rFonts w:ascii="Arial" w:eastAsia="Times New Roman" w:hAnsi="Arial" w:cs="Arial"/>
          <w:b/>
          <w:i/>
          <w:highlight w:val="yellow"/>
        </w:rPr>
        <w:t>he following must be included without any deletions or revisions</w:t>
      </w:r>
      <w:r>
        <w:rPr>
          <w:rFonts w:ascii="Arial" w:eastAsia="Times New Roman" w:hAnsi="Arial" w:cs="Arial"/>
          <w:b/>
          <w:i/>
          <w:highlight w:val="yellow"/>
        </w:rPr>
        <w:t>)</w:t>
      </w:r>
    </w:p>
    <w:p w14:paraId="4138C3CB" w14:textId="4022BA88" w:rsidR="00F56F06" w:rsidRDefault="00F56F06" w:rsidP="00491A3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75C2FCA2" w14:textId="1B0993A5" w:rsidR="00941354" w:rsidRDefault="0008446E" w:rsidP="0094135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08446E">
        <w:rPr>
          <w:rFonts w:ascii="Times New Roman" w:eastAsia="Times New Roman" w:hAnsi="Times New Roman" w:cs="Times New Roman"/>
          <w:sz w:val="24"/>
          <w:szCs w:val="20"/>
          <w:highlight w:val="cyan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weeks after the </w:t>
      </w:r>
      <w:r w:rsidR="009E6BFD">
        <w:rPr>
          <w:rFonts w:ascii="Times New Roman" w:eastAsia="Times New Roman" w:hAnsi="Times New Roman" w:cs="Times New Roman"/>
          <w:sz w:val="24"/>
          <w:szCs w:val="20"/>
        </w:rPr>
        <w:t xml:space="preserve">Project </w:t>
      </w:r>
      <w:r>
        <w:rPr>
          <w:rFonts w:ascii="Times New Roman" w:eastAsia="Times New Roman" w:hAnsi="Times New Roman" w:cs="Times New Roman"/>
          <w:sz w:val="24"/>
          <w:szCs w:val="20"/>
        </w:rPr>
        <w:t>Kickoff meeting,</w:t>
      </w:r>
      <w:r w:rsidR="00D42A52" w:rsidRPr="00D42A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2A52" w:rsidRPr="00431904">
        <w:rPr>
          <w:rFonts w:ascii="Times New Roman" w:eastAsia="Times New Roman" w:hAnsi="Times New Roman" w:cs="Times New Roman"/>
          <w:sz w:val="24"/>
          <w:szCs w:val="20"/>
        </w:rPr>
        <w:t>Consultant</w:t>
      </w:r>
      <w:r w:rsidR="00D42A52" w:rsidRPr="00B84034">
        <w:rPr>
          <w:rFonts w:ascii="Times New Roman" w:eastAsia="Times New Roman" w:hAnsi="Times New Roman" w:cs="Times New Roman"/>
          <w:sz w:val="24"/>
          <w:szCs w:val="20"/>
        </w:rPr>
        <w:t xml:space="preserve"> s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>hall schedule, prepare the agenda for, and lead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up to</w:t>
      </w:r>
      <w:r w:rsidR="009E6B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="009E6BFD">
        <w:rPr>
          <w:rFonts w:ascii="Times New Roman" w:eastAsia="Times New Roman" w:hAnsi="Times New Roman" w:cs="Times New Roman"/>
          <w:sz w:val="24"/>
          <w:szCs w:val="20"/>
          <w:highlight w:val="cyan"/>
        </w:rPr>
        <w:t>4</w:t>
      </w:r>
      <w:r w:rsidR="009E6BFD">
        <w:rPr>
          <w:rFonts w:ascii="Times New Roman" w:eastAsia="Times New Roman" w:hAnsi="Times New Roman" w:cs="Times New Roman"/>
          <w:sz w:val="24"/>
          <w:szCs w:val="20"/>
        </w:rPr>
        <w:t xml:space="preserve"> hour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4F95">
        <w:rPr>
          <w:rFonts w:ascii="Times New Roman" w:eastAsia="Times New Roman" w:hAnsi="Times New Roman" w:cs="Times New Roman"/>
          <w:sz w:val="24"/>
          <w:szCs w:val="20"/>
        </w:rPr>
        <w:t>meeting</w:t>
      </w:r>
      <w:r w:rsidR="00952856">
        <w:rPr>
          <w:rFonts w:ascii="Times New Roman" w:eastAsia="Times New Roman" w:hAnsi="Times New Roman" w:cs="Times New Roman"/>
          <w:sz w:val="24"/>
          <w:szCs w:val="20"/>
        </w:rPr>
        <w:t xml:space="preserve"> not including travel time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>,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held at </w:t>
      </w:r>
      <w:r w:rsidR="00941354" w:rsidRPr="002C25EC">
        <w:rPr>
          <w:rFonts w:ascii="Times New Roman" w:eastAsia="Times New Roman" w:hAnsi="Times New Roman" w:cs="Times New Roman"/>
          <w:sz w:val="24"/>
          <w:szCs w:val="20"/>
          <w:highlight w:val="cyan"/>
        </w:rPr>
        <w:t>Agency’s offices in Region XX</w:t>
      </w:r>
      <w:r w:rsidR="00D42A52">
        <w:rPr>
          <w:rFonts w:ascii="Times New Roman" w:eastAsia="Times New Roman" w:hAnsi="Times New Roman" w:cs="Times New Roman"/>
          <w:sz w:val="24"/>
          <w:szCs w:val="20"/>
          <w:highlight w:val="cyan"/>
        </w:rPr>
        <w:t>,</w:t>
      </w:r>
      <w:r w:rsidR="00D42A52" w:rsidRPr="00D42A52">
        <w:rPr>
          <w:rFonts w:ascii="Times New Roman" w:eastAsia="Times New Roman" w:hAnsi="Times New Roman" w:cs="Times New Roman"/>
          <w:sz w:val="24"/>
          <w:szCs w:val="20"/>
        </w:rPr>
        <w:t xml:space="preserve"> for the purpo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 xml:space="preserve">ses of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generating a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roject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isk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>egister</w:t>
      </w:r>
      <w:r w:rsidR="00941354" w:rsidRPr="00D42A52">
        <w:rPr>
          <w:rFonts w:ascii="Times New Roman" w:eastAsia="Times New Roman" w:hAnsi="Times New Roman" w:cs="Times New Roman"/>
          <w:sz w:val="24"/>
          <w:szCs w:val="20"/>
        </w:rPr>
        <w:t>.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E4F95">
        <w:rPr>
          <w:rFonts w:ascii="Times New Roman" w:eastAsia="Times New Roman" w:hAnsi="Times New Roman" w:cs="Times New Roman"/>
          <w:sz w:val="24"/>
          <w:szCs w:val="20"/>
        </w:rPr>
        <w:t>Meeting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participants must include </w:t>
      </w:r>
      <w:r w:rsidR="00941354" w:rsidRPr="009E6BFD">
        <w:rPr>
          <w:rFonts w:ascii="Times New Roman" w:eastAsia="Times New Roman" w:hAnsi="Times New Roman" w:cs="Times New Roman"/>
          <w:sz w:val="24"/>
          <w:szCs w:val="20"/>
        </w:rPr>
        <w:t>Consultant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E6BFD">
        <w:rPr>
          <w:rFonts w:ascii="Times New Roman" w:eastAsia="Times New Roman" w:hAnsi="Times New Roman" w:cs="Times New Roman"/>
          <w:sz w:val="24"/>
          <w:szCs w:val="20"/>
        </w:rPr>
        <w:t>PM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9E6B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Consultant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discipline leads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>Agency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 xml:space="preserve"> review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staff. The </w:t>
      </w:r>
      <w:r w:rsidR="007E4F95">
        <w:rPr>
          <w:rFonts w:ascii="Times New Roman" w:eastAsia="Times New Roman" w:hAnsi="Times New Roman" w:cs="Times New Roman"/>
          <w:sz w:val="24"/>
          <w:szCs w:val="20"/>
        </w:rPr>
        <w:t>meeting</w:t>
      </w:r>
      <w:r w:rsidR="00941354">
        <w:rPr>
          <w:rFonts w:ascii="Times New Roman" w:eastAsia="Times New Roman" w:hAnsi="Times New Roman" w:cs="Times New Roman"/>
          <w:sz w:val="24"/>
          <w:szCs w:val="20"/>
        </w:rPr>
        <w:t xml:space="preserve"> must include, at minimum, the following activities:</w:t>
      </w:r>
    </w:p>
    <w:p w14:paraId="5462BB13" w14:textId="409CBA8F" w:rsidR="00941354" w:rsidRDefault="00941354" w:rsidP="00A051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Project overview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AEC5954" w14:textId="7BCA36F8" w:rsidR="00941354" w:rsidRDefault="00941354" w:rsidP="00A051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Risk 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>identification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including risk description and documented assumptions regarding the risk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2EDEC388" w14:textId="199E3148" w:rsidR="009E6BFD" w:rsidRDefault="009E6BFD" w:rsidP="00A051B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 w:rsidRPr="009E6BFD">
        <w:rPr>
          <w:rFonts w:ascii="Times New Roman" w:eastAsia="Times New Roman" w:hAnsi="Times New Roman" w:cs="Times New Roman"/>
          <w:sz w:val="24"/>
          <w:szCs w:val="20"/>
        </w:rPr>
        <w:t xml:space="preserve">Qualitative risk </w:t>
      </w:r>
      <w:r w:rsidR="003B5F18">
        <w:rPr>
          <w:rFonts w:ascii="Times New Roman" w:eastAsia="Times New Roman" w:hAnsi="Times New Roman" w:cs="Times New Roman"/>
          <w:sz w:val="24"/>
          <w:szCs w:val="20"/>
        </w:rPr>
        <w:t>analysis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 xml:space="preserve"> for scope, schedule, and budget risks that includes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determining, through engineering judgment, the probability that the risk will occur and, if the risk where to occur, the 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>impact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to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roject schedule and budget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037D0E1C" w14:textId="6F4A2044" w:rsidR="00962A3B" w:rsidRPr="009E6BFD" w:rsidRDefault="007105EF" w:rsidP="00A051B2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Prioritization of risk events;</w:t>
      </w:r>
    </w:p>
    <w:p w14:paraId="19F051D6" w14:textId="604AB111" w:rsidR="00796D99" w:rsidRPr="003B5F18" w:rsidRDefault="00941354" w:rsidP="00A051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Development</w:t>
      </w:r>
      <w:r w:rsidR="00796D99">
        <w:rPr>
          <w:rFonts w:ascii="Times New Roman" w:eastAsia="Times New Roman" w:hAnsi="Times New Roman" w:cs="Times New Roman"/>
          <w:sz w:val="24"/>
          <w:szCs w:val="20"/>
        </w:rPr>
        <w:t xml:space="preserve"> and documentation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a detailed risk response strategy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4F5B885" w14:textId="19EA4752" w:rsidR="00941354" w:rsidRDefault="00941354" w:rsidP="00A051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Determination of the risk owner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14:paraId="7FB284E4" w14:textId="5424A24E" w:rsidR="002E3662" w:rsidRDefault="002E3662" w:rsidP="002E36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Documenting all inform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ation generated in this meeting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in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roject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isk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egister. </w:t>
      </w:r>
    </w:p>
    <w:p w14:paraId="17CD4316" w14:textId="0946BBB3" w:rsidR="00941354" w:rsidRDefault="00941354" w:rsidP="009413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A2EA0">
        <w:rPr>
          <w:rFonts w:ascii="Times New Roman" w:eastAsia="Times New Roman" w:hAnsi="Times New Roman" w:cs="Times New Roman"/>
          <w:sz w:val="24"/>
          <w:szCs w:val="20"/>
        </w:rPr>
        <w:lastRenderedPageBreak/>
        <w:t>Consultant discipline leads responsible for the preliminary engineering and design of the Project,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which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>includ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8A4A92">
        <w:rPr>
          <w:rFonts w:ascii="Times New Roman" w:eastAsia="Times New Roman" w:hAnsi="Times New Roman" w:cs="Times New Roman"/>
          <w:sz w:val="24"/>
          <w:szCs w:val="20"/>
          <w:highlight w:val="cyan"/>
        </w:rPr>
        <w:t>bridge and structures, roadway, traffic, right of way, utilities, hydraulics, geotechnical, and environmental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>, shall a</w:t>
      </w:r>
      <w:r w:rsidR="00D42A52">
        <w:rPr>
          <w:rFonts w:ascii="Times New Roman" w:eastAsia="Times New Roman" w:hAnsi="Times New Roman" w:cs="Times New Roman"/>
          <w:sz w:val="24"/>
          <w:szCs w:val="20"/>
        </w:rPr>
        <w:t xml:space="preserve">ttend and participate </w:t>
      </w:r>
      <w:r w:rsidR="00962A3B" w:rsidRPr="0023407B">
        <w:rPr>
          <w:rFonts w:ascii="Times New Roman" w:eastAsia="Times New Roman" w:hAnsi="Times New Roman" w:cs="Times New Roman"/>
          <w:sz w:val="24"/>
          <w:szCs w:val="20"/>
        </w:rPr>
        <w:t xml:space="preserve">in </w:t>
      </w:r>
      <w:r w:rsidR="00D42A52" w:rsidRPr="0023407B">
        <w:rPr>
          <w:rFonts w:ascii="Times New Roman" w:eastAsia="Times New Roman" w:hAnsi="Times New Roman" w:cs="Times New Roman"/>
          <w:sz w:val="24"/>
          <w:szCs w:val="20"/>
        </w:rPr>
        <w:t xml:space="preserve">creating the </w:t>
      </w:r>
      <w:r w:rsidR="0008446E" w:rsidRPr="0023407B">
        <w:rPr>
          <w:rFonts w:ascii="Times New Roman" w:eastAsia="Times New Roman" w:hAnsi="Times New Roman" w:cs="Times New Roman"/>
          <w:sz w:val="24"/>
          <w:szCs w:val="20"/>
        </w:rPr>
        <w:t>Project Risk Register</w:t>
      </w:r>
      <w:r w:rsidRPr="0023407B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6A785587" w14:textId="29CE4840" w:rsidR="00952856" w:rsidRPr="00F56F06" w:rsidRDefault="00952856" w:rsidP="0095285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Consultant shall complete the Project Risk Register and submit it, along with other required deliverables, to the APM within 7 calendar days of the meeting. </w:t>
      </w:r>
    </w:p>
    <w:p w14:paraId="740FD9E9" w14:textId="77777777" w:rsidR="00A051B2" w:rsidRDefault="00A051B2" w:rsidP="002307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FAE89BB" w14:textId="6FA3A578" w:rsidR="00491A39" w:rsidRDefault="00491A39" w:rsidP="002307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84034">
        <w:rPr>
          <w:rFonts w:ascii="Times New Roman" w:eastAsia="Times New Roman" w:hAnsi="Times New Roman" w:cs="Times New Roman"/>
          <w:b/>
          <w:sz w:val="24"/>
          <w:szCs w:val="20"/>
        </w:rPr>
        <w:t>Deliverable</w:t>
      </w:r>
      <w:r w:rsidR="00275EA8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9600FF">
        <w:rPr>
          <w:rFonts w:ascii="Times New Roman" w:eastAsia="Times New Roman" w:hAnsi="Times New Roman" w:cs="Times New Roman"/>
          <w:b/>
          <w:sz w:val="24"/>
          <w:szCs w:val="20"/>
        </w:rPr>
        <w:t xml:space="preserve"> and Schedule</w:t>
      </w:r>
      <w:r w:rsidRPr="00B84034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14:paraId="2CC1D3F2" w14:textId="3669C5B1" w:rsidR="0008446E" w:rsidRPr="0008446E" w:rsidRDefault="0008446E" w:rsidP="002307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Consultant shall provide:</w:t>
      </w:r>
    </w:p>
    <w:p w14:paraId="1EED0752" w14:textId="519E011E" w:rsidR="007E4F95" w:rsidRDefault="0008446E" w:rsidP="00A051B2">
      <w:pPr>
        <w:numPr>
          <w:ilvl w:val="0"/>
          <w:numId w:val="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</w:rPr>
        <w:t>M</w:t>
      </w:r>
      <w:r w:rsidR="007E4F95">
        <w:rPr>
          <w:rFonts w:ascii="Times New Roman" w:eastAsia="Times New Roman" w:hAnsi="Times New Roman" w:cs="Times New Roman"/>
          <w:sz w:val="24"/>
        </w:rPr>
        <w:t>eeting agenda</w:t>
      </w:r>
      <w:r>
        <w:rPr>
          <w:rFonts w:ascii="Times New Roman" w:eastAsia="Times New Roman" w:hAnsi="Times New Roman" w:cs="Times New Roman"/>
          <w:sz w:val="24"/>
        </w:rPr>
        <w:t xml:space="preserve">  (electronic copy – PDF) to </w:t>
      </w:r>
      <w:r w:rsidR="00E21BCA">
        <w:rPr>
          <w:rFonts w:ascii="Times New Roman" w:eastAsia="Times New Roman" w:hAnsi="Times New Roman" w:cs="Times New Roman"/>
          <w:sz w:val="24"/>
        </w:rPr>
        <w:t>APM</w:t>
      </w:r>
      <w:r w:rsidR="007E4F95">
        <w:rPr>
          <w:rFonts w:ascii="Times New Roman" w:eastAsia="Times New Roman" w:hAnsi="Times New Roman" w:cs="Times New Roman"/>
          <w:sz w:val="24"/>
        </w:rPr>
        <w:t xml:space="preserve"> </w:t>
      </w:r>
      <w:r w:rsidR="007E4F95" w:rsidRPr="0008446E">
        <w:rPr>
          <w:rFonts w:ascii="Times New Roman" w:eastAsia="Times New Roman" w:hAnsi="Times New Roman" w:cs="Times New Roman"/>
          <w:sz w:val="24"/>
          <w:highlight w:val="cyan"/>
        </w:rPr>
        <w:t>7</w:t>
      </w:r>
      <w:r w:rsidR="007E4F95">
        <w:rPr>
          <w:rFonts w:ascii="Times New Roman" w:eastAsia="Times New Roman" w:hAnsi="Times New Roman" w:cs="Times New Roman"/>
          <w:sz w:val="24"/>
        </w:rPr>
        <w:t xml:space="preserve"> calendar days prior to the date of the meeting</w:t>
      </w:r>
      <w:r w:rsidR="00196C08">
        <w:rPr>
          <w:rFonts w:ascii="Times New Roman" w:eastAsia="Times New Roman" w:hAnsi="Times New Roman" w:cs="Times New Roman"/>
          <w:sz w:val="24"/>
        </w:rPr>
        <w:t xml:space="preserve"> to the </w:t>
      </w:r>
      <w:r w:rsidR="00E21BCA">
        <w:rPr>
          <w:rFonts w:ascii="Times New Roman" w:eastAsia="Times New Roman" w:hAnsi="Times New Roman" w:cs="Times New Roman"/>
          <w:sz w:val="24"/>
        </w:rPr>
        <w:t>APM</w:t>
      </w:r>
    </w:p>
    <w:p w14:paraId="063E9023" w14:textId="6FE6B363" w:rsidR="007E4F95" w:rsidRDefault="007E4F95" w:rsidP="00A051B2">
      <w:pPr>
        <w:numPr>
          <w:ilvl w:val="0"/>
          <w:numId w:val="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Consultant discipline leads to attend and participate in a</w:t>
      </w:r>
      <w:r w:rsidR="0008446E">
        <w:rPr>
          <w:rFonts w:ascii="Times New Roman" w:eastAsia="Times New Roman" w:hAnsi="Times New Roman" w:cs="Times New Roman"/>
          <w:sz w:val="24"/>
        </w:rPr>
        <w:t>n up 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cyan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hour meeting</w:t>
      </w:r>
      <w:r w:rsidR="0008446E">
        <w:rPr>
          <w:rFonts w:ascii="Times New Roman" w:eastAsia="Times New Roman" w:hAnsi="Times New Roman" w:cs="Times New Roman"/>
          <w:sz w:val="24"/>
        </w:rPr>
        <w:t>; and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869F21" w14:textId="2C8FEEED" w:rsidR="00026E68" w:rsidRDefault="0008446E" w:rsidP="00A051B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Project Risk Register</w:t>
      </w:r>
      <w:r w:rsidR="007E4F95" w:rsidRPr="00B84034">
        <w:rPr>
          <w:rFonts w:ascii="Times New Roman" w:eastAsia="Times New Roman" w:hAnsi="Times New Roman" w:cs="Times New Roman"/>
          <w:sz w:val="24"/>
        </w:rPr>
        <w:t xml:space="preserve"> (el</w:t>
      </w:r>
      <w:r w:rsidR="007E4F95">
        <w:rPr>
          <w:rFonts w:ascii="Times New Roman" w:eastAsia="Times New Roman" w:hAnsi="Times New Roman" w:cs="Times New Roman"/>
          <w:sz w:val="24"/>
        </w:rPr>
        <w:t>ectronic copy</w:t>
      </w:r>
      <w:r w:rsidR="007028E7">
        <w:rPr>
          <w:rFonts w:ascii="Times New Roman" w:eastAsia="Times New Roman" w:hAnsi="Times New Roman" w:cs="Times New Roman"/>
          <w:sz w:val="24"/>
        </w:rPr>
        <w:t xml:space="preserve"> – PDF</w:t>
      </w:r>
      <w:r>
        <w:rPr>
          <w:rFonts w:ascii="Times New Roman" w:eastAsia="Times New Roman" w:hAnsi="Times New Roman" w:cs="Times New Roman"/>
          <w:sz w:val="24"/>
        </w:rPr>
        <w:t>)</w:t>
      </w:r>
      <w:r w:rsidR="007E4F95" w:rsidRPr="00B84034">
        <w:rPr>
          <w:rFonts w:ascii="Times New Roman" w:eastAsia="Times New Roman" w:hAnsi="Times New Roman" w:cs="Times New Roman"/>
          <w:sz w:val="24"/>
        </w:rPr>
        <w:t xml:space="preserve"> to </w:t>
      </w:r>
      <w:r w:rsidR="00E21BCA">
        <w:rPr>
          <w:rFonts w:ascii="Times New Roman" w:eastAsia="Times New Roman" w:hAnsi="Times New Roman" w:cs="Times New Roman"/>
          <w:sz w:val="24"/>
        </w:rPr>
        <w:t>APM</w:t>
      </w:r>
      <w:r w:rsidR="0023071B">
        <w:rPr>
          <w:rFonts w:ascii="Times New Roman" w:eastAsia="Times New Roman" w:hAnsi="Times New Roman" w:cs="Times New Roman"/>
          <w:sz w:val="24"/>
        </w:rPr>
        <w:t xml:space="preserve"> </w:t>
      </w:r>
      <w:r w:rsidR="00250260" w:rsidRPr="002140C2">
        <w:rPr>
          <w:rFonts w:ascii="Times New Roman" w:eastAsia="Times New Roman" w:hAnsi="Times New Roman" w:cs="Times New Roman"/>
          <w:sz w:val="24"/>
        </w:rPr>
        <w:t>within 7 calendar days of meeting</w:t>
      </w:r>
    </w:p>
    <w:p w14:paraId="7E4723A6" w14:textId="77777777" w:rsidR="00026E68" w:rsidRPr="00AC78EE" w:rsidRDefault="00026E68" w:rsidP="00AC78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7C4435" w14:textId="1E5D960C" w:rsidR="005F7687" w:rsidRDefault="005F7687" w:rsidP="005F76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 w:rsidRPr="00B84034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08446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C1450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B840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14CA" w:rsidRPr="002E3662">
        <w:rPr>
          <w:rFonts w:ascii="Times New Roman" w:eastAsia="Times New Roman" w:hAnsi="Times New Roman" w:cs="Times New Roman"/>
          <w:b/>
          <w:sz w:val="24"/>
          <w:szCs w:val="24"/>
        </w:rPr>
        <w:t>Monitor</w:t>
      </w:r>
      <w:r w:rsidR="002C7008" w:rsidRPr="002E3662">
        <w:rPr>
          <w:rFonts w:ascii="Times New Roman" w:eastAsia="Times New Roman" w:hAnsi="Times New Roman" w:cs="Times New Roman"/>
          <w:b/>
          <w:sz w:val="24"/>
          <w:szCs w:val="24"/>
        </w:rPr>
        <w:t>, R</w:t>
      </w:r>
      <w:r w:rsidR="00EC14CA" w:rsidRPr="002E3662">
        <w:rPr>
          <w:rFonts w:ascii="Times New Roman" w:eastAsia="Times New Roman" w:hAnsi="Times New Roman" w:cs="Times New Roman"/>
          <w:b/>
          <w:sz w:val="24"/>
          <w:szCs w:val="24"/>
        </w:rPr>
        <w:t>eview</w:t>
      </w:r>
      <w:r w:rsidR="002C7008" w:rsidRPr="002E36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14CA" w:rsidRPr="002E3662">
        <w:rPr>
          <w:rFonts w:ascii="Times New Roman" w:eastAsia="Times New Roman" w:hAnsi="Times New Roman" w:cs="Times New Roman"/>
          <w:b/>
          <w:sz w:val="24"/>
          <w:szCs w:val="24"/>
        </w:rPr>
        <w:t xml:space="preserve">and Updating the </w:t>
      </w:r>
      <w:r w:rsidR="0008446E" w:rsidRPr="002E3662">
        <w:rPr>
          <w:rFonts w:ascii="Times New Roman" w:eastAsia="Times New Roman" w:hAnsi="Times New Roman" w:cs="Times New Roman"/>
          <w:b/>
          <w:sz w:val="24"/>
          <w:szCs w:val="20"/>
        </w:rPr>
        <w:t>Project Risk Register</w:t>
      </w:r>
    </w:p>
    <w:p w14:paraId="60613B79" w14:textId="7E840E3E" w:rsidR="000052C6" w:rsidRDefault="000052C6" w:rsidP="000052C6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A39">
        <w:rPr>
          <w:rFonts w:ascii="Arial" w:eastAsia="Times New Roman" w:hAnsi="Arial" w:cs="Arial"/>
          <w:b/>
          <w:i/>
          <w:highlight w:val="yellow"/>
        </w:rPr>
        <w:t>(Insert specific</w:t>
      </w:r>
      <w:r>
        <w:rPr>
          <w:rFonts w:ascii="Arial" w:eastAsia="Times New Roman" w:hAnsi="Arial" w:cs="Arial"/>
          <w:b/>
          <w:i/>
          <w:highlight w:val="yellow"/>
        </w:rPr>
        <w:t xml:space="preserve"> meeting location and</w:t>
      </w:r>
      <w:r w:rsidRPr="00491A39">
        <w:rPr>
          <w:rFonts w:ascii="Arial" w:eastAsia="Times New Roman" w:hAnsi="Arial" w:cs="Arial"/>
          <w:b/>
          <w:i/>
          <w:highlight w:val="yellow"/>
        </w:rPr>
        <w:t xml:space="preserve"> </w:t>
      </w:r>
      <w:r>
        <w:rPr>
          <w:rFonts w:ascii="Arial" w:eastAsia="Times New Roman" w:hAnsi="Arial" w:cs="Arial"/>
          <w:b/>
          <w:i/>
          <w:highlight w:val="yellow"/>
        </w:rPr>
        <w:t>durations. Otherwise,</w:t>
      </w:r>
      <w:r w:rsidRPr="00491A39">
        <w:rPr>
          <w:rFonts w:ascii="Arial" w:eastAsia="Times New Roman" w:hAnsi="Arial" w:cs="Arial"/>
          <w:b/>
          <w:i/>
          <w:highlight w:val="yellow"/>
        </w:rPr>
        <w:t xml:space="preserve"> </w:t>
      </w:r>
      <w:r>
        <w:rPr>
          <w:rFonts w:ascii="Arial" w:eastAsia="Times New Roman" w:hAnsi="Arial" w:cs="Arial"/>
          <w:b/>
          <w:i/>
          <w:highlight w:val="yellow"/>
        </w:rPr>
        <w:t>t</w:t>
      </w:r>
      <w:r w:rsidRPr="00D111EA">
        <w:rPr>
          <w:rFonts w:ascii="Arial" w:eastAsia="Times New Roman" w:hAnsi="Arial" w:cs="Arial"/>
          <w:b/>
          <w:i/>
          <w:highlight w:val="yellow"/>
        </w:rPr>
        <w:t>he following must be included without any deletions or revisions</w:t>
      </w:r>
      <w:r>
        <w:rPr>
          <w:rFonts w:ascii="Arial" w:eastAsia="Times New Roman" w:hAnsi="Arial" w:cs="Arial"/>
          <w:b/>
          <w:i/>
          <w:highlight w:val="yellow"/>
        </w:rPr>
        <w:t>)</w:t>
      </w:r>
    </w:p>
    <w:p w14:paraId="37A0192D" w14:textId="26C7E71E" w:rsidR="00E55F18" w:rsidRPr="00962A3B" w:rsidRDefault="00E55F18" w:rsidP="00E55F18">
      <w:pPr>
        <w:spacing w:after="0" w:line="240" w:lineRule="auto"/>
        <w:rPr>
          <w:rFonts w:ascii="Arial" w:eastAsia="Times New Roman" w:hAnsi="Arial" w:cs="Arial"/>
          <w:b/>
          <w:highlight w:val="yellow"/>
        </w:rPr>
      </w:pPr>
    </w:p>
    <w:p w14:paraId="267F2E89" w14:textId="65539F49" w:rsidR="005E6969" w:rsidRDefault="007E4F95" w:rsidP="00962A3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Throughout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roject development</w:t>
      </w:r>
      <w:r w:rsidR="00962A3B" w:rsidRPr="00D42A5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62A3B" w:rsidRPr="00431904">
        <w:rPr>
          <w:rFonts w:ascii="Times New Roman" w:eastAsia="Times New Roman" w:hAnsi="Times New Roman" w:cs="Times New Roman"/>
          <w:sz w:val="24"/>
          <w:szCs w:val="20"/>
        </w:rPr>
        <w:t>Consultant</w:t>
      </w:r>
      <w:r w:rsidR="00962A3B" w:rsidRPr="00B84034">
        <w:rPr>
          <w:rFonts w:ascii="Times New Roman" w:eastAsia="Times New Roman" w:hAnsi="Times New Roman" w:cs="Times New Roman"/>
          <w:sz w:val="24"/>
          <w:szCs w:val="20"/>
        </w:rPr>
        <w:t xml:space="preserve"> s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hall schedule, prepare the agenda for, and lead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up to </w:t>
      </w:r>
      <w:r w:rsidR="002E3662" w:rsidRPr="002E3662">
        <w:rPr>
          <w:rFonts w:ascii="Times New Roman" w:eastAsia="Times New Roman" w:hAnsi="Times New Roman" w:cs="Times New Roman"/>
          <w:sz w:val="24"/>
          <w:szCs w:val="20"/>
          <w:highlight w:val="cyan"/>
        </w:rPr>
        <w:t>5</w:t>
      </w:r>
      <w:r w:rsidR="00952856">
        <w:rPr>
          <w:rFonts w:ascii="Times New Roman" w:eastAsia="Times New Roman" w:hAnsi="Times New Roman" w:cs="Times New Roman"/>
          <w:sz w:val="24"/>
          <w:szCs w:val="20"/>
        </w:rPr>
        <w:t xml:space="preserve"> meetings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,</w:t>
      </w:r>
      <w:r w:rsidR="00952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held at </w:t>
      </w:r>
      <w:r w:rsidR="00962A3B" w:rsidRPr="002C25EC">
        <w:rPr>
          <w:rFonts w:ascii="Times New Roman" w:eastAsia="Times New Roman" w:hAnsi="Times New Roman" w:cs="Times New Roman"/>
          <w:sz w:val="24"/>
          <w:szCs w:val="20"/>
          <w:highlight w:val="cyan"/>
        </w:rPr>
        <w:t>Agency’s offices in Region XX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. The</w:t>
      </w:r>
      <w:r w:rsidR="00962A3B" w:rsidRPr="00D42A52">
        <w:rPr>
          <w:rFonts w:ascii="Times New Roman" w:eastAsia="Times New Roman" w:hAnsi="Times New Roman" w:cs="Times New Roman"/>
          <w:sz w:val="24"/>
          <w:szCs w:val="20"/>
        </w:rPr>
        <w:t xml:space="preserve"> purpo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se of these meetings is to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monitor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 xml:space="preserve">review previously identified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C63995">
        <w:rPr>
          <w:rFonts w:ascii="Times New Roman" w:eastAsia="Times New Roman" w:hAnsi="Times New Roman" w:cs="Times New Roman"/>
          <w:sz w:val="24"/>
          <w:szCs w:val="20"/>
        </w:rPr>
        <w:t>roject risks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 xml:space="preserve"> as well as documenting projects risks that have emerged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7008">
        <w:rPr>
          <w:rFonts w:ascii="Times New Roman" w:eastAsia="Times New Roman" w:hAnsi="Times New Roman" w:cs="Times New Roman"/>
          <w:sz w:val="24"/>
          <w:szCs w:val="20"/>
        </w:rPr>
        <w:t>during design development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 xml:space="preserve">; all of which shall be used to update the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Project Risk Register</w:t>
      </w:r>
      <w:r w:rsidR="00962A3B" w:rsidRPr="00D42A52">
        <w:rPr>
          <w:rFonts w:ascii="Times New Roman" w:eastAsia="Times New Roman" w:hAnsi="Times New Roman" w:cs="Times New Roman"/>
          <w:sz w:val="24"/>
          <w:szCs w:val="20"/>
        </w:rPr>
        <w:t>.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This meeting can be held concurrently with a milestone submission comments review meeting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 with prior approval from the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>.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 Each meeting will last no longer than </w:t>
      </w:r>
      <w:r w:rsidR="002E3662" w:rsidRPr="002E3662">
        <w:rPr>
          <w:rFonts w:ascii="Times New Roman" w:eastAsia="Times New Roman" w:hAnsi="Times New Roman" w:cs="Times New Roman"/>
          <w:sz w:val="24"/>
          <w:szCs w:val="20"/>
          <w:highlight w:val="cyan"/>
        </w:rPr>
        <w:t>X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 hours, not including travel time, and can be held by teleconference with prior approval from the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.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Meeting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participants must include </w:t>
      </w:r>
      <w:r w:rsidR="00962A3B" w:rsidRPr="009E6BFD">
        <w:rPr>
          <w:rFonts w:ascii="Times New Roman" w:eastAsia="Times New Roman" w:hAnsi="Times New Roman" w:cs="Times New Roman"/>
          <w:sz w:val="24"/>
          <w:szCs w:val="20"/>
        </w:rPr>
        <w:t>Consultant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PM,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,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Consultant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discipline leads, and Agency review staff.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 xml:space="preserve">The consultant is responsible for providing all meeting materials needed to facilitate the meeting. </w:t>
      </w:r>
    </w:p>
    <w:p w14:paraId="752239EC" w14:textId="77777777" w:rsidR="005E6969" w:rsidRDefault="005E6969" w:rsidP="00962A3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291FAF63" w14:textId="167B99E6" w:rsidR="00962A3B" w:rsidRDefault="00962A3B" w:rsidP="00962A3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>meeting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must</w:t>
      </w:r>
      <w:r w:rsidR="005E696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include, </w:t>
      </w:r>
      <w:r w:rsidR="000D3F83">
        <w:rPr>
          <w:rFonts w:ascii="Times New Roman" w:eastAsia="Times New Roman" w:hAnsi="Times New Roman" w:cs="Times New Roman"/>
          <w:sz w:val="24"/>
          <w:szCs w:val="20"/>
        </w:rPr>
        <w:t xml:space="preserve">at minimum, </w:t>
      </w:r>
      <w:r>
        <w:rPr>
          <w:rFonts w:ascii="Times New Roman" w:eastAsia="Times New Roman" w:hAnsi="Times New Roman" w:cs="Times New Roman"/>
          <w:sz w:val="24"/>
          <w:szCs w:val="20"/>
        </w:rPr>
        <w:t>the following activities:</w:t>
      </w:r>
    </w:p>
    <w:p w14:paraId="0D6313C3" w14:textId="77777777" w:rsidR="00513391" w:rsidRDefault="00513391" w:rsidP="00513391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ED9C19" w14:textId="193ED803" w:rsidR="004E3203" w:rsidRDefault="004E3203" w:rsidP="004E320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4E3203">
        <w:rPr>
          <w:rFonts w:ascii="Times New Roman" w:eastAsia="Times New Roman" w:hAnsi="Times New Roman" w:cs="Times New Roman"/>
          <w:sz w:val="24"/>
          <w:szCs w:val="20"/>
        </w:rPr>
        <w:t xml:space="preserve">Evaluating effectiveness </w:t>
      </w:r>
      <w:r w:rsidR="00555FF3" w:rsidRPr="004E3203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>risk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response </w:t>
      </w:r>
      <w:r w:rsidRPr="004E3203">
        <w:rPr>
          <w:rFonts w:ascii="Times New Roman" w:eastAsia="Times New Roman" w:hAnsi="Times New Roman" w:cs="Times New Roman"/>
          <w:sz w:val="24"/>
          <w:szCs w:val="20"/>
        </w:rPr>
        <w:t>actions taken</w:t>
      </w:r>
      <w:r w:rsidR="00937F9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0B9BC80E" w14:textId="4058440F" w:rsidR="00555FF3" w:rsidRPr="00555FF3" w:rsidRDefault="00555FF3" w:rsidP="00555FF3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Re-evaluating each risk status (active, dormant, or retired)</w:t>
      </w:r>
      <w:r w:rsidRPr="00555F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7008">
        <w:rPr>
          <w:rFonts w:ascii="Times New Roman" w:eastAsia="Times New Roman" w:hAnsi="Times New Roman" w:cs="Times New Roman"/>
          <w:sz w:val="24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0"/>
        </w:rPr>
        <w:t>undergoing</w:t>
      </w:r>
      <w:r w:rsidRPr="002C7008">
        <w:rPr>
          <w:rFonts w:ascii="Times New Roman" w:eastAsia="Times New Roman" w:hAnsi="Times New Roman" w:cs="Times New Roman"/>
          <w:sz w:val="24"/>
          <w:szCs w:val="20"/>
        </w:rPr>
        <w:t xml:space="preserve"> risk response action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7EE1D067" w14:textId="6DE2793A" w:rsidR="002C7008" w:rsidRPr="002C7008" w:rsidRDefault="002C7008" w:rsidP="002C700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2C7008">
        <w:rPr>
          <w:rFonts w:ascii="Times New Roman" w:eastAsia="Times New Roman" w:hAnsi="Times New Roman" w:cs="Times New Roman"/>
          <w:sz w:val="24"/>
          <w:szCs w:val="20"/>
        </w:rPr>
        <w:t>Re-analyz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>ing the risk after undergoing</w:t>
      </w:r>
      <w:r w:rsidRPr="002C7008">
        <w:rPr>
          <w:rFonts w:ascii="Times New Roman" w:eastAsia="Times New Roman" w:hAnsi="Times New Roman" w:cs="Times New Roman"/>
          <w:sz w:val="24"/>
          <w:szCs w:val="20"/>
        </w:rPr>
        <w:t xml:space="preserve"> risk response action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to determine the residual risk;</w:t>
      </w:r>
    </w:p>
    <w:p w14:paraId="4DC972B6" w14:textId="20FD8234" w:rsidR="00962A3B" w:rsidRDefault="007C3990" w:rsidP="00962A3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>etermin</w:t>
      </w:r>
      <w:r>
        <w:rPr>
          <w:rFonts w:ascii="Times New Roman" w:eastAsia="Times New Roman" w:hAnsi="Times New Roman" w:cs="Times New Roman"/>
          <w:sz w:val="24"/>
          <w:szCs w:val="20"/>
        </w:rPr>
        <w:t>ing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if new risks have emerged 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>during design development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>,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including risk description and documented assumptions regarding the risk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4428B74" w14:textId="422CD7BB" w:rsidR="00962A3B" w:rsidRDefault="00962A3B" w:rsidP="00962A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9E6BFD">
        <w:rPr>
          <w:rFonts w:ascii="Times New Roman" w:eastAsia="Times New Roman" w:hAnsi="Times New Roman" w:cs="Times New Roman"/>
          <w:sz w:val="24"/>
          <w:szCs w:val="20"/>
        </w:rPr>
        <w:t xml:space="preserve">Qualitative risk </w:t>
      </w:r>
      <w:r w:rsidR="003B5F18">
        <w:rPr>
          <w:rFonts w:ascii="Times New Roman" w:eastAsia="Times New Roman" w:hAnsi="Times New Roman" w:cs="Times New Roman"/>
          <w:sz w:val="24"/>
          <w:szCs w:val="20"/>
        </w:rPr>
        <w:t>analysis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 xml:space="preserve"> for 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new 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>scope, schedule, and budget risks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that have emerged </w:t>
      </w:r>
      <w:r w:rsidR="00555FF3">
        <w:rPr>
          <w:rFonts w:ascii="Times New Roman" w:eastAsia="Times New Roman" w:hAnsi="Times New Roman" w:cs="Times New Roman"/>
          <w:sz w:val="24"/>
          <w:szCs w:val="20"/>
        </w:rPr>
        <w:t>during design development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 xml:space="preserve"> that includes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determining, through engineering judgment, the probability that the risk will occur and, if the risk where to occur, the </w:t>
      </w:r>
      <w:r w:rsidRPr="009E6BFD">
        <w:rPr>
          <w:rFonts w:ascii="Times New Roman" w:eastAsia="Times New Roman" w:hAnsi="Times New Roman" w:cs="Times New Roman"/>
          <w:sz w:val="24"/>
          <w:szCs w:val="20"/>
        </w:rPr>
        <w:t>impact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to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roject schedule and budget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47ECCB17" w14:textId="3C84E9D3" w:rsidR="00962A3B" w:rsidRPr="009E6BFD" w:rsidRDefault="00962A3B" w:rsidP="00962A3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Prioritiz</w:t>
      </w:r>
      <w:r w:rsidR="007C3990">
        <w:rPr>
          <w:rFonts w:ascii="Times New Roman" w:eastAsia="Times New Roman" w:hAnsi="Times New Roman" w:cs="Times New Roman"/>
          <w:sz w:val="24"/>
          <w:szCs w:val="20"/>
        </w:rPr>
        <w:t>ing</w:t>
      </w:r>
      <w:r w:rsidR="003B5F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of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new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 xml:space="preserve"> risk events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6238050C" w14:textId="64542791" w:rsidR="00962A3B" w:rsidRDefault="00962A3B" w:rsidP="00962A3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Develop</w:t>
      </w:r>
      <w:r w:rsidR="007C3990">
        <w:rPr>
          <w:rFonts w:ascii="Times New Roman" w:eastAsia="Times New Roman" w:hAnsi="Times New Roman" w:cs="Times New Roman"/>
          <w:sz w:val="24"/>
          <w:szCs w:val="20"/>
        </w:rPr>
        <w:t>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3FB9">
        <w:rPr>
          <w:rFonts w:ascii="Times New Roman" w:eastAsia="Times New Roman" w:hAnsi="Times New Roman" w:cs="Times New Roman"/>
          <w:sz w:val="24"/>
          <w:szCs w:val="20"/>
        </w:rPr>
        <w:t xml:space="preserve">and documenting </w:t>
      </w:r>
      <w:r>
        <w:rPr>
          <w:rFonts w:ascii="Times New Roman" w:eastAsia="Times New Roman" w:hAnsi="Times New Roman" w:cs="Times New Roman"/>
          <w:sz w:val="24"/>
          <w:szCs w:val="20"/>
        </w:rPr>
        <w:t>a detailed risk response strategy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for new risks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1A269971" w14:textId="6904AEDC" w:rsidR="00962A3B" w:rsidRDefault="00683FB9" w:rsidP="00962A3B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Determining, identifying and documenting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the risk owner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of new risks</w:t>
      </w:r>
      <w:r w:rsidR="007105EF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16CB6FDB" w14:textId="2616E8C6" w:rsidR="002E3662" w:rsidRPr="002E3662" w:rsidRDefault="00513391" w:rsidP="002E36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513391">
        <w:rPr>
          <w:rFonts w:ascii="Times New Roman" w:eastAsia="Times New Roman" w:hAnsi="Times New Roman" w:cs="Times New Roman"/>
          <w:sz w:val="24"/>
          <w:szCs w:val="20"/>
        </w:rPr>
        <w:t>Updating the risk monitoring and control section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the Project Risk Register</w:t>
      </w:r>
      <w:r w:rsidR="00C63995">
        <w:rPr>
          <w:rFonts w:ascii="Times New Roman" w:eastAsia="Times New Roman" w:hAnsi="Times New Roman" w:cs="Times New Roman"/>
          <w:sz w:val="24"/>
          <w:szCs w:val="20"/>
        </w:rPr>
        <w:t xml:space="preserve"> for all identified risks</w:t>
      </w:r>
      <w:r w:rsidRPr="00513391">
        <w:rPr>
          <w:rFonts w:ascii="Times New Roman" w:eastAsia="Times New Roman" w:hAnsi="Times New Roman" w:cs="Times New Roman"/>
          <w:sz w:val="24"/>
          <w:szCs w:val="20"/>
        </w:rPr>
        <w:t xml:space="preserve"> with a narrative describing risk response actions </w:t>
      </w:r>
      <w:r w:rsidR="002E3662">
        <w:rPr>
          <w:rFonts w:ascii="Times New Roman" w:eastAsia="Times New Roman" w:hAnsi="Times New Roman" w:cs="Times New Roman"/>
          <w:sz w:val="24"/>
          <w:szCs w:val="20"/>
        </w:rPr>
        <w:t>taken including risk retirement; and</w:t>
      </w:r>
    </w:p>
    <w:p w14:paraId="1707ADE4" w14:textId="346F17DB" w:rsidR="00170839" w:rsidRDefault="00170839" w:rsidP="0051339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Documenting all outcomes and decisions 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 xml:space="preserve">in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 xml:space="preserve">roject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 xml:space="preserve">isk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R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>egister.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F8F6391" w14:textId="30243E23" w:rsidR="00513391" w:rsidRPr="00513391" w:rsidRDefault="004E3203" w:rsidP="007028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Consultant 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 xml:space="preserve">shall update the Project Risk Register and deliver to the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 xml:space="preserve"> with the submission</w:t>
      </w:r>
      <w:r w:rsidR="00513391" w:rsidRPr="00513391">
        <w:rPr>
          <w:rFonts w:ascii="Times New Roman" w:eastAsia="Times New Roman" w:hAnsi="Times New Roman" w:cs="Times New Roman"/>
          <w:sz w:val="24"/>
          <w:szCs w:val="20"/>
        </w:rPr>
        <w:t xml:space="preserve"> of the following mil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>estones: Design Acceptance Package (DAP)</w:t>
      </w:r>
      <w:r w:rsidR="00513391" w:rsidRPr="00513391">
        <w:rPr>
          <w:rFonts w:ascii="Times New Roman" w:eastAsia="Times New Roman" w:hAnsi="Times New Roman" w:cs="Times New Roman"/>
          <w:sz w:val="24"/>
          <w:szCs w:val="20"/>
        </w:rPr>
        <w:t>, Preliminary Plans, Advance Plans, Final Plans, and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 xml:space="preserve"> Plans, Specifications, and</w:t>
      </w:r>
      <w:r w:rsidR="00513391" w:rsidRPr="00513391">
        <w:rPr>
          <w:rFonts w:ascii="Times New Roman" w:eastAsia="Times New Roman" w:hAnsi="Times New Roman" w:cs="Times New Roman"/>
          <w:sz w:val="24"/>
          <w:szCs w:val="20"/>
        </w:rPr>
        <w:t xml:space="preserve"> Estimate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 xml:space="preserve"> (PS&amp;E)</w:t>
      </w:r>
      <w:r w:rsidR="00513391">
        <w:rPr>
          <w:rFonts w:ascii="Times New Roman" w:eastAsia="Times New Roman" w:hAnsi="Times New Roman" w:cs="Times New Roman"/>
          <w:sz w:val="24"/>
          <w:szCs w:val="20"/>
        </w:rPr>
        <w:t>.</w:t>
      </w:r>
      <w:r w:rsidR="00513391" w:rsidRPr="0051339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5D95619" w14:textId="57683E11" w:rsidR="00962A3B" w:rsidRDefault="002C7008" w:rsidP="00962A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A2EA0">
        <w:rPr>
          <w:rFonts w:ascii="Times New Roman" w:eastAsia="Times New Roman" w:hAnsi="Times New Roman" w:cs="Times New Roman"/>
          <w:sz w:val="24"/>
          <w:szCs w:val="20"/>
        </w:rPr>
        <w:lastRenderedPageBreak/>
        <w:t>Consultant discipline leads responsible for the preliminary engineering and design of the Project,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which 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>includ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Pr="00BA2EA0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555FF3">
        <w:rPr>
          <w:rFonts w:ascii="Times New Roman" w:eastAsia="Times New Roman" w:hAnsi="Times New Roman" w:cs="Times New Roman"/>
          <w:sz w:val="24"/>
          <w:szCs w:val="20"/>
          <w:highlight w:val="cyan"/>
        </w:rPr>
        <w:t>bridge and structures, roadway, traffic, right of way, utilities, hydraulics, geotechnical, and environmental</w:t>
      </w:r>
      <w:r w:rsidR="00962A3B" w:rsidRPr="00BA2EA0">
        <w:rPr>
          <w:rFonts w:ascii="Times New Roman" w:eastAsia="Times New Roman" w:hAnsi="Times New Roman" w:cs="Times New Roman"/>
          <w:sz w:val="24"/>
          <w:szCs w:val="20"/>
        </w:rPr>
        <w:t xml:space="preserve">, shall 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 xml:space="preserve">schedule, </w:t>
      </w:r>
      <w:r w:rsidR="00962A3B" w:rsidRPr="00BA2EA0">
        <w:rPr>
          <w:rFonts w:ascii="Times New Roman" w:eastAsia="Times New Roman" w:hAnsi="Times New Roman" w:cs="Times New Roman"/>
          <w:sz w:val="24"/>
          <w:szCs w:val="20"/>
        </w:rPr>
        <w:t>a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ttend</w:t>
      </w:r>
      <w:r w:rsidR="00647861">
        <w:rPr>
          <w:rFonts w:ascii="Times New Roman" w:eastAsia="Times New Roman" w:hAnsi="Times New Roman" w:cs="Times New Roman"/>
          <w:sz w:val="24"/>
          <w:szCs w:val="20"/>
        </w:rPr>
        <w:t>,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and participate</w:t>
      </w:r>
      <w:r w:rsidR="000052C6">
        <w:rPr>
          <w:rFonts w:ascii="Times New Roman" w:eastAsia="Times New Roman" w:hAnsi="Times New Roman" w:cs="Times New Roman"/>
          <w:sz w:val="24"/>
          <w:szCs w:val="20"/>
        </w:rPr>
        <w:t xml:space="preserve"> meetings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for</w:t>
      </w:r>
      <w:r w:rsidR="000052C6">
        <w:rPr>
          <w:rFonts w:ascii="Times New Roman" w:eastAsia="Times New Roman" w:hAnsi="Times New Roman" w:cs="Times New Roman"/>
          <w:sz w:val="24"/>
          <w:szCs w:val="20"/>
        </w:rPr>
        <w:t xml:space="preserve"> monitoring and </w:t>
      </w:r>
      <w:r>
        <w:rPr>
          <w:rFonts w:ascii="Times New Roman" w:eastAsia="Times New Roman" w:hAnsi="Times New Roman" w:cs="Times New Roman"/>
          <w:sz w:val="24"/>
          <w:szCs w:val="20"/>
        </w:rPr>
        <w:t>reviewing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>roject risks</w:t>
      </w:r>
      <w:r w:rsidR="00962A3B" w:rsidRPr="00BA2EA0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14:paraId="6C519442" w14:textId="5521E4AC" w:rsidR="00962A3B" w:rsidRDefault="000052C6" w:rsidP="00962A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Based on the results from the </w:t>
      </w:r>
      <w:r w:rsidR="004E3203">
        <w:rPr>
          <w:rFonts w:ascii="Times New Roman" w:eastAsia="Times New Roman" w:hAnsi="Times New Roman" w:cs="Times New Roman"/>
          <w:sz w:val="24"/>
          <w:szCs w:val="20"/>
        </w:rPr>
        <w:t xml:space="preserve">monitor, review, and update meetings for </w:t>
      </w:r>
      <w:r w:rsidR="004E3203" w:rsidRPr="00513391">
        <w:rPr>
          <w:rFonts w:ascii="Times New Roman" w:eastAsia="Times New Roman" w:hAnsi="Times New Roman" w:cs="Times New Roman"/>
          <w:sz w:val="24"/>
          <w:szCs w:val="20"/>
        </w:rPr>
        <w:t>the</w:t>
      </w:r>
      <w:r w:rsidR="0023071B">
        <w:rPr>
          <w:rFonts w:ascii="Times New Roman" w:eastAsia="Times New Roman" w:hAnsi="Times New Roman" w:cs="Times New Roman"/>
          <w:sz w:val="24"/>
          <w:szCs w:val="20"/>
        </w:rPr>
        <w:t xml:space="preserve"> Project Risk Register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62A3B">
        <w:rPr>
          <w:rFonts w:ascii="Times New Roman" w:eastAsia="Times New Roman" w:hAnsi="Times New Roman" w:cs="Times New Roman"/>
          <w:sz w:val="24"/>
          <w:szCs w:val="20"/>
        </w:rPr>
        <w:t xml:space="preserve">Consultant shall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update the </w:t>
      </w:r>
      <w:r w:rsidR="0023071B">
        <w:rPr>
          <w:rFonts w:ascii="Times New Roman" w:eastAsia="Times New Roman" w:hAnsi="Times New Roman" w:cs="Times New Roman"/>
          <w:sz w:val="24"/>
          <w:szCs w:val="20"/>
        </w:rPr>
        <w:t>Project Risk Register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submit it to the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within </w:t>
      </w:r>
      <w:r w:rsidRPr="0023071B">
        <w:rPr>
          <w:rFonts w:ascii="Times New Roman" w:eastAsia="Times New Roman" w:hAnsi="Times New Roman" w:cs="Times New Roman"/>
          <w:sz w:val="24"/>
          <w:szCs w:val="20"/>
          <w:highlight w:val="cyan"/>
        </w:rPr>
        <w:t>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028E7">
        <w:rPr>
          <w:rFonts w:ascii="Times New Roman" w:eastAsia="Times New Roman" w:hAnsi="Times New Roman" w:cs="Times New Roman"/>
          <w:sz w:val="24"/>
          <w:szCs w:val="20"/>
        </w:rPr>
        <w:t>calendar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da</w:t>
      </w:r>
      <w:r w:rsidR="00D0370E">
        <w:rPr>
          <w:rFonts w:ascii="Times New Roman" w:eastAsia="Times New Roman" w:hAnsi="Times New Roman" w:cs="Times New Roman"/>
          <w:sz w:val="24"/>
          <w:szCs w:val="20"/>
        </w:rPr>
        <w:t>ys</w:t>
      </w:r>
      <w:r w:rsidR="00952856">
        <w:rPr>
          <w:rFonts w:ascii="Times New Roman" w:eastAsia="Times New Roman" w:hAnsi="Times New Roman" w:cs="Times New Roman"/>
          <w:sz w:val="24"/>
          <w:szCs w:val="20"/>
        </w:rPr>
        <w:t xml:space="preserve"> of the meeting.</w:t>
      </w:r>
    </w:p>
    <w:p w14:paraId="10B19BF8" w14:textId="77777777" w:rsidR="00962A3B" w:rsidRDefault="00962A3B" w:rsidP="00962A3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4C89CEA3" w14:textId="3A0436AD" w:rsidR="00256D71" w:rsidRDefault="00962A3B" w:rsidP="002307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84034">
        <w:rPr>
          <w:rFonts w:ascii="Times New Roman" w:eastAsia="Times New Roman" w:hAnsi="Times New Roman" w:cs="Times New Roman"/>
          <w:b/>
          <w:sz w:val="24"/>
          <w:szCs w:val="20"/>
        </w:rPr>
        <w:t>Deliverable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 and Schedule</w:t>
      </w:r>
      <w:r w:rsidRPr="00B84034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</w:p>
    <w:p w14:paraId="4D9E8688" w14:textId="5F7B6687" w:rsidR="0023071B" w:rsidRPr="0008446E" w:rsidRDefault="0023071B" w:rsidP="002307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Consultant shall provide:</w:t>
      </w:r>
    </w:p>
    <w:p w14:paraId="6FB18A50" w14:textId="12AF7D6A" w:rsidR="000052C6" w:rsidRDefault="000052C6" w:rsidP="0023071B">
      <w:pPr>
        <w:numPr>
          <w:ilvl w:val="0"/>
          <w:numId w:val="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Consultant discipline lead</w:t>
      </w:r>
      <w:r w:rsidR="0023071B">
        <w:rPr>
          <w:rFonts w:ascii="Times New Roman" w:eastAsia="Times New Roman" w:hAnsi="Times New Roman" w:cs="Times New Roman"/>
          <w:sz w:val="24"/>
        </w:rPr>
        <w:t xml:space="preserve">s to attend and participate in </w:t>
      </w:r>
      <w:r w:rsidR="0023071B" w:rsidRPr="0023071B">
        <w:rPr>
          <w:rFonts w:ascii="Times New Roman" w:eastAsia="Times New Roman" w:hAnsi="Times New Roman" w:cs="Times New Roman"/>
          <w:sz w:val="24"/>
          <w:highlight w:val="cyan"/>
        </w:rPr>
        <w:t>5</w:t>
      </w:r>
      <w:r w:rsidR="0023071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4FEE">
        <w:rPr>
          <w:rFonts w:ascii="Times New Roman" w:eastAsia="Times New Roman" w:hAnsi="Times New Roman" w:cs="Times New Roman"/>
          <w:sz w:val="24"/>
          <w:highlight w:val="cyan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hour </w:t>
      </w:r>
      <w:r w:rsidR="002A4FEE">
        <w:rPr>
          <w:rFonts w:ascii="Times New Roman" w:eastAsia="Times New Roman" w:hAnsi="Times New Roman" w:cs="Times New Roman"/>
          <w:sz w:val="24"/>
        </w:rPr>
        <w:t>monitor</w:t>
      </w:r>
      <w:r w:rsidR="005F2E3C">
        <w:rPr>
          <w:rFonts w:ascii="Times New Roman" w:eastAsia="Times New Roman" w:hAnsi="Times New Roman" w:cs="Times New Roman"/>
          <w:sz w:val="24"/>
        </w:rPr>
        <w:t>, review, and update</w:t>
      </w:r>
      <w:r w:rsidR="002A4FEE">
        <w:rPr>
          <w:rFonts w:ascii="Times New Roman" w:eastAsia="Times New Roman" w:hAnsi="Times New Roman" w:cs="Times New Roman"/>
          <w:sz w:val="24"/>
        </w:rPr>
        <w:t xml:space="preserve"> meeting</w:t>
      </w:r>
      <w:r w:rsidR="00952856">
        <w:rPr>
          <w:rFonts w:ascii="Times New Roman" w:eastAsia="Times New Roman" w:hAnsi="Times New Roman" w:cs="Times New Roman"/>
          <w:sz w:val="24"/>
        </w:rPr>
        <w:t>s</w:t>
      </w:r>
      <w:r w:rsidR="002A4FEE">
        <w:rPr>
          <w:rFonts w:ascii="Times New Roman" w:eastAsia="Times New Roman" w:hAnsi="Times New Roman" w:cs="Times New Roman"/>
          <w:sz w:val="24"/>
        </w:rPr>
        <w:t xml:space="preserve"> </w:t>
      </w:r>
      <w:r w:rsidR="005F2E3C">
        <w:rPr>
          <w:rFonts w:ascii="Times New Roman" w:eastAsia="Times New Roman" w:hAnsi="Times New Roman" w:cs="Times New Roman"/>
          <w:sz w:val="24"/>
        </w:rPr>
        <w:t xml:space="preserve">for the </w:t>
      </w:r>
      <w:r w:rsidR="0023071B">
        <w:rPr>
          <w:rFonts w:ascii="Times New Roman" w:eastAsia="Times New Roman" w:hAnsi="Times New Roman" w:cs="Times New Roman"/>
          <w:sz w:val="24"/>
        </w:rPr>
        <w:t xml:space="preserve">Project Risk Register within </w:t>
      </w:r>
      <w:r w:rsidR="0023071B" w:rsidRPr="0023071B">
        <w:rPr>
          <w:rFonts w:ascii="Times New Roman" w:eastAsia="Times New Roman" w:hAnsi="Times New Roman" w:cs="Times New Roman"/>
          <w:sz w:val="24"/>
          <w:highlight w:val="cyan"/>
        </w:rPr>
        <w:t>2</w:t>
      </w:r>
      <w:r w:rsidR="0023071B">
        <w:rPr>
          <w:rFonts w:ascii="Times New Roman" w:eastAsia="Times New Roman" w:hAnsi="Times New Roman" w:cs="Times New Roman"/>
          <w:sz w:val="24"/>
        </w:rPr>
        <w:t xml:space="preserve"> weeks of each milestone distribution </w:t>
      </w:r>
    </w:p>
    <w:p w14:paraId="09140259" w14:textId="744F43CE" w:rsidR="000052C6" w:rsidRDefault="00952856" w:rsidP="0023071B">
      <w:pPr>
        <w:numPr>
          <w:ilvl w:val="0"/>
          <w:numId w:val="2"/>
        </w:numPr>
        <w:spacing w:after="12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Consultant shall provide an u</w:t>
      </w:r>
      <w:r w:rsidR="002A4FEE">
        <w:rPr>
          <w:rFonts w:ascii="Times New Roman" w:eastAsia="Times New Roman" w:hAnsi="Times New Roman" w:cs="Times New Roman"/>
          <w:sz w:val="24"/>
        </w:rPr>
        <w:t xml:space="preserve">pdated </w:t>
      </w:r>
      <w:r w:rsidR="0023071B">
        <w:rPr>
          <w:rFonts w:ascii="Times New Roman" w:eastAsia="Times New Roman" w:hAnsi="Times New Roman" w:cs="Times New Roman"/>
          <w:sz w:val="24"/>
        </w:rPr>
        <w:t>Project Risk Register</w:t>
      </w:r>
      <w:r w:rsidR="000052C6" w:rsidRPr="00B84034">
        <w:rPr>
          <w:rFonts w:ascii="Times New Roman" w:eastAsia="Times New Roman" w:hAnsi="Times New Roman" w:cs="Times New Roman"/>
          <w:sz w:val="24"/>
        </w:rPr>
        <w:t xml:space="preserve"> (el</w:t>
      </w:r>
      <w:r w:rsidR="000052C6">
        <w:rPr>
          <w:rFonts w:ascii="Times New Roman" w:eastAsia="Times New Roman" w:hAnsi="Times New Roman" w:cs="Times New Roman"/>
          <w:sz w:val="24"/>
        </w:rPr>
        <w:t>ectronic copy</w:t>
      </w:r>
      <w:r w:rsidR="000052C6" w:rsidRPr="00B84034">
        <w:rPr>
          <w:rFonts w:ascii="Times New Roman" w:eastAsia="Times New Roman" w:hAnsi="Times New Roman" w:cs="Times New Roman"/>
          <w:sz w:val="24"/>
        </w:rPr>
        <w:t xml:space="preserve">) delivered to </w:t>
      </w:r>
      <w:r w:rsidR="00E21BCA">
        <w:rPr>
          <w:rFonts w:ascii="Times New Roman" w:eastAsia="Times New Roman" w:hAnsi="Times New Roman" w:cs="Times New Roman"/>
          <w:sz w:val="24"/>
        </w:rPr>
        <w:t>APM</w:t>
      </w:r>
      <w:r w:rsidR="0023071B">
        <w:rPr>
          <w:rFonts w:ascii="Times New Roman" w:eastAsia="Times New Roman" w:hAnsi="Times New Roman" w:cs="Times New Roman"/>
          <w:sz w:val="24"/>
        </w:rPr>
        <w:t xml:space="preserve"> </w:t>
      </w:r>
      <w:r w:rsidR="000052C6">
        <w:rPr>
          <w:rFonts w:ascii="Times New Roman" w:eastAsia="Times New Roman" w:hAnsi="Times New Roman" w:cs="Times New Roman"/>
          <w:sz w:val="24"/>
        </w:rPr>
        <w:t>with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 w:rsidRPr="00A051B2">
        <w:rPr>
          <w:rFonts w:ascii="Times New Roman" w:eastAsia="Times New Roman" w:hAnsi="Times New Roman" w:cs="Times New Roman"/>
          <w:sz w:val="24"/>
          <w:highlight w:val="cyan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days of the meeting</w:t>
      </w:r>
    </w:p>
    <w:p w14:paraId="43B0E1A2" w14:textId="77777777" w:rsidR="00491A39" w:rsidRPr="00582B0E" w:rsidRDefault="00491A39" w:rsidP="00AC78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0AE253" w14:textId="0919FD3B" w:rsidR="00491A39" w:rsidRPr="00B84034" w:rsidRDefault="00275EA8" w:rsidP="00491A3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3120FA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23071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120FA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="0023071B">
        <w:rPr>
          <w:rFonts w:ascii="Times New Roman" w:eastAsia="Times New Roman" w:hAnsi="Times New Roman" w:cs="Times New Roman"/>
          <w:b/>
          <w:sz w:val="24"/>
          <w:szCs w:val="24"/>
        </w:rPr>
        <w:t>3 Construction Management Transition</w:t>
      </w:r>
    </w:p>
    <w:p w14:paraId="3F73DC3B" w14:textId="14197B0C" w:rsidR="00090C69" w:rsidRPr="00090C69" w:rsidRDefault="00090C69" w:rsidP="00090C69">
      <w:pPr>
        <w:spacing w:after="0" w:line="240" w:lineRule="auto"/>
        <w:rPr>
          <w:rFonts w:ascii="Arial" w:eastAsia="Times New Roman" w:hAnsi="Arial" w:cs="Arial"/>
          <w:b/>
          <w:i/>
          <w:highlight w:val="yellow"/>
        </w:rPr>
      </w:pPr>
      <w:r w:rsidRPr="00090C69">
        <w:rPr>
          <w:rFonts w:ascii="Arial" w:eastAsia="Times New Roman" w:hAnsi="Arial" w:cs="Arial"/>
          <w:b/>
          <w:i/>
          <w:highlight w:val="yellow"/>
        </w:rPr>
        <w:t>(</w:t>
      </w:r>
      <w:r w:rsidR="00026E68">
        <w:rPr>
          <w:rFonts w:ascii="Arial" w:eastAsia="Times New Roman" w:hAnsi="Arial" w:cs="Arial"/>
          <w:b/>
          <w:i/>
          <w:highlight w:val="yellow"/>
        </w:rPr>
        <w:t>Specify</w:t>
      </w:r>
      <w:r w:rsidR="00026E68" w:rsidRPr="00090C69">
        <w:rPr>
          <w:rFonts w:ascii="Arial" w:eastAsia="Times New Roman" w:hAnsi="Arial" w:cs="Arial"/>
          <w:b/>
          <w:i/>
          <w:highlight w:val="yellow"/>
        </w:rPr>
        <w:t xml:space="preserve"> </w:t>
      </w:r>
      <w:r w:rsidRPr="00090C69">
        <w:rPr>
          <w:rFonts w:ascii="Arial" w:eastAsia="Times New Roman" w:hAnsi="Arial" w:cs="Arial"/>
          <w:b/>
          <w:i/>
          <w:highlight w:val="yellow"/>
        </w:rPr>
        <w:t xml:space="preserve">if the </w:t>
      </w:r>
      <w:r>
        <w:rPr>
          <w:rFonts w:ascii="Arial" w:eastAsia="Times New Roman" w:hAnsi="Arial" w:cs="Arial"/>
          <w:b/>
          <w:i/>
          <w:highlight w:val="yellow"/>
        </w:rPr>
        <w:t>construction administration</w:t>
      </w:r>
      <w:r w:rsidRPr="00090C69">
        <w:rPr>
          <w:rFonts w:ascii="Arial" w:eastAsia="Times New Roman" w:hAnsi="Arial" w:cs="Arial"/>
          <w:b/>
          <w:i/>
          <w:highlight w:val="yellow"/>
        </w:rPr>
        <w:t xml:space="preserve"> is Agency or Consultant led. Insert specific meeting location. Otherwise, the following must be included without any additions, deletions or revisions)</w:t>
      </w:r>
    </w:p>
    <w:p w14:paraId="390E3BAA" w14:textId="77777777" w:rsidR="00A0228A" w:rsidRDefault="00A0228A" w:rsidP="00BA2EA0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</w:p>
    <w:p w14:paraId="0B8E5DA6" w14:textId="6F7BD6E2" w:rsidR="00D36E95" w:rsidRDefault="002140C2" w:rsidP="00D36E9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2140C2">
        <w:rPr>
          <w:rFonts w:ascii="Times New Roman" w:eastAsia="Times New Roman" w:hAnsi="Times New Roman" w:cs="Times New Roman"/>
          <w:sz w:val="24"/>
          <w:szCs w:val="20"/>
          <w:highlight w:val="cyan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weeks prior to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>
        <w:rPr>
          <w:rFonts w:ascii="Times New Roman" w:eastAsia="Times New Roman" w:hAnsi="Times New Roman" w:cs="Times New Roman"/>
          <w:sz w:val="24"/>
          <w:szCs w:val="20"/>
        </w:rPr>
        <w:t>roject bid date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>, Consultant PM s</w:t>
      </w:r>
      <w:r w:rsidR="00B403CD">
        <w:rPr>
          <w:rFonts w:ascii="Times New Roman" w:eastAsia="Times New Roman" w:hAnsi="Times New Roman" w:cs="Times New Roman"/>
          <w:sz w:val="24"/>
          <w:szCs w:val="20"/>
        </w:rPr>
        <w:t>hall schedule, prepare the agenda for, and lead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3071B">
        <w:rPr>
          <w:rFonts w:ascii="Times New Roman" w:eastAsia="Times New Roman" w:hAnsi="Times New Roman" w:cs="Times New Roman"/>
          <w:sz w:val="24"/>
          <w:szCs w:val="20"/>
        </w:rPr>
        <w:t>up to a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6E95">
        <w:rPr>
          <w:rFonts w:ascii="Times New Roman" w:eastAsia="Times New Roman" w:hAnsi="Times New Roman" w:cs="Times New Roman"/>
          <w:sz w:val="24"/>
          <w:szCs w:val="20"/>
          <w:highlight w:val="cyan"/>
        </w:rPr>
        <w:t>2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 hour meeting, held at </w:t>
      </w:r>
      <w:r w:rsidR="00D36E95" w:rsidRPr="002C25EC">
        <w:rPr>
          <w:rFonts w:ascii="Times New Roman" w:eastAsia="Times New Roman" w:hAnsi="Times New Roman" w:cs="Times New Roman"/>
          <w:sz w:val="24"/>
          <w:szCs w:val="20"/>
          <w:highlight w:val="cyan"/>
        </w:rPr>
        <w:t>Agency’s offices in Region XX</w:t>
      </w:r>
      <w:r w:rsidR="00D36E95">
        <w:rPr>
          <w:rFonts w:ascii="Times New Roman" w:eastAsia="Times New Roman" w:hAnsi="Times New Roman" w:cs="Times New Roman"/>
          <w:sz w:val="24"/>
          <w:szCs w:val="20"/>
          <w:highlight w:val="cyan"/>
        </w:rPr>
        <w:t>,</w:t>
      </w:r>
      <w:r w:rsidR="00D36E95" w:rsidRPr="00D42A52">
        <w:rPr>
          <w:rFonts w:ascii="Times New Roman" w:eastAsia="Times New Roman" w:hAnsi="Times New Roman" w:cs="Times New Roman"/>
          <w:sz w:val="24"/>
          <w:szCs w:val="20"/>
        </w:rPr>
        <w:t xml:space="preserve"> for the purpo</w:t>
      </w:r>
      <w:r>
        <w:rPr>
          <w:rFonts w:ascii="Times New Roman" w:eastAsia="Times New Roman" w:hAnsi="Times New Roman" w:cs="Times New Roman"/>
          <w:sz w:val="24"/>
          <w:szCs w:val="20"/>
        </w:rPr>
        <w:t>ses of reviewing the Project Risk Register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 with key construction administration personnel. Meeting participants must include </w:t>
      </w:r>
      <w:r w:rsidR="00D36E95" w:rsidRPr="009E6BFD">
        <w:rPr>
          <w:rFonts w:ascii="Times New Roman" w:eastAsia="Times New Roman" w:hAnsi="Times New Roman" w:cs="Times New Roman"/>
          <w:sz w:val="24"/>
          <w:szCs w:val="20"/>
        </w:rPr>
        <w:t>Consultant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 PM,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, and </w:t>
      </w:r>
      <w:r w:rsidR="00B403CD" w:rsidRPr="00026E68">
        <w:rPr>
          <w:rFonts w:ascii="Times New Roman" w:eastAsia="Times New Roman" w:hAnsi="Times New Roman" w:cs="Times New Roman"/>
          <w:sz w:val="24"/>
          <w:szCs w:val="20"/>
          <w:highlight w:val="cyan"/>
        </w:rPr>
        <w:t>Agency</w:t>
      </w:r>
      <w:r w:rsidR="00026E68" w:rsidRPr="00026E68">
        <w:rPr>
          <w:rFonts w:ascii="Times New Roman" w:eastAsia="Times New Roman" w:hAnsi="Times New Roman" w:cs="Times New Roman"/>
          <w:sz w:val="24"/>
          <w:szCs w:val="20"/>
          <w:highlight w:val="cyan"/>
        </w:rPr>
        <w:t>/Consultant</w:t>
      </w:r>
      <w:r w:rsidR="00B403C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4FDA">
        <w:rPr>
          <w:rFonts w:ascii="Times New Roman" w:eastAsia="Times New Roman" w:hAnsi="Times New Roman" w:cs="Times New Roman"/>
          <w:sz w:val="24"/>
          <w:szCs w:val="20"/>
        </w:rPr>
        <w:t>construction PM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meeting will last no longer than </w:t>
      </w:r>
      <w:r w:rsidRPr="002140C2">
        <w:rPr>
          <w:rFonts w:ascii="Times New Roman" w:eastAsia="Times New Roman" w:hAnsi="Times New Roman" w:cs="Times New Roman"/>
          <w:sz w:val="24"/>
          <w:szCs w:val="20"/>
          <w:highlight w:val="cyan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hours not including travel time and can be attended remotely with prior approval from the </w:t>
      </w:r>
      <w:r w:rsidR="00E21BCA">
        <w:rPr>
          <w:rFonts w:ascii="Times New Roman" w:eastAsia="Times New Roman" w:hAnsi="Times New Roman" w:cs="Times New Roman"/>
          <w:sz w:val="24"/>
          <w:szCs w:val="20"/>
        </w:rPr>
        <w:t>APM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36E95">
        <w:rPr>
          <w:rFonts w:ascii="Times New Roman" w:eastAsia="Times New Roman" w:hAnsi="Times New Roman" w:cs="Times New Roman"/>
          <w:sz w:val="24"/>
          <w:szCs w:val="20"/>
        </w:rPr>
        <w:t>The meeting must include, at minimum, the following activities:</w:t>
      </w:r>
    </w:p>
    <w:p w14:paraId="6FAB5D14" w14:textId="77777777" w:rsidR="00D36E95" w:rsidRDefault="00D36E95" w:rsidP="00D36E95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5FCB54" w14:textId="000181E7" w:rsidR="00D36E95" w:rsidRPr="00D36E95" w:rsidRDefault="002140C2" w:rsidP="00844FD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Reviewing of the entire Project Risk Register</w:t>
      </w:r>
      <w:r w:rsidR="00D36E95" w:rsidRPr="00D36E95">
        <w:rPr>
          <w:rFonts w:ascii="Times New Roman" w:eastAsia="Times New Roman" w:hAnsi="Times New Roman" w:cs="Times New Roman"/>
          <w:sz w:val="24"/>
          <w:szCs w:val="20"/>
        </w:rPr>
        <w:t xml:space="preserve"> with the </w:t>
      </w:r>
      <w:r w:rsidR="00026E68" w:rsidRPr="00026E68">
        <w:rPr>
          <w:rFonts w:ascii="Times New Roman" w:eastAsia="Times New Roman" w:hAnsi="Times New Roman" w:cs="Times New Roman"/>
          <w:sz w:val="24"/>
          <w:szCs w:val="20"/>
          <w:highlight w:val="cyan"/>
        </w:rPr>
        <w:t>Agency/Consultant</w:t>
      </w:r>
      <w:r w:rsidR="00026E6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36E95" w:rsidRPr="00D36E95">
        <w:rPr>
          <w:rFonts w:ascii="Times New Roman" w:eastAsia="Times New Roman" w:hAnsi="Times New Roman" w:cs="Times New Roman"/>
          <w:sz w:val="24"/>
          <w:szCs w:val="20"/>
        </w:rPr>
        <w:t>Construction PM, specifically h</w:t>
      </w:r>
      <w:r w:rsidR="00D36E95" w:rsidRPr="002140C2">
        <w:rPr>
          <w:rFonts w:ascii="Times New Roman" w:eastAsia="Times New Roman" w:hAnsi="Times New Roman" w:cs="Times New Roman"/>
          <w:sz w:val="24"/>
          <w:szCs w:val="20"/>
        </w:rPr>
        <w:t>ig</w:t>
      </w:r>
      <w:r w:rsidR="00D36E95" w:rsidRPr="00D36E95">
        <w:rPr>
          <w:rFonts w:ascii="Times New Roman" w:eastAsia="Times New Roman" w:hAnsi="Times New Roman" w:cs="Times New Roman"/>
          <w:sz w:val="24"/>
          <w:szCs w:val="20"/>
        </w:rPr>
        <w:t xml:space="preserve">hlighting </w:t>
      </w:r>
      <w:r>
        <w:rPr>
          <w:rFonts w:ascii="Times New Roman" w:eastAsia="Times New Roman" w:hAnsi="Times New Roman" w:cs="Times New Roman"/>
          <w:sz w:val="24"/>
          <w:szCs w:val="20"/>
        </w:rPr>
        <w:t>active and high severity risks;</w:t>
      </w:r>
    </w:p>
    <w:p w14:paraId="18081EB9" w14:textId="564C31D5" w:rsidR="00D36E95" w:rsidRPr="00D36E95" w:rsidRDefault="00D36E95" w:rsidP="00844FD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6E95">
        <w:rPr>
          <w:rFonts w:ascii="Times New Roman" w:eastAsia="Times New Roman" w:hAnsi="Times New Roman" w:cs="Times New Roman"/>
          <w:sz w:val="24"/>
          <w:szCs w:val="20"/>
        </w:rPr>
        <w:t>Diligent review</w:t>
      </w:r>
      <w:r w:rsidR="00035EDC">
        <w:rPr>
          <w:rFonts w:ascii="Times New Roman" w:eastAsia="Times New Roman" w:hAnsi="Times New Roman" w:cs="Times New Roman"/>
          <w:sz w:val="24"/>
          <w:szCs w:val="20"/>
        </w:rPr>
        <w:t xml:space="preserve"> of</w:t>
      </w:r>
      <w:r w:rsidRPr="00D36E95">
        <w:rPr>
          <w:rFonts w:ascii="Times New Roman" w:eastAsia="Times New Roman" w:hAnsi="Times New Roman" w:cs="Times New Roman"/>
          <w:sz w:val="24"/>
          <w:szCs w:val="20"/>
        </w:rPr>
        <w:t xml:space="preserve"> risks that have been accepted as a </w:t>
      </w:r>
      <w:r w:rsidR="00D0370E">
        <w:rPr>
          <w:rFonts w:ascii="Times New Roman" w:eastAsia="Times New Roman" w:hAnsi="Times New Roman" w:cs="Times New Roman"/>
          <w:sz w:val="24"/>
          <w:szCs w:val="20"/>
        </w:rPr>
        <w:t xml:space="preserve">risk </w:t>
      </w:r>
      <w:r w:rsidRPr="00D36E95">
        <w:rPr>
          <w:rFonts w:ascii="Times New Roman" w:eastAsia="Times New Roman" w:hAnsi="Times New Roman" w:cs="Times New Roman"/>
          <w:sz w:val="24"/>
          <w:szCs w:val="20"/>
        </w:rPr>
        <w:t>response strategy</w:t>
      </w:r>
      <w:r w:rsidR="002140C2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0A8F6472" w14:textId="376C6F32" w:rsidR="00D36E95" w:rsidRPr="00D36E95" w:rsidRDefault="00D36E95" w:rsidP="00844FD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6E95">
        <w:rPr>
          <w:rFonts w:ascii="Times New Roman" w:eastAsia="Times New Roman" w:hAnsi="Times New Roman" w:cs="Times New Roman"/>
          <w:sz w:val="24"/>
          <w:szCs w:val="20"/>
        </w:rPr>
        <w:t xml:space="preserve">Discussion of how the risks evolved during the </w:t>
      </w:r>
      <w:r w:rsidR="00A833AB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D36E95">
        <w:rPr>
          <w:rFonts w:ascii="Times New Roman" w:eastAsia="Times New Roman" w:hAnsi="Times New Roman" w:cs="Times New Roman"/>
          <w:sz w:val="24"/>
          <w:szCs w:val="20"/>
        </w:rPr>
        <w:t>roject development and design phase</w:t>
      </w:r>
      <w:r w:rsidR="002140C2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14:paraId="6304DCF8" w14:textId="521606B3" w:rsidR="00D36E95" w:rsidRDefault="00D36E95" w:rsidP="00844FD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6E95">
        <w:rPr>
          <w:rFonts w:ascii="Times New Roman" w:eastAsia="Times New Roman" w:hAnsi="Times New Roman" w:cs="Times New Roman"/>
          <w:sz w:val="24"/>
          <w:szCs w:val="20"/>
        </w:rPr>
        <w:t>Identifying, analyzing, and developing any new risks that have arisen since the Plans, Specifications &amp; Estimate (PS&amp;E) phase.</w:t>
      </w:r>
    </w:p>
    <w:bookmarkEnd w:id="0"/>
    <w:p w14:paraId="0226FBD8" w14:textId="27181A27" w:rsidR="00844FDA" w:rsidRDefault="00844FDA" w:rsidP="00844FDA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C1450">
        <w:rPr>
          <w:rFonts w:ascii="Times New Roman" w:eastAsia="Times New Roman" w:hAnsi="Times New Roman" w:cs="Times New Roman"/>
          <w:b/>
          <w:sz w:val="24"/>
          <w:szCs w:val="20"/>
        </w:rPr>
        <w:t>Deliverables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and Schedule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14:paraId="62B00416" w14:textId="58B0EC83" w:rsidR="002140C2" w:rsidRDefault="002140C2" w:rsidP="00844FDA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Consultant shall</w:t>
      </w:r>
      <w:r w:rsidR="009F4A43">
        <w:rPr>
          <w:rFonts w:ascii="Times New Roman" w:eastAsia="Times New Roman" w:hAnsi="Times New Roman" w:cs="Times New Roman"/>
          <w:sz w:val="24"/>
          <w:szCs w:val="20"/>
        </w:rPr>
        <w:t xml:space="preserve"> provide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8B84D4F" w14:textId="1CB59595" w:rsidR="00844FDA" w:rsidRPr="00431904" w:rsidRDefault="00952856" w:rsidP="00844F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Schedule, prepare an agenda for, and lead</w:t>
      </w:r>
      <w:r w:rsidR="00A833AB">
        <w:rPr>
          <w:rFonts w:ascii="Times New Roman" w:eastAsia="Times New Roman" w:hAnsi="Times New Roman" w:cs="Times New Roman"/>
          <w:sz w:val="24"/>
        </w:rPr>
        <w:t xml:space="preserve"> </w:t>
      </w:r>
      <w:r w:rsidR="00844FDA">
        <w:rPr>
          <w:rFonts w:ascii="Times New Roman" w:eastAsia="Times New Roman" w:hAnsi="Times New Roman" w:cs="Times New Roman"/>
          <w:sz w:val="24"/>
        </w:rPr>
        <w:t xml:space="preserve">the </w:t>
      </w:r>
      <w:r w:rsidR="002140C2">
        <w:rPr>
          <w:rFonts w:ascii="Times New Roman" w:eastAsia="Times New Roman" w:hAnsi="Times New Roman" w:cs="Times New Roman"/>
          <w:sz w:val="24"/>
        </w:rPr>
        <w:t>construction management transition</w:t>
      </w:r>
      <w:r w:rsidR="00637C0A">
        <w:rPr>
          <w:rFonts w:ascii="Times New Roman" w:eastAsia="Times New Roman" w:hAnsi="Times New Roman" w:cs="Times New Roman"/>
          <w:sz w:val="24"/>
        </w:rPr>
        <w:t xml:space="preserve"> meeting on the date</w:t>
      </w:r>
      <w:r w:rsidR="00844FDA">
        <w:rPr>
          <w:rFonts w:ascii="Times New Roman" w:eastAsia="Times New Roman" w:hAnsi="Times New Roman" w:cs="Times New Roman"/>
          <w:sz w:val="24"/>
        </w:rPr>
        <w:t xml:space="preserve"> agreed upon by Agency</w:t>
      </w:r>
    </w:p>
    <w:p w14:paraId="017AC4E4" w14:textId="0A05EDEA" w:rsidR="00844FDA" w:rsidRPr="002140C2" w:rsidRDefault="009F4A43" w:rsidP="00844F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844FDA" w:rsidRPr="002140C2">
        <w:rPr>
          <w:rFonts w:ascii="Times New Roman" w:eastAsia="Times New Roman" w:hAnsi="Times New Roman" w:cs="Times New Roman"/>
          <w:sz w:val="24"/>
        </w:rPr>
        <w:t xml:space="preserve">raft </w:t>
      </w:r>
      <w:r w:rsidR="002140C2" w:rsidRPr="002140C2">
        <w:rPr>
          <w:rFonts w:ascii="Times New Roman" w:eastAsia="Times New Roman" w:hAnsi="Times New Roman" w:cs="Times New Roman"/>
          <w:sz w:val="24"/>
        </w:rPr>
        <w:t>meeting</w:t>
      </w:r>
      <w:r w:rsidR="00844FDA" w:rsidRPr="002140C2">
        <w:rPr>
          <w:rFonts w:ascii="Times New Roman" w:eastAsia="Times New Roman" w:hAnsi="Times New Roman" w:cs="Times New Roman"/>
          <w:sz w:val="24"/>
        </w:rPr>
        <w:t xml:space="preserve"> notes, including action item/ decision log, (electronic copy – PDF) </w:t>
      </w:r>
      <w:r>
        <w:rPr>
          <w:rFonts w:ascii="Times New Roman" w:eastAsia="Times New Roman" w:hAnsi="Times New Roman" w:cs="Times New Roman"/>
          <w:sz w:val="24"/>
        </w:rPr>
        <w:t>to APM</w:t>
      </w:r>
      <w:r w:rsidR="00844FDA" w:rsidRPr="002140C2">
        <w:rPr>
          <w:rFonts w:ascii="Times New Roman" w:eastAsia="Times New Roman" w:hAnsi="Times New Roman" w:cs="Times New Roman"/>
          <w:sz w:val="24"/>
        </w:rPr>
        <w:t xml:space="preserve"> within 7 calendar days of meeting</w:t>
      </w:r>
    </w:p>
    <w:p w14:paraId="3D9D718D" w14:textId="62AC35CD" w:rsidR="002140C2" w:rsidRPr="002140C2" w:rsidRDefault="009F4A43" w:rsidP="002140C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2140C2" w:rsidRPr="002140C2">
        <w:rPr>
          <w:rFonts w:ascii="Times New Roman" w:eastAsia="Times New Roman" w:hAnsi="Times New Roman" w:cs="Times New Roman"/>
          <w:sz w:val="24"/>
        </w:rPr>
        <w:t xml:space="preserve">inal </w:t>
      </w:r>
      <w:r w:rsidR="002140C2">
        <w:rPr>
          <w:rFonts w:ascii="Times New Roman" w:eastAsia="Times New Roman" w:hAnsi="Times New Roman" w:cs="Times New Roman"/>
          <w:sz w:val="24"/>
        </w:rPr>
        <w:t>meeting</w:t>
      </w:r>
      <w:r w:rsidR="002140C2" w:rsidRPr="002140C2">
        <w:rPr>
          <w:rFonts w:ascii="Times New Roman" w:eastAsia="Times New Roman" w:hAnsi="Times New Roman" w:cs="Times New Roman"/>
          <w:sz w:val="24"/>
        </w:rPr>
        <w:t xml:space="preserve"> notes (electronic copy – PDF) </w:t>
      </w:r>
      <w:r>
        <w:rPr>
          <w:rFonts w:ascii="Times New Roman" w:eastAsia="Times New Roman" w:hAnsi="Times New Roman" w:cs="Times New Roman"/>
          <w:sz w:val="24"/>
        </w:rPr>
        <w:t xml:space="preserve">to APM </w:t>
      </w:r>
      <w:r w:rsidR="002140C2" w:rsidRPr="002140C2">
        <w:rPr>
          <w:rFonts w:ascii="Times New Roman" w:eastAsia="Times New Roman" w:hAnsi="Times New Roman" w:cs="Times New Roman"/>
          <w:sz w:val="24"/>
        </w:rPr>
        <w:t xml:space="preserve">within </w:t>
      </w:r>
      <w:r w:rsidR="002140C2" w:rsidRPr="00637C0A">
        <w:rPr>
          <w:rFonts w:ascii="Times New Roman" w:eastAsia="Times New Roman" w:hAnsi="Times New Roman" w:cs="Times New Roman"/>
          <w:sz w:val="24"/>
          <w:highlight w:val="cyan"/>
        </w:rPr>
        <w:t>7</w:t>
      </w:r>
      <w:r w:rsidR="002140C2" w:rsidRPr="002140C2">
        <w:rPr>
          <w:rFonts w:ascii="Times New Roman" w:eastAsia="Times New Roman" w:hAnsi="Times New Roman" w:cs="Times New Roman"/>
          <w:sz w:val="24"/>
        </w:rPr>
        <w:t xml:space="preserve"> calendar days of receipt of all Agency comments</w:t>
      </w:r>
      <w:r w:rsidR="002140C2">
        <w:rPr>
          <w:rFonts w:ascii="Times New Roman" w:eastAsia="Times New Roman" w:hAnsi="Times New Roman" w:cs="Times New Roman"/>
          <w:sz w:val="24"/>
        </w:rPr>
        <w:t xml:space="preserve"> on draft notes </w:t>
      </w:r>
    </w:p>
    <w:p w14:paraId="519BE535" w14:textId="77777777" w:rsidR="002140C2" w:rsidRDefault="002140C2" w:rsidP="002140C2">
      <w:pPr>
        <w:spacing w:after="120" w:line="240" w:lineRule="auto"/>
        <w:ind w:left="780"/>
        <w:rPr>
          <w:rFonts w:ascii="Times New Roman" w:eastAsia="Times New Roman" w:hAnsi="Times New Roman" w:cs="Times New Roman"/>
          <w:sz w:val="24"/>
        </w:rPr>
      </w:pPr>
    </w:p>
    <w:p w14:paraId="30A0FEE1" w14:textId="7C82703D" w:rsidR="007E4F95" w:rsidRPr="007E4F95" w:rsidRDefault="007E4F95" w:rsidP="007E4F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7E4F95" w:rsidRPr="007E4F95" w:rsidSect="00AC78EE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21AA" w14:textId="77777777" w:rsidR="006E066A" w:rsidRDefault="006E066A" w:rsidP="00607223">
      <w:pPr>
        <w:spacing w:after="0" w:line="240" w:lineRule="auto"/>
      </w:pPr>
      <w:r>
        <w:separator/>
      </w:r>
    </w:p>
  </w:endnote>
  <w:endnote w:type="continuationSeparator" w:id="0">
    <w:p w14:paraId="36E1FCB9" w14:textId="77777777" w:rsidR="006E066A" w:rsidRDefault="006E066A" w:rsidP="0060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232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3BF2A" w14:textId="7506F2D4" w:rsidR="00607223" w:rsidRDefault="00607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097165" w14:textId="77777777" w:rsidR="00607223" w:rsidRDefault="0060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D9A0" w14:textId="77777777" w:rsidR="006E066A" w:rsidRDefault="006E066A" w:rsidP="00607223">
      <w:pPr>
        <w:spacing w:after="0" w:line="240" w:lineRule="auto"/>
      </w:pPr>
      <w:r>
        <w:separator/>
      </w:r>
    </w:p>
  </w:footnote>
  <w:footnote w:type="continuationSeparator" w:id="0">
    <w:p w14:paraId="16F1326A" w14:textId="77777777" w:rsidR="006E066A" w:rsidRDefault="006E066A" w:rsidP="0060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CB"/>
    <w:multiLevelType w:val="hybridMultilevel"/>
    <w:tmpl w:val="70B4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5E05"/>
    <w:multiLevelType w:val="hybridMultilevel"/>
    <w:tmpl w:val="632AAE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42681F"/>
    <w:multiLevelType w:val="hybridMultilevel"/>
    <w:tmpl w:val="834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972"/>
    <w:multiLevelType w:val="hybridMultilevel"/>
    <w:tmpl w:val="76E47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93B29"/>
    <w:multiLevelType w:val="hybridMultilevel"/>
    <w:tmpl w:val="AD5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478B"/>
    <w:multiLevelType w:val="hybridMultilevel"/>
    <w:tmpl w:val="DF880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A63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6D64FD3"/>
    <w:multiLevelType w:val="hybridMultilevel"/>
    <w:tmpl w:val="50C4E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53320"/>
    <w:multiLevelType w:val="hybridMultilevel"/>
    <w:tmpl w:val="127EEC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4D"/>
    <w:rsid w:val="00003079"/>
    <w:rsid w:val="000052C6"/>
    <w:rsid w:val="00007225"/>
    <w:rsid w:val="00010DE9"/>
    <w:rsid w:val="0001535D"/>
    <w:rsid w:val="00026E68"/>
    <w:rsid w:val="00035EDC"/>
    <w:rsid w:val="00036FFA"/>
    <w:rsid w:val="00037417"/>
    <w:rsid w:val="00057D42"/>
    <w:rsid w:val="0006290A"/>
    <w:rsid w:val="00065712"/>
    <w:rsid w:val="000660BF"/>
    <w:rsid w:val="00077ECD"/>
    <w:rsid w:val="0008446E"/>
    <w:rsid w:val="00090C69"/>
    <w:rsid w:val="00095E9E"/>
    <w:rsid w:val="000A31D4"/>
    <w:rsid w:val="000A3E47"/>
    <w:rsid w:val="000A711D"/>
    <w:rsid w:val="000C2096"/>
    <w:rsid w:val="000D3F83"/>
    <w:rsid w:val="000D59FD"/>
    <w:rsid w:val="000D7E95"/>
    <w:rsid w:val="000E0E89"/>
    <w:rsid w:val="000F518C"/>
    <w:rsid w:val="00112502"/>
    <w:rsid w:val="00123A3D"/>
    <w:rsid w:val="001333CE"/>
    <w:rsid w:val="001339D3"/>
    <w:rsid w:val="00134649"/>
    <w:rsid w:val="00136FF1"/>
    <w:rsid w:val="00145A64"/>
    <w:rsid w:val="00150111"/>
    <w:rsid w:val="00153F3F"/>
    <w:rsid w:val="001612CA"/>
    <w:rsid w:val="00164EE7"/>
    <w:rsid w:val="00166BDE"/>
    <w:rsid w:val="001705B7"/>
    <w:rsid w:val="00170839"/>
    <w:rsid w:val="001736AD"/>
    <w:rsid w:val="00183964"/>
    <w:rsid w:val="00191010"/>
    <w:rsid w:val="00196C08"/>
    <w:rsid w:val="001A3FD0"/>
    <w:rsid w:val="001A633F"/>
    <w:rsid w:val="001B2AF7"/>
    <w:rsid w:val="001B37D9"/>
    <w:rsid w:val="001B5AB4"/>
    <w:rsid w:val="001C0FE6"/>
    <w:rsid w:val="001C1C80"/>
    <w:rsid w:val="001C70A5"/>
    <w:rsid w:val="001C7B39"/>
    <w:rsid w:val="001C7BA4"/>
    <w:rsid w:val="001D3E41"/>
    <w:rsid w:val="00206FDE"/>
    <w:rsid w:val="002140C2"/>
    <w:rsid w:val="00214298"/>
    <w:rsid w:val="0023071B"/>
    <w:rsid w:val="0023221C"/>
    <w:rsid w:val="0023407B"/>
    <w:rsid w:val="00250260"/>
    <w:rsid w:val="002514CA"/>
    <w:rsid w:val="00256D71"/>
    <w:rsid w:val="00256E10"/>
    <w:rsid w:val="002702A3"/>
    <w:rsid w:val="0027194F"/>
    <w:rsid w:val="00275EA8"/>
    <w:rsid w:val="00294A0E"/>
    <w:rsid w:val="00295482"/>
    <w:rsid w:val="002A258A"/>
    <w:rsid w:val="002A27E4"/>
    <w:rsid w:val="002A4FEE"/>
    <w:rsid w:val="002C7008"/>
    <w:rsid w:val="002D0248"/>
    <w:rsid w:val="002E3662"/>
    <w:rsid w:val="002E762E"/>
    <w:rsid w:val="002F5B44"/>
    <w:rsid w:val="003013F2"/>
    <w:rsid w:val="003043C2"/>
    <w:rsid w:val="00306678"/>
    <w:rsid w:val="003077ED"/>
    <w:rsid w:val="003120FA"/>
    <w:rsid w:val="003152AD"/>
    <w:rsid w:val="003358B0"/>
    <w:rsid w:val="0034097B"/>
    <w:rsid w:val="003446EB"/>
    <w:rsid w:val="00346AB8"/>
    <w:rsid w:val="00372618"/>
    <w:rsid w:val="00373628"/>
    <w:rsid w:val="003739B1"/>
    <w:rsid w:val="00374986"/>
    <w:rsid w:val="00376E31"/>
    <w:rsid w:val="00386C61"/>
    <w:rsid w:val="00387536"/>
    <w:rsid w:val="00391D82"/>
    <w:rsid w:val="003B1CCC"/>
    <w:rsid w:val="003B5F18"/>
    <w:rsid w:val="003C4017"/>
    <w:rsid w:val="003D0A18"/>
    <w:rsid w:val="003E759B"/>
    <w:rsid w:val="003E75EB"/>
    <w:rsid w:val="004035E9"/>
    <w:rsid w:val="00430BB3"/>
    <w:rsid w:val="00431904"/>
    <w:rsid w:val="00432C55"/>
    <w:rsid w:val="004479C5"/>
    <w:rsid w:val="00452BDB"/>
    <w:rsid w:val="00456162"/>
    <w:rsid w:val="004678FE"/>
    <w:rsid w:val="00476AA3"/>
    <w:rsid w:val="00484416"/>
    <w:rsid w:val="0048745A"/>
    <w:rsid w:val="00491A39"/>
    <w:rsid w:val="00491B2C"/>
    <w:rsid w:val="00493104"/>
    <w:rsid w:val="004944E6"/>
    <w:rsid w:val="004970F4"/>
    <w:rsid w:val="004A29C3"/>
    <w:rsid w:val="004B3937"/>
    <w:rsid w:val="004B64DD"/>
    <w:rsid w:val="004C1F5C"/>
    <w:rsid w:val="004C6842"/>
    <w:rsid w:val="004E2E1A"/>
    <w:rsid w:val="004E3203"/>
    <w:rsid w:val="004E3EAB"/>
    <w:rsid w:val="004F5183"/>
    <w:rsid w:val="00500B23"/>
    <w:rsid w:val="00513391"/>
    <w:rsid w:val="00525B21"/>
    <w:rsid w:val="005479DD"/>
    <w:rsid w:val="005531F9"/>
    <w:rsid w:val="00555B71"/>
    <w:rsid w:val="00555FF3"/>
    <w:rsid w:val="00557159"/>
    <w:rsid w:val="00570EF9"/>
    <w:rsid w:val="00573731"/>
    <w:rsid w:val="00582B0E"/>
    <w:rsid w:val="00592888"/>
    <w:rsid w:val="00597BA8"/>
    <w:rsid w:val="005A34BB"/>
    <w:rsid w:val="005B3705"/>
    <w:rsid w:val="005B6A12"/>
    <w:rsid w:val="005B6F5D"/>
    <w:rsid w:val="005C324F"/>
    <w:rsid w:val="005D259C"/>
    <w:rsid w:val="005E1E78"/>
    <w:rsid w:val="005E6969"/>
    <w:rsid w:val="005F1CE4"/>
    <w:rsid w:val="005F2E3C"/>
    <w:rsid w:val="005F7687"/>
    <w:rsid w:val="00600F95"/>
    <w:rsid w:val="00607223"/>
    <w:rsid w:val="00611A63"/>
    <w:rsid w:val="006348B9"/>
    <w:rsid w:val="00637C0A"/>
    <w:rsid w:val="00645B6C"/>
    <w:rsid w:val="00647861"/>
    <w:rsid w:val="00660E9F"/>
    <w:rsid w:val="00666A4E"/>
    <w:rsid w:val="006717FF"/>
    <w:rsid w:val="0067457E"/>
    <w:rsid w:val="0067481B"/>
    <w:rsid w:val="00680FA9"/>
    <w:rsid w:val="00683FB9"/>
    <w:rsid w:val="006875BA"/>
    <w:rsid w:val="0069014B"/>
    <w:rsid w:val="00693CA6"/>
    <w:rsid w:val="006C5430"/>
    <w:rsid w:val="006D43A9"/>
    <w:rsid w:val="006E066A"/>
    <w:rsid w:val="006F2221"/>
    <w:rsid w:val="007028E7"/>
    <w:rsid w:val="007105EF"/>
    <w:rsid w:val="00722A1F"/>
    <w:rsid w:val="007341A6"/>
    <w:rsid w:val="00736310"/>
    <w:rsid w:val="00756BBC"/>
    <w:rsid w:val="00757595"/>
    <w:rsid w:val="00761A32"/>
    <w:rsid w:val="00785293"/>
    <w:rsid w:val="00796D99"/>
    <w:rsid w:val="007B3F3C"/>
    <w:rsid w:val="007C3990"/>
    <w:rsid w:val="007C5281"/>
    <w:rsid w:val="007C696E"/>
    <w:rsid w:val="007D6D24"/>
    <w:rsid w:val="007D7740"/>
    <w:rsid w:val="007E0BAD"/>
    <w:rsid w:val="007E15A1"/>
    <w:rsid w:val="007E4F95"/>
    <w:rsid w:val="007E6201"/>
    <w:rsid w:val="007F3404"/>
    <w:rsid w:val="00801444"/>
    <w:rsid w:val="0080493B"/>
    <w:rsid w:val="00814CF9"/>
    <w:rsid w:val="0081533C"/>
    <w:rsid w:val="00820036"/>
    <w:rsid w:val="00831313"/>
    <w:rsid w:val="00834612"/>
    <w:rsid w:val="00836A2B"/>
    <w:rsid w:val="00844FDA"/>
    <w:rsid w:val="00847303"/>
    <w:rsid w:val="008476BB"/>
    <w:rsid w:val="00852658"/>
    <w:rsid w:val="00852952"/>
    <w:rsid w:val="00892D25"/>
    <w:rsid w:val="008A4A92"/>
    <w:rsid w:val="008A5D30"/>
    <w:rsid w:val="008A76A1"/>
    <w:rsid w:val="008B277A"/>
    <w:rsid w:val="008B7EAB"/>
    <w:rsid w:val="008C071A"/>
    <w:rsid w:val="008E1F3D"/>
    <w:rsid w:val="00906DB0"/>
    <w:rsid w:val="00915115"/>
    <w:rsid w:val="0093765F"/>
    <w:rsid w:val="00937F91"/>
    <w:rsid w:val="00941354"/>
    <w:rsid w:val="009416CF"/>
    <w:rsid w:val="009439ED"/>
    <w:rsid w:val="00950F69"/>
    <w:rsid w:val="00952856"/>
    <w:rsid w:val="00957FE7"/>
    <w:rsid w:val="009600FF"/>
    <w:rsid w:val="00962A3B"/>
    <w:rsid w:val="0096415C"/>
    <w:rsid w:val="0096451D"/>
    <w:rsid w:val="00983ACA"/>
    <w:rsid w:val="00986D45"/>
    <w:rsid w:val="009C37CB"/>
    <w:rsid w:val="009C609A"/>
    <w:rsid w:val="009C7FDA"/>
    <w:rsid w:val="009E34D0"/>
    <w:rsid w:val="009E6BFD"/>
    <w:rsid w:val="009F0374"/>
    <w:rsid w:val="009F3B5F"/>
    <w:rsid w:val="009F44CC"/>
    <w:rsid w:val="009F4A43"/>
    <w:rsid w:val="009F7F32"/>
    <w:rsid w:val="00A01DF0"/>
    <w:rsid w:val="00A0228A"/>
    <w:rsid w:val="00A049B2"/>
    <w:rsid w:val="00A051B2"/>
    <w:rsid w:val="00A138BE"/>
    <w:rsid w:val="00A353C5"/>
    <w:rsid w:val="00A400AA"/>
    <w:rsid w:val="00A42193"/>
    <w:rsid w:val="00A45F42"/>
    <w:rsid w:val="00A62D71"/>
    <w:rsid w:val="00A7085A"/>
    <w:rsid w:val="00A749AF"/>
    <w:rsid w:val="00A833AB"/>
    <w:rsid w:val="00A87955"/>
    <w:rsid w:val="00A91D5A"/>
    <w:rsid w:val="00AB5F80"/>
    <w:rsid w:val="00AC182E"/>
    <w:rsid w:val="00AC2256"/>
    <w:rsid w:val="00AC78EE"/>
    <w:rsid w:val="00AE1C30"/>
    <w:rsid w:val="00AF1747"/>
    <w:rsid w:val="00AF3668"/>
    <w:rsid w:val="00B04911"/>
    <w:rsid w:val="00B0732B"/>
    <w:rsid w:val="00B26E47"/>
    <w:rsid w:val="00B403CD"/>
    <w:rsid w:val="00B462B7"/>
    <w:rsid w:val="00B52FBC"/>
    <w:rsid w:val="00B619C4"/>
    <w:rsid w:val="00B71CF7"/>
    <w:rsid w:val="00B84034"/>
    <w:rsid w:val="00B94744"/>
    <w:rsid w:val="00BA2EA0"/>
    <w:rsid w:val="00BB6585"/>
    <w:rsid w:val="00BB6E8A"/>
    <w:rsid w:val="00BC10AF"/>
    <w:rsid w:val="00BD0C7A"/>
    <w:rsid w:val="00C022DF"/>
    <w:rsid w:val="00C04035"/>
    <w:rsid w:val="00C0676E"/>
    <w:rsid w:val="00C13A84"/>
    <w:rsid w:val="00C20DD1"/>
    <w:rsid w:val="00C23A73"/>
    <w:rsid w:val="00C35C2E"/>
    <w:rsid w:val="00C404B7"/>
    <w:rsid w:val="00C4471C"/>
    <w:rsid w:val="00C51904"/>
    <w:rsid w:val="00C52938"/>
    <w:rsid w:val="00C54D23"/>
    <w:rsid w:val="00C63995"/>
    <w:rsid w:val="00C66146"/>
    <w:rsid w:val="00C66A35"/>
    <w:rsid w:val="00C71268"/>
    <w:rsid w:val="00C80249"/>
    <w:rsid w:val="00C84B08"/>
    <w:rsid w:val="00C916AF"/>
    <w:rsid w:val="00C97AB4"/>
    <w:rsid w:val="00CA2205"/>
    <w:rsid w:val="00CB3C1E"/>
    <w:rsid w:val="00CB3E71"/>
    <w:rsid w:val="00CD3413"/>
    <w:rsid w:val="00CE1B53"/>
    <w:rsid w:val="00D026E0"/>
    <w:rsid w:val="00D0370E"/>
    <w:rsid w:val="00D06B4D"/>
    <w:rsid w:val="00D111EA"/>
    <w:rsid w:val="00D2041A"/>
    <w:rsid w:val="00D31098"/>
    <w:rsid w:val="00D32B16"/>
    <w:rsid w:val="00D36E95"/>
    <w:rsid w:val="00D40DF2"/>
    <w:rsid w:val="00D42A52"/>
    <w:rsid w:val="00D50BF5"/>
    <w:rsid w:val="00D553E7"/>
    <w:rsid w:val="00D62AD6"/>
    <w:rsid w:val="00D814FE"/>
    <w:rsid w:val="00D83974"/>
    <w:rsid w:val="00D83F68"/>
    <w:rsid w:val="00DC024D"/>
    <w:rsid w:val="00DC1450"/>
    <w:rsid w:val="00DE556B"/>
    <w:rsid w:val="00DF324B"/>
    <w:rsid w:val="00E14103"/>
    <w:rsid w:val="00E21BCA"/>
    <w:rsid w:val="00E27BC6"/>
    <w:rsid w:val="00E40843"/>
    <w:rsid w:val="00E4684C"/>
    <w:rsid w:val="00E5001D"/>
    <w:rsid w:val="00E50C4C"/>
    <w:rsid w:val="00E521EB"/>
    <w:rsid w:val="00E5269B"/>
    <w:rsid w:val="00E55F18"/>
    <w:rsid w:val="00E62625"/>
    <w:rsid w:val="00E6792E"/>
    <w:rsid w:val="00E67D5E"/>
    <w:rsid w:val="00E74416"/>
    <w:rsid w:val="00E75B1C"/>
    <w:rsid w:val="00E91D00"/>
    <w:rsid w:val="00E93FF5"/>
    <w:rsid w:val="00EA0132"/>
    <w:rsid w:val="00EA7EC1"/>
    <w:rsid w:val="00EC08E4"/>
    <w:rsid w:val="00EC14CA"/>
    <w:rsid w:val="00EC4DD4"/>
    <w:rsid w:val="00ED396C"/>
    <w:rsid w:val="00EE6543"/>
    <w:rsid w:val="00F14BE3"/>
    <w:rsid w:val="00F2228D"/>
    <w:rsid w:val="00F23F68"/>
    <w:rsid w:val="00F332E3"/>
    <w:rsid w:val="00F33863"/>
    <w:rsid w:val="00F552BE"/>
    <w:rsid w:val="00F56F06"/>
    <w:rsid w:val="00F853B6"/>
    <w:rsid w:val="00F871C7"/>
    <w:rsid w:val="00FA1699"/>
    <w:rsid w:val="00FB2069"/>
    <w:rsid w:val="00FB76DD"/>
    <w:rsid w:val="00FC5260"/>
    <w:rsid w:val="00FC5D8F"/>
    <w:rsid w:val="00FD527C"/>
    <w:rsid w:val="00FF03E5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D44A"/>
  <w15:docId w15:val="{87250BC3-1389-4973-9F78-86A8078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8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03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840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3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23"/>
  </w:style>
  <w:style w:type="paragraph" w:styleId="Footer">
    <w:name w:val="footer"/>
    <w:basedOn w:val="Normal"/>
    <w:link w:val="FooterChar"/>
    <w:uiPriority w:val="99"/>
    <w:unhideWhenUsed/>
    <w:rsid w:val="0060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23"/>
  </w:style>
  <w:style w:type="paragraph" w:styleId="Revision">
    <w:name w:val="Revision"/>
    <w:hidden/>
    <w:uiPriority w:val="99"/>
    <w:semiHidden/>
    <w:rsid w:val="000D59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OT/Engineering/Doc_TechnicalGuidance/DES-01-02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5EC7-189D-416E-98F6-3A208DB00353}"/>
</file>

<file path=customXml/itemProps2.xml><?xml version="1.0" encoding="utf-8"?>
<ds:datastoreItem xmlns:ds="http://schemas.openxmlformats.org/officeDocument/2006/customXml" ds:itemID="{7FFFB65D-17C8-4FCB-A8D9-B2191F8300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61465C-2646-429B-B32D-85F5F66F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F1A2B-1E3A-4330-A0EE-ECE7362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Zachary W</dc:creator>
  <cp:keywords/>
  <dc:description/>
  <cp:lastModifiedBy>RICE Kim C</cp:lastModifiedBy>
  <cp:revision>3</cp:revision>
  <cp:lastPrinted>2019-03-12T22:30:00Z</cp:lastPrinted>
  <dcterms:created xsi:type="dcterms:W3CDTF">2020-01-09T22:32:00Z</dcterms:created>
  <dcterms:modified xsi:type="dcterms:W3CDTF">2020-01-09T22:46:00Z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