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6F615" w14:textId="77777777" w:rsidR="00576DF7" w:rsidRDefault="00042296">
      <w:pPr>
        <w:pStyle w:val="Title"/>
        <w:rPr>
          <w:b/>
        </w:rPr>
      </w:pPr>
      <w:r>
        <w:rPr>
          <w:b/>
        </w:rPr>
        <w:t xml:space="preserve">Automated </w:t>
      </w:r>
      <w:r w:rsidR="00B34CA4">
        <w:rPr>
          <w:b/>
        </w:rPr>
        <w:t>Review</w:t>
      </w:r>
      <w:r w:rsidR="00B34CA4" w:rsidRPr="00B34CA4">
        <w:rPr>
          <w:b/>
        </w:rPr>
        <w:t xml:space="preserve"> </w:t>
      </w:r>
      <w:r w:rsidR="00B34CA4">
        <w:rPr>
          <w:b/>
        </w:rPr>
        <w:t>of SOW</w:t>
      </w:r>
    </w:p>
    <w:p w14:paraId="68D66DB0" w14:textId="77777777" w:rsidR="00576DF7" w:rsidRPr="00581C8D" w:rsidRDefault="00554933">
      <w:pPr>
        <w:rPr>
          <w:rFonts w:ascii="Arial" w:hAnsi="Arial"/>
          <w:b/>
          <w:snapToGrid w:val="0"/>
          <w:sz w:val="22"/>
          <w:szCs w:val="22"/>
        </w:rPr>
      </w:pPr>
      <w:r w:rsidRPr="00581C8D">
        <w:rPr>
          <w:rFonts w:ascii="Arial" w:hAnsi="Arial"/>
          <w:b/>
          <w:snapToGrid w:val="0"/>
          <w:sz w:val="22"/>
          <w:szCs w:val="22"/>
        </w:rPr>
        <w:t>Overview</w:t>
      </w:r>
    </w:p>
    <w:p w14:paraId="053AEA02" w14:textId="77777777" w:rsidR="00576DF7" w:rsidRPr="00581C8D" w:rsidRDefault="00576DF7">
      <w:pPr>
        <w:pStyle w:val="BodyText"/>
        <w:rPr>
          <w:sz w:val="22"/>
          <w:szCs w:val="22"/>
        </w:rPr>
      </w:pPr>
      <w:r w:rsidRPr="00581C8D">
        <w:rPr>
          <w:sz w:val="22"/>
          <w:szCs w:val="22"/>
        </w:rPr>
        <w:t xml:space="preserve">A Statement of Work (SOW) </w:t>
      </w:r>
      <w:r w:rsidR="00A81A62" w:rsidRPr="00581C8D">
        <w:rPr>
          <w:sz w:val="22"/>
          <w:szCs w:val="22"/>
        </w:rPr>
        <w:t xml:space="preserve">must be </w:t>
      </w:r>
      <w:r w:rsidR="000C214F" w:rsidRPr="00581C8D">
        <w:rPr>
          <w:sz w:val="22"/>
          <w:szCs w:val="22"/>
        </w:rPr>
        <w:t xml:space="preserve">technically accurate and </w:t>
      </w:r>
      <w:r w:rsidR="00A81A62" w:rsidRPr="00581C8D">
        <w:rPr>
          <w:sz w:val="22"/>
          <w:szCs w:val="22"/>
        </w:rPr>
        <w:t>legally sufficient a</w:t>
      </w:r>
      <w:r w:rsidR="009214D1" w:rsidRPr="00581C8D">
        <w:rPr>
          <w:sz w:val="22"/>
          <w:szCs w:val="22"/>
        </w:rPr>
        <w:t>s</w:t>
      </w:r>
      <w:r w:rsidR="00A81A62" w:rsidRPr="00581C8D">
        <w:rPr>
          <w:sz w:val="22"/>
          <w:szCs w:val="22"/>
        </w:rPr>
        <w:t xml:space="preserve"> </w:t>
      </w:r>
      <w:r w:rsidRPr="00581C8D">
        <w:rPr>
          <w:sz w:val="22"/>
          <w:szCs w:val="22"/>
        </w:rPr>
        <w:t xml:space="preserve">part of a contract document. </w:t>
      </w:r>
      <w:r w:rsidR="00A81A62" w:rsidRPr="00581C8D">
        <w:rPr>
          <w:sz w:val="22"/>
          <w:szCs w:val="22"/>
        </w:rPr>
        <w:t>T</w:t>
      </w:r>
      <w:r w:rsidRPr="00581C8D">
        <w:rPr>
          <w:sz w:val="22"/>
          <w:szCs w:val="22"/>
        </w:rPr>
        <w:t xml:space="preserve">here must be consistency in the terminology and acronyms used. It must be written in “active voice” (see </w:t>
      </w:r>
      <w:hyperlink r:id="rId7" w:history="1">
        <w:r w:rsidR="00BA06A0" w:rsidRPr="00581C8D">
          <w:rPr>
            <w:rStyle w:val="Hyperlink"/>
            <w:sz w:val="22"/>
            <w:szCs w:val="22"/>
          </w:rPr>
          <w:t>SOW Writi</w:t>
        </w:r>
        <w:r w:rsidR="00BA06A0" w:rsidRPr="00581C8D">
          <w:rPr>
            <w:rStyle w:val="Hyperlink"/>
            <w:sz w:val="22"/>
            <w:szCs w:val="22"/>
          </w:rPr>
          <w:t>n</w:t>
        </w:r>
        <w:r w:rsidR="00BA06A0" w:rsidRPr="00581C8D">
          <w:rPr>
            <w:rStyle w:val="Hyperlink"/>
            <w:sz w:val="22"/>
            <w:szCs w:val="22"/>
          </w:rPr>
          <w:t>g Guide</w:t>
        </w:r>
      </w:hyperlink>
      <w:r w:rsidR="00B76BA3" w:rsidRPr="00581C8D">
        <w:rPr>
          <w:sz w:val="22"/>
          <w:szCs w:val="22"/>
        </w:rPr>
        <w:t>) with obligation of c</w:t>
      </w:r>
      <w:r w:rsidRPr="00581C8D">
        <w:rPr>
          <w:sz w:val="22"/>
          <w:szCs w:val="22"/>
        </w:rPr>
        <w:t>ontractor</w:t>
      </w:r>
      <w:r w:rsidR="00B76BA3" w:rsidRPr="00581C8D">
        <w:rPr>
          <w:sz w:val="22"/>
          <w:szCs w:val="22"/>
        </w:rPr>
        <w:t>/consultant</w:t>
      </w:r>
      <w:r w:rsidRPr="00581C8D">
        <w:rPr>
          <w:sz w:val="22"/>
          <w:szCs w:val="22"/>
        </w:rPr>
        <w:t xml:space="preserve"> expressly s</w:t>
      </w:r>
      <w:r w:rsidR="00B76BA3" w:rsidRPr="00581C8D">
        <w:rPr>
          <w:sz w:val="22"/>
          <w:szCs w:val="22"/>
        </w:rPr>
        <w:t>tated on any tasks assigned to c</w:t>
      </w:r>
      <w:r w:rsidRPr="00581C8D">
        <w:rPr>
          <w:sz w:val="22"/>
          <w:szCs w:val="22"/>
        </w:rPr>
        <w:t>ontractor</w:t>
      </w:r>
      <w:r w:rsidR="00B76BA3" w:rsidRPr="00581C8D">
        <w:rPr>
          <w:sz w:val="22"/>
          <w:szCs w:val="22"/>
        </w:rPr>
        <w:t>/consultant</w:t>
      </w:r>
      <w:r w:rsidRPr="00581C8D">
        <w:rPr>
          <w:sz w:val="22"/>
          <w:szCs w:val="22"/>
        </w:rPr>
        <w:t>.</w:t>
      </w:r>
      <w:r w:rsidR="006727EC" w:rsidRPr="00581C8D">
        <w:rPr>
          <w:sz w:val="22"/>
          <w:szCs w:val="22"/>
        </w:rPr>
        <w:t xml:space="preserve"> When writing or reviewing an SOW, confirm it conforms to the SOW Writing Guide.</w:t>
      </w:r>
    </w:p>
    <w:p w14:paraId="0D5E303B" w14:textId="77777777" w:rsidR="00A96937" w:rsidRPr="00581C8D" w:rsidRDefault="00A96937">
      <w:pPr>
        <w:rPr>
          <w:rFonts w:ascii="Arial" w:hAnsi="Arial"/>
          <w:snapToGrid w:val="0"/>
          <w:sz w:val="22"/>
          <w:szCs w:val="22"/>
        </w:rPr>
      </w:pPr>
    </w:p>
    <w:p w14:paraId="716CF057" w14:textId="77777777" w:rsidR="00576DF7" w:rsidRPr="00581C8D" w:rsidRDefault="00576DF7">
      <w:pPr>
        <w:pStyle w:val="Heading1"/>
        <w:rPr>
          <w:sz w:val="22"/>
          <w:szCs w:val="22"/>
        </w:rPr>
      </w:pPr>
      <w:r w:rsidRPr="00581C8D">
        <w:rPr>
          <w:sz w:val="22"/>
          <w:szCs w:val="22"/>
        </w:rPr>
        <w:t>Automated Review</w:t>
      </w:r>
      <w:r w:rsidR="006D016E" w:rsidRPr="00581C8D">
        <w:rPr>
          <w:sz w:val="22"/>
          <w:szCs w:val="22"/>
        </w:rPr>
        <w:t>s</w:t>
      </w:r>
    </w:p>
    <w:p w14:paraId="7B4D408C" w14:textId="56EA9BEC" w:rsidR="00576DF7" w:rsidRPr="00581C8D" w:rsidRDefault="00D05469">
      <w:pPr>
        <w:rPr>
          <w:rFonts w:ascii="Arial" w:hAnsi="Arial"/>
          <w:snapToGrid w:val="0"/>
          <w:sz w:val="22"/>
          <w:szCs w:val="22"/>
        </w:rPr>
      </w:pPr>
      <w:r w:rsidRPr="00581C8D">
        <w:rPr>
          <w:rFonts w:ascii="Arial" w:hAnsi="Arial"/>
          <w:snapToGrid w:val="0"/>
          <w:sz w:val="22"/>
          <w:szCs w:val="22"/>
        </w:rPr>
        <w:t>To assist with</w:t>
      </w:r>
      <w:r w:rsidR="00576DF7" w:rsidRPr="00581C8D">
        <w:rPr>
          <w:rFonts w:ascii="Arial" w:hAnsi="Arial"/>
          <w:snapToGrid w:val="0"/>
          <w:sz w:val="22"/>
          <w:szCs w:val="22"/>
        </w:rPr>
        <w:t xml:space="preserve"> </w:t>
      </w:r>
      <w:r w:rsidR="00B270B6" w:rsidRPr="00581C8D">
        <w:rPr>
          <w:rFonts w:ascii="Arial" w:hAnsi="Arial"/>
          <w:snapToGrid w:val="0"/>
          <w:sz w:val="22"/>
          <w:szCs w:val="22"/>
        </w:rPr>
        <w:t xml:space="preserve">multi-page </w:t>
      </w:r>
      <w:r w:rsidR="009214D1" w:rsidRPr="00581C8D">
        <w:rPr>
          <w:rFonts w:ascii="Arial" w:hAnsi="Arial"/>
          <w:snapToGrid w:val="0"/>
          <w:sz w:val="22"/>
          <w:szCs w:val="22"/>
        </w:rPr>
        <w:t xml:space="preserve">SOW </w:t>
      </w:r>
      <w:r w:rsidR="003F5531" w:rsidRPr="00581C8D">
        <w:rPr>
          <w:rFonts w:ascii="Arial" w:hAnsi="Arial"/>
          <w:snapToGrid w:val="0"/>
          <w:sz w:val="22"/>
          <w:szCs w:val="22"/>
        </w:rPr>
        <w:t>review</w:t>
      </w:r>
      <w:r w:rsidRPr="00581C8D">
        <w:rPr>
          <w:rFonts w:ascii="Arial" w:hAnsi="Arial"/>
          <w:snapToGrid w:val="0"/>
          <w:sz w:val="22"/>
          <w:szCs w:val="22"/>
        </w:rPr>
        <w:t>s, some elements</w:t>
      </w:r>
      <w:r w:rsidR="003F5531" w:rsidRPr="00581C8D">
        <w:rPr>
          <w:rFonts w:ascii="Arial" w:hAnsi="Arial"/>
          <w:snapToGrid w:val="0"/>
          <w:sz w:val="22"/>
          <w:szCs w:val="22"/>
        </w:rPr>
        <w:t xml:space="preserve"> can be </w:t>
      </w:r>
      <w:r w:rsidR="00576DF7" w:rsidRPr="00581C8D">
        <w:rPr>
          <w:rFonts w:ascii="Arial" w:hAnsi="Arial"/>
          <w:snapToGrid w:val="0"/>
          <w:sz w:val="22"/>
          <w:szCs w:val="22"/>
        </w:rPr>
        <w:t>automated</w:t>
      </w:r>
      <w:r w:rsidR="00AB757E">
        <w:rPr>
          <w:rFonts w:ascii="Arial" w:hAnsi="Arial"/>
          <w:snapToGrid w:val="0"/>
          <w:sz w:val="22"/>
          <w:szCs w:val="22"/>
        </w:rPr>
        <w:t xml:space="preserve">. Use </w:t>
      </w:r>
      <w:r w:rsidR="003F5531" w:rsidRPr="00581C8D">
        <w:rPr>
          <w:rFonts w:ascii="Arial" w:hAnsi="Arial"/>
          <w:snapToGrid w:val="0"/>
          <w:sz w:val="22"/>
          <w:szCs w:val="22"/>
        </w:rPr>
        <w:t xml:space="preserve">the </w:t>
      </w:r>
      <w:r w:rsidR="00AB757E">
        <w:rPr>
          <w:rFonts w:ascii="Arial" w:hAnsi="Arial"/>
          <w:snapToGrid w:val="0"/>
          <w:sz w:val="22"/>
          <w:szCs w:val="22"/>
        </w:rPr>
        <w:t>“</w:t>
      </w:r>
      <w:r w:rsidR="003F5531" w:rsidRPr="00581C8D">
        <w:rPr>
          <w:rFonts w:ascii="Arial" w:hAnsi="Arial"/>
          <w:snapToGrid w:val="0"/>
          <w:sz w:val="22"/>
          <w:szCs w:val="22"/>
        </w:rPr>
        <w:t>Replace</w:t>
      </w:r>
      <w:r w:rsidR="00AB757E">
        <w:rPr>
          <w:rFonts w:ascii="Arial" w:hAnsi="Arial"/>
          <w:snapToGrid w:val="0"/>
          <w:sz w:val="22"/>
          <w:szCs w:val="22"/>
        </w:rPr>
        <w:t>”</w:t>
      </w:r>
      <w:r w:rsidR="003F5531" w:rsidRPr="00581C8D">
        <w:rPr>
          <w:rFonts w:ascii="Arial" w:hAnsi="Arial"/>
          <w:snapToGrid w:val="0"/>
          <w:sz w:val="22"/>
          <w:szCs w:val="22"/>
        </w:rPr>
        <w:t xml:space="preserve"> tool in MS Word to find </w:t>
      </w:r>
      <w:r w:rsidR="00553FC5">
        <w:rPr>
          <w:rFonts w:ascii="Arial" w:hAnsi="Arial"/>
          <w:snapToGrid w:val="0"/>
          <w:sz w:val="22"/>
          <w:szCs w:val="22"/>
        </w:rPr>
        <w:t>terms (such as those listed in the table below)</w:t>
      </w:r>
      <w:r w:rsidR="003F5531" w:rsidRPr="00581C8D">
        <w:rPr>
          <w:rFonts w:ascii="Arial" w:hAnsi="Arial"/>
          <w:snapToGrid w:val="0"/>
          <w:sz w:val="22"/>
          <w:szCs w:val="22"/>
        </w:rPr>
        <w:t xml:space="preserve"> that may </w:t>
      </w:r>
      <w:r w:rsidR="00E31BE9">
        <w:rPr>
          <w:rFonts w:ascii="Arial" w:hAnsi="Arial"/>
          <w:snapToGrid w:val="0"/>
          <w:sz w:val="22"/>
          <w:szCs w:val="22"/>
        </w:rPr>
        <w:t>be inconsistent</w:t>
      </w:r>
      <w:r w:rsidR="002B7E38">
        <w:rPr>
          <w:rFonts w:ascii="Arial" w:hAnsi="Arial"/>
          <w:snapToGrid w:val="0"/>
          <w:sz w:val="22"/>
          <w:szCs w:val="22"/>
        </w:rPr>
        <w:t xml:space="preserve"> in the SOW</w:t>
      </w:r>
      <w:r w:rsidR="00E31BE9">
        <w:rPr>
          <w:rFonts w:ascii="Arial" w:hAnsi="Arial"/>
          <w:snapToGrid w:val="0"/>
          <w:sz w:val="22"/>
          <w:szCs w:val="22"/>
        </w:rPr>
        <w:t xml:space="preserve"> or otherwise </w:t>
      </w:r>
      <w:r w:rsidR="003F5531" w:rsidRPr="00581C8D">
        <w:rPr>
          <w:rFonts w:ascii="Arial" w:hAnsi="Arial"/>
          <w:snapToGrid w:val="0"/>
          <w:sz w:val="22"/>
          <w:szCs w:val="22"/>
        </w:rPr>
        <w:t>not in conformance with the SOW Writing Guide</w:t>
      </w:r>
      <w:r w:rsidR="00E31BE9">
        <w:rPr>
          <w:rFonts w:ascii="Arial" w:hAnsi="Arial"/>
          <w:snapToGrid w:val="0"/>
          <w:sz w:val="22"/>
          <w:szCs w:val="22"/>
        </w:rPr>
        <w:t>.</w:t>
      </w:r>
      <w:r w:rsidRPr="00581C8D">
        <w:rPr>
          <w:rFonts w:ascii="Arial" w:hAnsi="Arial"/>
          <w:snapToGrid w:val="0"/>
          <w:sz w:val="22"/>
          <w:szCs w:val="22"/>
        </w:rPr>
        <w:t xml:space="preserve"> </w:t>
      </w:r>
      <w:r w:rsidR="00AB757E">
        <w:rPr>
          <w:rFonts w:ascii="Arial" w:hAnsi="Arial"/>
          <w:snapToGrid w:val="0"/>
          <w:sz w:val="22"/>
          <w:szCs w:val="22"/>
        </w:rPr>
        <w:t>When searching for lower or upper case terms</w:t>
      </w:r>
      <w:r w:rsidR="002B7E38" w:rsidRPr="002B7E38">
        <w:rPr>
          <w:rFonts w:ascii="Arial" w:hAnsi="Arial"/>
          <w:snapToGrid w:val="0"/>
          <w:sz w:val="22"/>
          <w:szCs w:val="22"/>
        </w:rPr>
        <w:t xml:space="preserve"> </w:t>
      </w:r>
      <w:r w:rsidR="002B7E38">
        <w:rPr>
          <w:rFonts w:ascii="Arial" w:hAnsi="Arial"/>
          <w:snapToGrid w:val="0"/>
          <w:sz w:val="22"/>
          <w:szCs w:val="22"/>
        </w:rPr>
        <w:t>open</w:t>
      </w:r>
      <w:r w:rsidR="002B7E38">
        <w:rPr>
          <w:rFonts w:ascii="Arial" w:hAnsi="Arial"/>
          <w:snapToGrid w:val="0"/>
          <w:sz w:val="22"/>
          <w:szCs w:val="22"/>
        </w:rPr>
        <w:t xml:space="preserve"> the “Replace” dialog box</w:t>
      </w:r>
      <w:r w:rsidR="002B7E38">
        <w:rPr>
          <w:rFonts w:ascii="Arial" w:hAnsi="Arial"/>
          <w:snapToGrid w:val="0"/>
          <w:sz w:val="22"/>
          <w:szCs w:val="22"/>
        </w:rPr>
        <w:t xml:space="preserve"> and</w:t>
      </w:r>
      <w:r w:rsidR="00AB757E">
        <w:rPr>
          <w:rFonts w:ascii="Arial" w:hAnsi="Arial"/>
          <w:snapToGrid w:val="0"/>
          <w:sz w:val="22"/>
          <w:szCs w:val="22"/>
        </w:rPr>
        <w:t xml:space="preserve"> select “More” and “Match Case”. </w:t>
      </w:r>
    </w:p>
    <w:p w14:paraId="5DB2404E" w14:textId="77777777" w:rsidR="003F5531" w:rsidRPr="00581C8D" w:rsidRDefault="003F5531">
      <w:pPr>
        <w:rPr>
          <w:rFonts w:ascii="Arial" w:hAnsi="Arial"/>
          <w:snapToGrid w:val="0"/>
          <w:sz w:val="22"/>
          <w:szCs w:val="22"/>
        </w:rPr>
      </w:pPr>
    </w:p>
    <w:p w14:paraId="1A59DD82" w14:textId="1DA3F8C8" w:rsidR="00576DF7" w:rsidRPr="00581C8D" w:rsidRDefault="00A96937">
      <w:pPr>
        <w:pStyle w:val="Heading1"/>
        <w:rPr>
          <w:b w:val="0"/>
          <w:snapToGrid/>
          <w:sz w:val="22"/>
          <w:szCs w:val="22"/>
        </w:rPr>
      </w:pPr>
      <w:r w:rsidRPr="00581C8D">
        <w:rPr>
          <w:b w:val="0"/>
          <w:sz w:val="22"/>
          <w:szCs w:val="22"/>
        </w:rPr>
        <w:t xml:space="preserve">Track Changes may be turned off when making these minor cleanup edits. </w:t>
      </w:r>
      <w:r w:rsidR="00554933" w:rsidRPr="00581C8D">
        <w:rPr>
          <w:b w:val="0"/>
          <w:sz w:val="22"/>
          <w:szCs w:val="22"/>
        </w:rPr>
        <w:t>T</w:t>
      </w:r>
      <w:r w:rsidR="006727EC" w:rsidRPr="00581C8D">
        <w:rPr>
          <w:b w:val="0"/>
          <w:sz w:val="22"/>
          <w:szCs w:val="22"/>
        </w:rPr>
        <w:t xml:space="preserve">urn on </w:t>
      </w:r>
      <w:r w:rsidR="00042296" w:rsidRPr="00581C8D">
        <w:rPr>
          <w:b w:val="0"/>
          <w:snapToGrid/>
          <w:sz w:val="22"/>
          <w:szCs w:val="22"/>
        </w:rPr>
        <w:t>Track Changes before further editing.</w:t>
      </w:r>
      <w:r w:rsidR="00576DF7" w:rsidRPr="00581C8D">
        <w:rPr>
          <w:b w:val="0"/>
          <w:snapToGrid/>
          <w:sz w:val="22"/>
          <w:szCs w:val="22"/>
        </w:rPr>
        <w:t xml:space="preserve"> 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530"/>
        <w:gridCol w:w="6323"/>
        <w:tblGridChange w:id="0">
          <w:tblGrid>
            <w:gridCol w:w="2425"/>
            <w:gridCol w:w="1530"/>
            <w:gridCol w:w="6323"/>
          </w:tblGrid>
        </w:tblGridChange>
      </w:tblGrid>
      <w:tr w:rsidR="009C690B" w:rsidRPr="00581C8D" w14:paraId="019A9A88" w14:textId="77777777" w:rsidTr="00DE2245">
        <w:trPr>
          <w:trHeight w:val="683"/>
        </w:trPr>
        <w:tc>
          <w:tcPr>
            <w:tcW w:w="2425" w:type="dxa"/>
            <w:shd w:val="clear" w:color="auto" w:fill="BDD6EE"/>
          </w:tcPr>
          <w:p w14:paraId="2C213B00" w14:textId="77777777" w:rsidR="00BC3BC3" w:rsidRPr="00581C8D" w:rsidRDefault="00BC3BC3" w:rsidP="005B57FB">
            <w:pPr>
              <w:jc w:val="center"/>
              <w:rPr>
                <w:b/>
                <w:sz w:val="22"/>
                <w:szCs w:val="22"/>
              </w:rPr>
            </w:pPr>
            <w:r w:rsidRPr="00581C8D">
              <w:rPr>
                <w:b/>
                <w:sz w:val="22"/>
                <w:szCs w:val="22"/>
              </w:rPr>
              <w:t>Find</w:t>
            </w:r>
          </w:p>
        </w:tc>
        <w:tc>
          <w:tcPr>
            <w:tcW w:w="1530" w:type="dxa"/>
            <w:shd w:val="clear" w:color="auto" w:fill="BDD6EE"/>
          </w:tcPr>
          <w:p w14:paraId="11E12ACC" w14:textId="77777777" w:rsidR="00BC3BC3" w:rsidRPr="00581C8D" w:rsidRDefault="00BC3BC3" w:rsidP="005B57FB">
            <w:pPr>
              <w:jc w:val="center"/>
              <w:rPr>
                <w:b/>
                <w:sz w:val="22"/>
                <w:szCs w:val="22"/>
              </w:rPr>
            </w:pPr>
            <w:r w:rsidRPr="00581C8D">
              <w:rPr>
                <w:b/>
                <w:sz w:val="22"/>
                <w:szCs w:val="22"/>
              </w:rPr>
              <w:t xml:space="preserve">Replace </w:t>
            </w:r>
            <w:r w:rsidRPr="00581C8D">
              <w:rPr>
                <w:b/>
                <w:sz w:val="22"/>
                <w:szCs w:val="22"/>
                <w:highlight w:val="yellow"/>
              </w:rPr>
              <w:t>All</w:t>
            </w:r>
          </w:p>
        </w:tc>
        <w:tc>
          <w:tcPr>
            <w:tcW w:w="6323" w:type="dxa"/>
            <w:shd w:val="clear" w:color="auto" w:fill="BDD6EE"/>
          </w:tcPr>
          <w:p w14:paraId="063385A4" w14:textId="77777777" w:rsidR="00BC3BC3" w:rsidRPr="00581C8D" w:rsidRDefault="00BC3BC3" w:rsidP="005B57FB">
            <w:pPr>
              <w:jc w:val="center"/>
              <w:rPr>
                <w:b/>
                <w:sz w:val="22"/>
                <w:szCs w:val="22"/>
              </w:rPr>
            </w:pPr>
            <w:r w:rsidRPr="00581C8D">
              <w:rPr>
                <w:b/>
                <w:sz w:val="22"/>
                <w:szCs w:val="22"/>
              </w:rPr>
              <w:t>Comments</w:t>
            </w:r>
          </w:p>
        </w:tc>
      </w:tr>
      <w:tr w:rsidR="009C690B" w:rsidRPr="00581C8D" w14:paraId="36AE3D1A" w14:textId="77777777" w:rsidTr="00DE2245">
        <w:tc>
          <w:tcPr>
            <w:tcW w:w="2425" w:type="dxa"/>
            <w:shd w:val="clear" w:color="auto" w:fill="auto"/>
          </w:tcPr>
          <w:p w14:paraId="4BFE3B8E" w14:textId="4BEC02C0" w:rsidR="009C690B" w:rsidRPr="00AB757E" w:rsidRDefault="009C690B" w:rsidP="009C690B">
            <w:pPr>
              <w:spacing w:before="40" w:after="40"/>
              <w:rPr>
                <w:rFonts w:ascii="Arial" w:hAnsi="Arial"/>
                <w:i/>
                <w:snapToGrid w:val="0"/>
              </w:rPr>
            </w:pPr>
            <w:r w:rsidRPr="00AB757E">
              <w:rPr>
                <w:rFonts w:ascii="Arial" w:hAnsi="Arial"/>
                <w:i/>
                <w:snapToGrid w:val="0"/>
              </w:rPr>
              <w:t>Consultant will</w:t>
            </w:r>
          </w:p>
        </w:tc>
        <w:tc>
          <w:tcPr>
            <w:tcW w:w="1530" w:type="dxa"/>
            <w:shd w:val="clear" w:color="auto" w:fill="auto"/>
          </w:tcPr>
          <w:p w14:paraId="733F846F" w14:textId="38325BC3" w:rsidR="009C690B" w:rsidRPr="00AB757E" w:rsidRDefault="009C690B" w:rsidP="00DE2245">
            <w:pPr>
              <w:spacing w:before="40" w:after="40"/>
              <w:jc w:val="center"/>
              <w:rPr>
                <w:rFonts w:ascii="Arial" w:hAnsi="Arial"/>
                <w:snapToGrid w:val="0"/>
              </w:rPr>
            </w:pPr>
            <w:r w:rsidRPr="00AB757E">
              <w:rPr>
                <w:rFonts w:ascii="Arial" w:hAnsi="Arial"/>
                <w:snapToGrid w:val="0"/>
              </w:rPr>
              <w:t>Consultant shall</w:t>
            </w:r>
          </w:p>
        </w:tc>
        <w:tc>
          <w:tcPr>
            <w:tcW w:w="6323" w:type="dxa"/>
            <w:shd w:val="clear" w:color="auto" w:fill="auto"/>
          </w:tcPr>
          <w:p w14:paraId="66C88BF6" w14:textId="7EF723C6" w:rsidR="009C690B" w:rsidRPr="00AB757E" w:rsidRDefault="009C690B" w:rsidP="009C690B">
            <w:pPr>
              <w:spacing w:before="40" w:after="40"/>
              <w:rPr>
                <w:rFonts w:ascii="Arial" w:hAnsi="Arial"/>
                <w:snapToGrid w:val="0"/>
              </w:rPr>
            </w:pPr>
            <w:r w:rsidRPr="00AB757E">
              <w:rPr>
                <w:rFonts w:ascii="Arial" w:hAnsi="Arial"/>
                <w:snapToGrid w:val="0"/>
              </w:rPr>
              <w:t>See SOW Writing Guide</w:t>
            </w:r>
            <w:r>
              <w:rPr>
                <w:rFonts w:ascii="Arial" w:hAnsi="Arial"/>
                <w:snapToGrid w:val="0"/>
              </w:rPr>
              <w:t>.</w:t>
            </w:r>
          </w:p>
        </w:tc>
      </w:tr>
      <w:tr w:rsidR="009C690B" w:rsidRPr="00581C8D" w14:paraId="174B48EB" w14:textId="77777777" w:rsidTr="00DE2245">
        <w:tc>
          <w:tcPr>
            <w:tcW w:w="2425" w:type="dxa"/>
            <w:shd w:val="clear" w:color="auto" w:fill="auto"/>
          </w:tcPr>
          <w:p w14:paraId="556AD507" w14:textId="6A245E42" w:rsidR="009C690B" w:rsidRPr="00AB757E" w:rsidRDefault="009C690B" w:rsidP="009C690B">
            <w:pPr>
              <w:spacing w:before="40" w:after="40"/>
              <w:rPr>
                <w:rFonts w:ascii="Arial" w:hAnsi="Arial"/>
                <w:i/>
                <w:snapToGrid w:val="0"/>
              </w:rPr>
            </w:pPr>
            <w:r w:rsidRPr="00AB757E">
              <w:rPr>
                <w:rFonts w:ascii="Arial" w:hAnsi="Arial"/>
                <w:i/>
                <w:snapToGrid w:val="0"/>
              </w:rPr>
              <w:t>Agency shall</w:t>
            </w:r>
          </w:p>
        </w:tc>
        <w:tc>
          <w:tcPr>
            <w:tcW w:w="1530" w:type="dxa"/>
            <w:shd w:val="clear" w:color="auto" w:fill="auto"/>
          </w:tcPr>
          <w:p w14:paraId="7E7B4B6D" w14:textId="10410995" w:rsidR="009C690B" w:rsidRPr="00AB757E" w:rsidRDefault="009C690B" w:rsidP="00DE2245">
            <w:pPr>
              <w:spacing w:before="40" w:after="40"/>
              <w:jc w:val="center"/>
              <w:rPr>
                <w:rFonts w:ascii="Arial" w:hAnsi="Arial"/>
                <w:snapToGrid w:val="0"/>
              </w:rPr>
            </w:pPr>
            <w:r w:rsidRPr="00AB757E">
              <w:rPr>
                <w:rFonts w:ascii="Arial" w:hAnsi="Arial"/>
                <w:snapToGrid w:val="0"/>
              </w:rPr>
              <w:t>Agency will</w:t>
            </w:r>
          </w:p>
        </w:tc>
        <w:tc>
          <w:tcPr>
            <w:tcW w:w="6323" w:type="dxa"/>
            <w:shd w:val="clear" w:color="auto" w:fill="auto"/>
          </w:tcPr>
          <w:p w14:paraId="5B09854A" w14:textId="2A19596B" w:rsidR="009C690B" w:rsidRPr="00AB757E" w:rsidRDefault="009C690B" w:rsidP="009C690B">
            <w:pPr>
              <w:spacing w:before="40" w:after="40"/>
              <w:rPr>
                <w:rFonts w:ascii="Arial" w:hAnsi="Arial"/>
                <w:snapToGrid w:val="0"/>
              </w:rPr>
            </w:pPr>
            <w:r w:rsidRPr="00AB757E">
              <w:rPr>
                <w:rFonts w:ascii="Arial" w:hAnsi="Arial"/>
                <w:snapToGrid w:val="0"/>
              </w:rPr>
              <w:t>See SOW Writing Guide</w:t>
            </w:r>
            <w:r>
              <w:rPr>
                <w:rFonts w:ascii="Arial" w:hAnsi="Arial"/>
                <w:snapToGrid w:val="0"/>
              </w:rPr>
              <w:t>.</w:t>
            </w:r>
          </w:p>
        </w:tc>
      </w:tr>
      <w:tr w:rsidR="00DE2245" w:rsidRPr="00581C8D" w14:paraId="57ED1374" w14:textId="77777777" w:rsidTr="00DE2245">
        <w:tc>
          <w:tcPr>
            <w:tcW w:w="2425" w:type="dxa"/>
            <w:shd w:val="clear" w:color="auto" w:fill="auto"/>
          </w:tcPr>
          <w:p w14:paraId="2326FE7E" w14:textId="77777777" w:rsidR="009C690B" w:rsidRPr="00AB757E" w:rsidRDefault="009C690B" w:rsidP="009C690B">
            <w:pPr>
              <w:spacing w:before="40" w:after="40"/>
            </w:pPr>
            <w:r w:rsidRPr="00AB757E">
              <w:rPr>
                <w:rFonts w:ascii="Arial" w:hAnsi="Arial"/>
                <w:i/>
                <w:snapToGrid w:val="0"/>
              </w:rPr>
              <w:t>the Consultant</w:t>
            </w:r>
          </w:p>
        </w:tc>
        <w:tc>
          <w:tcPr>
            <w:tcW w:w="1530" w:type="dxa"/>
            <w:shd w:val="clear" w:color="auto" w:fill="auto"/>
          </w:tcPr>
          <w:p w14:paraId="29FDEC43" w14:textId="77777777" w:rsidR="009C690B" w:rsidRPr="00AB757E" w:rsidRDefault="009C690B" w:rsidP="00DE2245">
            <w:pPr>
              <w:spacing w:before="40" w:after="40"/>
              <w:jc w:val="center"/>
            </w:pPr>
            <w:r w:rsidRPr="00AB757E">
              <w:rPr>
                <w:rFonts w:ascii="Arial" w:hAnsi="Arial"/>
                <w:snapToGrid w:val="0"/>
              </w:rPr>
              <w:t>Consultant</w:t>
            </w:r>
          </w:p>
        </w:tc>
        <w:tc>
          <w:tcPr>
            <w:tcW w:w="6323" w:type="dxa"/>
            <w:shd w:val="clear" w:color="auto" w:fill="auto"/>
          </w:tcPr>
          <w:p w14:paraId="0D5D8612" w14:textId="77777777" w:rsidR="009C690B" w:rsidRPr="00AB757E" w:rsidRDefault="009C690B" w:rsidP="009C690B">
            <w:pPr>
              <w:spacing w:before="40" w:after="40"/>
            </w:pPr>
            <w:r w:rsidRPr="00AB757E">
              <w:rPr>
                <w:rFonts w:ascii="Arial" w:hAnsi="Arial"/>
                <w:snapToGrid w:val="0"/>
              </w:rPr>
              <w:t>“The” or “the” should not precede Consultant.</w:t>
            </w:r>
          </w:p>
        </w:tc>
      </w:tr>
      <w:tr w:rsidR="00DE2245" w:rsidRPr="00581C8D" w14:paraId="1FE99F03" w14:textId="77777777" w:rsidTr="00DE2245">
        <w:tc>
          <w:tcPr>
            <w:tcW w:w="2425" w:type="dxa"/>
            <w:shd w:val="clear" w:color="auto" w:fill="auto"/>
          </w:tcPr>
          <w:p w14:paraId="3D102018" w14:textId="77777777" w:rsidR="009C690B" w:rsidRPr="00AB757E" w:rsidRDefault="009C690B" w:rsidP="009C690B">
            <w:pPr>
              <w:spacing w:before="40" w:after="40"/>
              <w:rPr>
                <w:rFonts w:ascii="Arial" w:hAnsi="Arial"/>
                <w:i/>
                <w:snapToGrid w:val="0"/>
              </w:rPr>
            </w:pPr>
            <w:r w:rsidRPr="00AB757E">
              <w:rPr>
                <w:rFonts w:ascii="Arial" w:hAnsi="Arial"/>
                <w:i/>
                <w:snapToGrid w:val="0"/>
              </w:rPr>
              <w:t>the Agency</w:t>
            </w:r>
          </w:p>
        </w:tc>
        <w:tc>
          <w:tcPr>
            <w:tcW w:w="1530" w:type="dxa"/>
            <w:shd w:val="clear" w:color="auto" w:fill="auto"/>
          </w:tcPr>
          <w:p w14:paraId="2EAC1DE0" w14:textId="77777777" w:rsidR="009C690B" w:rsidRPr="00AB757E" w:rsidRDefault="009C690B" w:rsidP="00DE2245">
            <w:pPr>
              <w:spacing w:before="40" w:after="40"/>
              <w:jc w:val="center"/>
              <w:rPr>
                <w:rFonts w:ascii="Arial" w:hAnsi="Arial"/>
                <w:snapToGrid w:val="0"/>
              </w:rPr>
            </w:pPr>
            <w:r w:rsidRPr="00AB757E">
              <w:rPr>
                <w:rFonts w:ascii="Arial" w:hAnsi="Arial"/>
                <w:snapToGrid w:val="0"/>
              </w:rPr>
              <w:t>Agency</w:t>
            </w:r>
          </w:p>
        </w:tc>
        <w:tc>
          <w:tcPr>
            <w:tcW w:w="6323" w:type="dxa"/>
            <w:shd w:val="clear" w:color="auto" w:fill="auto"/>
          </w:tcPr>
          <w:p w14:paraId="1C02D618" w14:textId="77777777" w:rsidR="009C690B" w:rsidRPr="00AB757E" w:rsidRDefault="009C690B" w:rsidP="009C690B">
            <w:pPr>
              <w:spacing w:before="40" w:after="40"/>
              <w:rPr>
                <w:rFonts w:ascii="Arial" w:hAnsi="Arial"/>
                <w:snapToGrid w:val="0"/>
              </w:rPr>
            </w:pPr>
            <w:r w:rsidRPr="00AB757E">
              <w:rPr>
                <w:rFonts w:ascii="Arial" w:hAnsi="Arial"/>
                <w:snapToGrid w:val="0"/>
              </w:rPr>
              <w:t>“The” or “the” should not precede Agency.</w:t>
            </w:r>
          </w:p>
          <w:p w14:paraId="33DC27A4" w14:textId="77777777" w:rsidR="009C690B" w:rsidRPr="00AB757E" w:rsidRDefault="009C690B" w:rsidP="009C690B">
            <w:pPr>
              <w:spacing w:before="40" w:after="40"/>
              <w:rPr>
                <w:rFonts w:ascii="Arial" w:hAnsi="Arial"/>
                <w:snapToGrid w:val="0"/>
              </w:rPr>
            </w:pPr>
            <w:r w:rsidRPr="00AB757E">
              <w:rPr>
                <w:rFonts w:ascii="Arial" w:hAnsi="Arial"/>
                <w:snapToGrid w:val="0"/>
              </w:rPr>
              <w:t>Exception: do not replace if reference is to an agency other than ODOT.</w:t>
            </w:r>
          </w:p>
        </w:tc>
      </w:tr>
      <w:tr w:rsidR="009C690B" w:rsidRPr="00581C8D" w14:paraId="63DA57D7" w14:textId="77777777" w:rsidTr="00DE2245">
        <w:trPr>
          <w:trHeight w:val="530"/>
        </w:trPr>
        <w:tc>
          <w:tcPr>
            <w:tcW w:w="2425" w:type="dxa"/>
            <w:shd w:val="clear" w:color="auto" w:fill="auto"/>
          </w:tcPr>
          <w:p w14:paraId="7BB05A6C" w14:textId="7B68C6D3" w:rsidR="009C690B" w:rsidRPr="00AB757E" w:rsidRDefault="009C690B" w:rsidP="009C690B">
            <w:pPr>
              <w:spacing w:before="40" w:after="40"/>
              <w:rPr>
                <w:rFonts w:ascii="Arial" w:hAnsi="Arial"/>
                <w:i/>
                <w:snapToGrid w:val="0"/>
              </w:rPr>
            </w:pPr>
            <w:r w:rsidRPr="00AB757E">
              <w:rPr>
                <w:rFonts w:ascii="Arial" w:hAnsi="Arial"/>
                <w:i/>
                <w:snapToGrid w:val="0"/>
              </w:rPr>
              <w:t>statement of work</w:t>
            </w:r>
          </w:p>
        </w:tc>
        <w:tc>
          <w:tcPr>
            <w:tcW w:w="1530" w:type="dxa"/>
            <w:shd w:val="clear" w:color="auto" w:fill="auto"/>
          </w:tcPr>
          <w:p w14:paraId="3789E82E" w14:textId="7DA08296" w:rsidR="009C690B" w:rsidRPr="00AB757E" w:rsidRDefault="009C690B" w:rsidP="00DE2245">
            <w:pPr>
              <w:spacing w:before="40" w:after="40"/>
              <w:jc w:val="center"/>
              <w:rPr>
                <w:rFonts w:ascii="Arial" w:hAnsi="Arial"/>
                <w:snapToGrid w:val="0"/>
              </w:rPr>
            </w:pPr>
            <w:r w:rsidRPr="00AB757E">
              <w:rPr>
                <w:rFonts w:ascii="Arial" w:hAnsi="Arial"/>
                <w:snapToGrid w:val="0"/>
              </w:rPr>
              <w:t>SOW</w:t>
            </w:r>
          </w:p>
        </w:tc>
        <w:tc>
          <w:tcPr>
            <w:tcW w:w="6323" w:type="dxa"/>
            <w:shd w:val="clear" w:color="auto" w:fill="auto"/>
          </w:tcPr>
          <w:p w14:paraId="409D0BCC" w14:textId="11BEB11A" w:rsidR="009C690B" w:rsidRPr="00AB757E" w:rsidRDefault="009C690B" w:rsidP="009C690B">
            <w:pPr>
              <w:spacing w:before="40" w:after="40"/>
              <w:rPr>
                <w:rFonts w:ascii="Arial" w:hAnsi="Arial"/>
                <w:snapToGrid w:val="0"/>
              </w:rPr>
            </w:pPr>
            <w:r w:rsidRPr="00AB757E">
              <w:rPr>
                <w:rFonts w:ascii="Arial" w:hAnsi="Arial"/>
                <w:snapToGrid w:val="0"/>
              </w:rPr>
              <w:t>Exception: Do not replace the first instance where the acronym is defined.</w:t>
            </w:r>
          </w:p>
        </w:tc>
      </w:tr>
      <w:tr w:rsidR="009C690B" w:rsidRPr="00581C8D" w14:paraId="439F3300" w14:textId="77777777" w:rsidTr="00DE2245">
        <w:tc>
          <w:tcPr>
            <w:tcW w:w="2425" w:type="dxa"/>
            <w:shd w:val="clear" w:color="auto" w:fill="BDD6EE"/>
          </w:tcPr>
          <w:p w14:paraId="462A7090" w14:textId="77777777" w:rsidR="009C690B" w:rsidRPr="00581C8D" w:rsidRDefault="009C690B" w:rsidP="009C690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581C8D">
              <w:rPr>
                <w:b/>
                <w:sz w:val="22"/>
                <w:szCs w:val="22"/>
              </w:rPr>
              <w:t>Find</w:t>
            </w:r>
          </w:p>
        </w:tc>
        <w:tc>
          <w:tcPr>
            <w:tcW w:w="1530" w:type="dxa"/>
            <w:shd w:val="clear" w:color="auto" w:fill="BDD6EE"/>
          </w:tcPr>
          <w:p w14:paraId="652D2A23" w14:textId="77777777" w:rsidR="009C690B" w:rsidRPr="00581C8D" w:rsidRDefault="009C690B" w:rsidP="00DE2245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581C8D">
              <w:rPr>
                <w:b/>
                <w:sz w:val="22"/>
                <w:szCs w:val="22"/>
              </w:rPr>
              <w:t xml:space="preserve">Replace </w:t>
            </w:r>
            <w:r w:rsidRPr="00581C8D">
              <w:rPr>
                <w:b/>
                <w:sz w:val="22"/>
                <w:szCs w:val="22"/>
                <w:highlight w:val="yellow"/>
              </w:rPr>
              <w:t>one at a time</w:t>
            </w:r>
          </w:p>
        </w:tc>
        <w:tc>
          <w:tcPr>
            <w:tcW w:w="6323" w:type="dxa"/>
            <w:shd w:val="clear" w:color="auto" w:fill="BDD6EE"/>
          </w:tcPr>
          <w:p w14:paraId="10B67B27" w14:textId="77777777" w:rsidR="009C690B" w:rsidRPr="00581C8D" w:rsidRDefault="009C690B" w:rsidP="009C690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581C8D">
              <w:rPr>
                <w:b/>
                <w:sz w:val="22"/>
                <w:szCs w:val="22"/>
              </w:rPr>
              <w:t>Comments</w:t>
            </w:r>
          </w:p>
        </w:tc>
      </w:tr>
      <w:tr w:rsidR="009C690B" w:rsidRPr="00581C8D" w14:paraId="63B53945" w14:textId="77777777" w:rsidTr="00DE2245">
        <w:tc>
          <w:tcPr>
            <w:tcW w:w="2425" w:type="dxa"/>
            <w:shd w:val="clear" w:color="auto" w:fill="auto"/>
          </w:tcPr>
          <w:p w14:paraId="279050E5" w14:textId="485DAA60" w:rsidR="009C690B" w:rsidRPr="00AB757E" w:rsidRDefault="009C690B" w:rsidP="009C690B">
            <w:pPr>
              <w:spacing w:before="40" w:after="40"/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 xml:space="preserve">agency </w:t>
            </w:r>
            <w:r w:rsidRPr="00AB757E">
              <w:rPr>
                <w:rFonts w:ascii="Arial" w:hAnsi="Arial"/>
                <w:snapToGrid w:val="0"/>
              </w:rPr>
              <w:t>(match case)</w:t>
            </w:r>
          </w:p>
        </w:tc>
        <w:tc>
          <w:tcPr>
            <w:tcW w:w="1530" w:type="dxa"/>
            <w:shd w:val="clear" w:color="auto" w:fill="auto"/>
          </w:tcPr>
          <w:p w14:paraId="667C2872" w14:textId="30E34580" w:rsidR="009C690B" w:rsidRPr="00AB757E" w:rsidRDefault="009C690B" w:rsidP="00DE2245">
            <w:pPr>
              <w:spacing w:before="40" w:after="4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Agency</w:t>
            </w:r>
          </w:p>
        </w:tc>
        <w:tc>
          <w:tcPr>
            <w:tcW w:w="6323" w:type="dxa"/>
            <w:shd w:val="clear" w:color="auto" w:fill="auto"/>
          </w:tcPr>
          <w:p w14:paraId="442893A7" w14:textId="15DA7C32" w:rsidR="009C690B" w:rsidRPr="00AB757E" w:rsidRDefault="009C690B" w:rsidP="009C690B">
            <w:pPr>
              <w:spacing w:before="40" w:after="4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Replace with upper case when entries of “agency” refer to the contracting agency defined as a party to the contract.</w:t>
            </w:r>
          </w:p>
        </w:tc>
      </w:tr>
      <w:tr w:rsidR="00DE2245" w:rsidRPr="00581C8D" w14:paraId="60F5C2C4" w14:textId="77777777" w:rsidTr="00DE2245">
        <w:tc>
          <w:tcPr>
            <w:tcW w:w="2425" w:type="dxa"/>
            <w:shd w:val="clear" w:color="auto" w:fill="auto"/>
          </w:tcPr>
          <w:p w14:paraId="4D746ACE" w14:textId="016C8DC5" w:rsidR="009C690B" w:rsidRPr="00AB757E" w:rsidRDefault="009C690B" w:rsidP="009C690B">
            <w:pPr>
              <w:spacing w:before="40" w:after="40"/>
            </w:pPr>
            <w:r w:rsidRPr="00AB757E">
              <w:rPr>
                <w:rFonts w:ascii="Arial" w:hAnsi="Arial"/>
                <w:i/>
                <w:snapToGrid w:val="0"/>
              </w:rPr>
              <w:t xml:space="preserve">consultant </w:t>
            </w:r>
            <w:r w:rsidRPr="00AB757E">
              <w:rPr>
                <w:rFonts w:ascii="Arial" w:hAnsi="Arial"/>
                <w:snapToGrid w:val="0"/>
              </w:rPr>
              <w:t>(match case)</w:t>
            </w:r>
          </w:p>
        </w:tc>
        <w:tc>
          <w:tcPr>
            <w:tcW w:w="1530" w:type="dxa"/>
            <w:shd w:val="clear" w:color="auto" w:fill="auto"/>
          </w:tcPr>
          <w:p w14:paraId="06323895" w14:textId="77777777" w:rsidR="009C690B" w:rsidRPr="00AB757E" w:rsidRDefault="009C690B" w:rsidP="00DE2245">
            <w:pPr>
              <w:spacing w:before="40" w:after="40"/>
              <w:jc w:val="center"/>
            </w:pPr>
            <w:r w:rsidRPr="00AB757E">
              <w:rPr>
                <w:rFonts w:ascii="Arial" w:hAnsi="Arial"/>
                <w:snapToGrid w:val="0"/>
              </w:rPr>
              <w:t>Consultant</w:t>
            </w:r>
          </w:p>
        </w:tc>
        <w:tc>
          <w:tcPr>
            <w:tcW w:w="6323" w:type="dxa"/>
            <w:shd w:val="clear" w:color="auto" w:fill="auto"/>
          </w:tcPr>
          <w:p w14:paraId="4FB15424" w14:textId="040E622F" w:rsidR="009C690B" w:rsidRPr="00AB757E" w:rsidRDefault="009C690B" w:rsidP="009C690B">
            <w:pPr>
              <w:spacing w:before="40" w:after="40"/>
            </w:pPr>
            <w:r w:rsidRPr="00AB757E">
              <w:rPr>
                <w:rFonts w:ascii="Arial" w:hAnsi="Arial"/>
                <w:snapToGrid w:val="0"/>
              </w:rPr>
              <w:t>Exception: do not replace if reference is to a different consultant that is not the prime contractor for the contract/WOC being reviewed</w:t>
            </w:r>
            <w:r>
              <w:rPr>
                <w:rFonts w:ascii="Arial" w:hAnsi="Arial"/>
                <w:snapToGrid w:val="0"/>
              </w:rPr>
              <w:t>.</w:t>
            </w:r>
          </w:p>
        </w:tc>
      </w:tr>
      <w:tr w:rsidR="00DE2245" w:rsidRPr="00581C8D" w14:paraId="31F376C0" w14:textId="77777777" w:rsidTr="00DE2245">
        <w:tc>
          <w:tcPr>
            <w:tcW w:w="2425" w:type="dxa"/>
            <w:shd w:val="clear" w:color="auto" w:fill="auto"/>
          </w:tcPr>
          <w:p w14:paraId="4F3DC34D" w14:textId="2D7C5AC0" w:rsidR="009C690B" w:rsidRPr="00AB757E" w:rsidRDefault="009C690B" w:rsidP="009C690B">
            <w:pPr>
              <w:spacing w:before="40" w:after="40"/>
            </w:pPr>
            <w:r w:rsidRPr="00AB757E">
              <w:rPr>
                <w:rFonts w:ascii="Arial" w:hAnsi="Arial"/>
                <w:i/>
                <w:snapToGrid w:val="0"/>
              </w:rPr>
              <w:t xml:space="preserve">contractor </w:t>
            </w:r>
          </w:p>
        </w:tc>
        <w:tc>
          <w:tcPr>
            <w:tcW w:w="1530" w:type="dxa"/>
            <w:shd w:val="clear" w:color="auto" w:fill="auto"/>
          </w:tcPr>
          <w:p w14:paraId="0F7A429C" w14:textId="77777777" w:rsidR="009C690B" w:rsidRPr="00AB757E" w:rsidRDefault="009C690B" w:rsidP="00DE2245">
            <w:pPr>
              <w:spacing w:before="40" w:after="40"/>
              <w:jc w:val="center"/>
            </w:pPr>
            <w:r w:rsidRPr="00AB757E">
              <w:rPr>
                <w:rFonts w:ascii="Arial" w:hAnsi="Arial"/>
                <w:snapToGrid w:val="0"/>
              </w:rPr>
              <w:t>Consultant</w:t>
            </w:r>
          </w:p>
        </w:tc>
        <w:tc>
          <w:tcPr>
            <w:tcW w:w="6323" w:type="dxa"/>
            <w:shd w:val="clear" w:color="auto" w:fill="auto"/>
          </w:tcPr>
          <w:p w14:paraId="605A01C8" w14:textId="6BD69451" w:rsidR="009C690B" w:rsidRPr="00AB757E" w:rsidRDefault="00C27928" w:rsidP="009C690B">
            <w:pPr>
              <w:spacing w:before="40" w:after="4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For A&amp;E services the firm under contract is defined as “Consultant”.</w:t>
            </w:r>
          </w:p>
          <w:p w14:paraId="78034ED0" w14:textId="29DDE029" w:rsidR="009C690B" w:rsidRPr="00AB757E" w:rsidRDefault="009C690B" w:rsidP="00DE2245">
            <w:pPr>
              <w:spacing w:before="40" w:after="40"/>
              <w:rPr>
                <w:rFonts w:ascii="Arial" w:hAnsi="Arial"/>
                <w:snapToGrid w:val="0"/>
              </w:rPr>
            </w:pPr>
            <w:r w:rsidRPr="00AB757E">
              <w:rPr>
                <w:rFonts w:ascii="Arial" w:hAnsi="Arial"/>
                <w:snapToGrid w:val="0"/>
              </w:rPr>
              <w:t xml:space="preserve">Exception: do not replace if </w:t>
            </w:r>
            <w:r w:rsidR="00DE2245">
              <w:rPr>
                <w:rFonts w:ascii="Arial" w:hAnsi="Arial"/>
                <w:snapToGrid w:val="0"/>
              </w:rPr>
              <w:t>referring</w:t>
            </w:r>
            <w:r w:rsidRPr="00AB757E">
              <w:rPr>
                <w:rFonts w:ascii="Arial" w:hAnsi="Arial"/>
                <w:snapToGrid w:val="0"/>
              </w:rPr>
              <w:t xml:space="preserve"> to "construction contractor"</w:t>
            </w:r>
            <w:r>
              <w:rPr>
                <w:rFonts w:ascii="Arial" w:hAnsi="Arial"/>
                <w:snapToGrid w:val="0"/>
              </w:rPr>
              <w:t>.</w:t>
            </w:r>
          </w:p>
        </w:tc>
      </w:tr>
      <w:tr w:rsidR="00DE2245" w:rsidRPr="00581C8D" w14:paraId="0D7B7079" w14:textId="77777777" w:rsidTr="00DE2245">
        <w:tc>
          <w:tcPr>
            <w:tcW w:w="2425" w:type="dxa"/>
            <w:shd w:val="clear" w:color="auto" w:fill="auto"/>
          </w:tcPr>
          <w:p w14:paraId="641F80E2" w14:textId="77777777" w:rsidR="009C690B" w:rsidRPr="00AB757E" w:rsidRDefault="009C690B" w:rsidP="009C690B">
            <w:pPr>
              <w:spacing w:before="40" w:after="40"/>
            </w:pPr>
            <w:r w:rsidRPr="00AB757E">
              <w:rPr>
                <w:rFonts w:ascii="Arial" w:hAnsi="Arial"/>
                <w:i/>
                <w:snapToGrid w:val="0"/>
              </w:rPr>
              <w:t>Consultant</w:t>
            </w:r>
          </w:p>
        </w:tc>
        <w:tc>
          <w:tcPr>
            <w:tcW w:w="1530" w:type="dxa"/>
            <w:shd w:val="clear" w:color="auto" w:fill="auto"/>
          </w:tcPr>
          <w:p w14:paraId="7FF3E227" w14:textId="1B11BF44" w:rsidR="009C690B" w:rsidRPr="009C690B" w:rsidRDefault="009C690B" w:rsidP="00DE2245">
            <w:pPr>
              <w:spacing w:before="40" w:after="40"/>
              <w:jc w:val="center"/>
            </w:pPr>
            <w:r w:rsidRPr="00AB757E">
              <w:rPr>
                <w:rFonts w:ascii="Arial" w:hAnsi="Arial"/>
                <w:snapToGrid w:val="0"/>
              </w:rPr>
              <w:t>Contractor</w:t>
            </w:r>
          </w:p>
          <w:p w14:paraId="59C9983E" w14:textId="4F2600A7" w:rsidR="009C690B" w:rsidRPr="009C690B" w:rsidRDefault="009C690B" w:rsidP="00DE2245">
            <w:pPr>
              <w:jc w:val="center"/>
            </w:pPr>
          </w:p>
        </w:tc>
        <w:tc>
          <w:tcPr>
            <w:tcW w:w="6323" w:type="dxa"/>
            <w:shd w:val="clear" w:color="auto" w:fill="auto"/>
          </w:tcPr>
          <w:p w14:paraId="4D09D69F" w14:textId="23CB8813" w:rsidR="009C690B" w:rsidRPr="00AB757E" w:rsidRDefault="00C27928" w:rsidP="00C27928">
            <w:pPr>
              <w:spacing w:before="40" w:after="4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For </w:t>
            </w:r>
            <w:r w:rsidRPr="00AB757E">
              <w:rPr>
                <w:rFonts w:ascii="Arial" w:hAnsi="Arial"/>
                <w:snapToGrid w:val="0"/>
              </w:rPr>
              <w:t xml:space="preserve">non-A&amp;E </w:t>
            </w:r>
            <w:r>
              <w:rPr>
                <w:rFonts w:ascii="Arial" w:hAnsi="Arial"/>
                <w:snapToGrid w:val="0"/>
              </w:rPr>
              <w:t xml:space="preserve">PSK </w:t>
            </w:r>
            <w:r w:rsidRPr="00AB757E">
              <w:rPr>
                <w:rFonts w:ascii="Arial" w:hAnsi="Arial"/>
                <w:snapToGrid w:val="0"/>
              </w:rPr>
              <w:t>contracts</w:t>
            </w:r>
            <w:r w:rsidRPr="00AB757E"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/>
                <w:snapToGrid w:val="0"/>
              </w:rPr>
              <w:t xml:space="preserve">the firm under contract is </w:t>
            </w:r>
            <w:r>
              <w:rPr>
                <w:rFonts w:ascii="Arial" w:hAnsi="Arial"/>
                <w:snapToGrid w:val="0"/>
              </w:rPr>
              <w:t xml:space="preserve">typically </w:t>
            </w:r>
            <w:r>
              <w:rPr>
                <w:rFonts w:ascii="Arial" w:hAnsi="Arial"/>
                <w:snapToGrid w:val="0"/>
              </w:rPr>
              <w:t>defined as “</w:t>
            </w:r>
            <w:r w:rsidR="009C690B" w:rsidRPr="00AB757E">
              <w:rPr>
                <w:rFonts w:ascii="Arial" w:hAnsi="Arial"/>
                <w:snapToGrid w:val="0"/>
              </w:rPr>
              <w:t>Contractor</w:t>
            </w:r>
            <w:r>
              <w:rPr>
                <w:rFonts w:ascii="Arial" w:hAnsi="Arial"/>
                <w:snapToGrid w:val="0"/>
              </w:rPr>
              <w:t>”.</w:t>
            </w:r>
          </w:p>
        </w:tc>
      </w:tr>
      <w:tr w:rsidR="00DE2245" w:rsidRPr="00581C8D" w14:paraId="4A047678" w14:textId="77777777" w:rsidTr="00DE2245">
        <w:tc>
          <w:tcPr>
            <w:tcW w:w="2425" w:type="dxa"/>
            <w:shd w:val="clear" w:color="auto" w:fill="auto"/>
          </w:tcPr>
          <w:p w14:paraId="7C527BAC" w14:textId="40562EE6" w:rsidR="009C690B" w:rsidRPr="00AB757E" w:rsidRDefault="009C690B" w:rsidP="009C690B">
            <w:pPr>
              <w:spacing w:before="40" w:after="40"/>
              <w:rPr>
                <w:rFonts w:ascii="Arial" w:hAnsi="Arial"/>
                <w:i/>
                <w:snapToGrid w:val="0"/>
              </w:rPr>
            </w:pPr>
            <w:r w:rsidRPr="00AB757E">
              <w:rPr>
                <w:rFonts w:ascii="Arial" w:hAnsi="Arial"/>
                <w:i/>
                <w:snapToGrid w:val="0"/>
              </w:rPr>
              <w:t xml:space="preserve">project  </w:t>
            </w:r>
            <w:r w:rsidRPr="00AB757E">
              <w:rPr>
                <w:rFonts w:ascii="Arial" w:hAnsi="Arial"/>
                <w:snapToGrid w:val="0"/>
              </w:rPr>
              <w:t>(match case)</w:t>
            </w:r>
          </w:p>
        </w:tc>
        <w:tc>
          <w:tcPr>
            <w:tcW w:w="1530" w:type="dxa"/>
            <w:shd w:val="clear" w:color="auto" w:fill="auto"/>
          </w:tcPr>
          <w:p w14:paraId="035F6787" w14:textId="1FFBD7E7" w:rsidR="009C690B" w:rsidRPr="00AB757E" w:rsidRDefault="009C690B" w:rsidP="00DE2245">
            <w:pPr>
              <w:spacing w:before="40" w:after="40"/>
              <w:jc w:val="center"/>
              <w:rPr>
                <w:rFonts w:ascii="Arial" w:hAnsi="Arial"/>
                <w:snapToGrid w:val="0"/>
              </w:rPr>
            </w:pPr>
            <w:r w:rsidRPr="00AB757E">
              <w:rPr>
                <w:rFonts w:ascii="Arial" w:hAnsi="Arial"/>
                <w:snapToGrid w:val="0"/>
              </w:rPr>
              <w:t>Project</w:t>
            </w:r>
          </w:p>
        </w:tc>
        <w:tc>
          <w:tcPr>
            <w:tcW w:w="6323" w:type="dxa"/>
            <w:shd w:val="clear" w:color="auto" w:fill="auto"/>
          </w:tcPr>
          <w:p w14:paraId="7E136B33" w14:textId="3999B86C" w:rsidR="009C690B" w:rsidRPr="00AB757E" w:rsidRDefault="009C690B" w:rsidP="009C690B">
            <w:pPr>
              <w:spacing w:before="40" w:after="40"/>
              <w:rPr>
                <w:rFonts w:ascii="Arial" w:hAnsi="Arial"/>
                <w:snapToGrid w:val="0"/>
              </w:rPr>
            </w:pPr>
            <w:r w:rsidRPr="00AB757E">
              <w:rPr>
                <w:rFonts w:ascii="Arial" w:hAnsi="Arial"/>
                <w:snapToGrid w:val="0"/>
              </w:rPr>
              <w:t>“Project” is normally a defined term in the contract</w:t>
            </w:r>
            <w:r>
              <w:rPr>
                <w:rFonts w:ascii="Arial" w:hAnsi="Arial"/>
                <w:snapToGrid w:val="0"/>
              </w:rPr>
              <w:t xml:space="preserve"> or WOC</w:t>
            </w:r>
            <w:r w:rsidRPr="00AB757E">
              <w:rPr>
                <w:rFonts w:ascii="Arial" w:hAnsi="Arial"/>
                <w:snapToGrid w:val="0"/>
              </w:rPr>
              <w:t>. It should be capitalized when referring to the defined project</w:t>
            </w:r>
            <w:r>
              <w:rPr>
                <w:rFonts w:ascii="Arial" w:hAnsi="Arial"/>
                <w:snapToGrid w:val="0"/>
              </w:rPr>
              <w:t>.</w:t>
            </w:r>
            <w:r w:rsidRPr="00AB757E">
              <w:rPr>
                <w:rFonts w:ascii="Arial" w:hAnsi="Arial"/>
                <w:snapToGrid w:val="0"/>
              </w:rPr>
              <w:t xml:space="preserve"> </w:t>
            </w:r>
          </w:p>
        </w:tc>
      </w:tr>
      <w:tr w:rsidR="00DE2245" w:rsidRPr="00581C8D" w14:paraId="2F64B9F8" w14:textId="77777777" w:rsidTr="00DE2245">
        <w:tc>
          <w:tcPr>
            <w:tcW w:w="2425" w:type="dxa"/>
            <w:shd w:val="clear" w:color="auto" w:fill="auto"/>
          </w:tcPr>
          <w:p w14:paraId="250EA33F" w14:textId="59BD8F99" w:rsidR="00DE2245" w:rsidRPr="00AB757E" w:rsidRDefault="00DE2245" w:rsidP="00DE2245">
            <w:pPr>
              <w:spacing w:before="40" w:after="40"/>
              <w:rPr>
                <w:rFonts w:ascii="Arial" w:hAnsi="Arial"/>
                <w:i/>
                <w:snapToGrid w:val="0"/>
              </w:rPr>
            </w:pPr>
            <w:r w:rsidRPr="00AB757E">
              <w:rPr>
                <w:rFonts w:ascii="Arial" w:hAnsi="Arial"/>
                <w:i/>
                <w:snapToGrid w:val="0"/>
              </w:rPr>
              <w:t>Contract</w:t>
            </w:r>
          </w:p>
        </w:tc>
        <w:tc>
          <w:tcPr>
            <w:tcW w:w="1530" w:type="dxa"/>
            <w:shd w:val="clear" w:color="auto" w:fill="auto"/>
          </w:tcPr>
          <w:p w14:paraId="3D99713E" w14:textId="583AD70B" w:rsidR="00DE2245" w:rsidRPr="00AB757E" w:rsidRDefault="00DE2245" w:rsidP="00DE2245">
            <w:pPr>
              <w:spacing w:before="40" w:after="4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SOW</w:t>
            </w:r>
          </w:p>
        </w:tc>
        <w:tc>
          <w:tcPr>
            <w:tcW w:w="6323" w:type="dxa"/>
            <w:shd w:val="clear" w:color="auto" w:fill="auto"/>
          </w:tcPr>
          <w:p w14:paraId="429A2AB2" w14:textId="25D5138F" w:rsidR="00DE2245" w:rsidRPr="00AB757E" w:rsidRDefault="00DE2245" w:rsidP="00284221">
            <w:pPr>
              <w:spacing w:before="40" w:after="4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SOW </w:t>
            </w:r>
            <w:r w:rsidR="00284221">
              <w:rPr>
                <w:rFonts w:ascii="Arial" w:hAnsi="Arial"/>
                <w:snapToGrid w:val="0"/>
              </w:rPr>
              <w:t>templates</w:t>
            </w:r>
            <w:bookmarkStart w:id="1" w:name="_GoBack"/>
            <w:bookmarkEnd w:id="1"/>
            <w:r>
              <w:rPr>
                <w:rFonts w:ascii="Arial" w:hAnsi="Arial"/>
                <w:snapToGrid w:val="0"/>
              </w:rPr>
              <w:t xml:space="preserve"> should not reference “Contract” to avoid the need for editing when used in WOCs.</w:t>
            </w:r>
          </w:p>
        </w:tc>
      </w:tr>
      <w:tr w:rsidR="00DE2245" w:rsidRPr="00581C8D" w14:paraId="3C7C6BE6" w14:textId="77777777" w:rsidTr="00DE2245">
        <w:tc>
          <w:tcPr>
            <w:tcW w:w="2425" w:type="dxa"/>
            <w:shd w:val="clear" w:color="auto" w:fill="auto"/>
          </w:tcPr>
          <w:p w14:paraId="72D68BA3" w14:textId="649A1337" w:rsidR="00DE2245" w:rsidRPr="00AB757E" w:rsidRDefault="00DE2245" w:rsidP="00DE2245">
            <w:pPr>
              <w:spacing w:before="60" w:after="60"/>
              <w:rPr>
                <w:rFonts w:ascii="Arial" w:hAnsi="Arial"/>
                <w:i/>
                <w:snapToGrid w:val="0"/>
              </w:rPr>
            </w:pPr>
            <w:r w:rsidRPr="009C690B">
              <w:rPr>
                <w:rFonts w:ascii="Arial" w:hAnsi="Arial"/>
                <w:i/>
                <w:snapToGrid w:val="0"/>
              </w:rPr>
              <w:t xml:space="preserve">work order contract 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6D47A115" w14:textId="77777777" w:rsidR="00DE2245" w:rsidRDefault="00DE2245" w:rsidP="00DE2245">
            <w:pPr>
              <w:spacing w:before="120" w:after="120"/>
              <w:jc w:val="center"/>
              <w:rPr>
                <w:rFonts w:ascii="Arial" w:hAnsi="Arial"/>
                <w:snapToGrid w:val="0"/>
              </w:rPr>
            </w:pPr>
          </w:p>
          <w:p w14:paraId="2BB7E84C" w14:textId="6FFB9B90" w:rsidR="00DE2245" w:rsidRPr="00AB757E" w:rsidRDefault="00DE2245" w:rsidP="00DE2245">
            <w:pPr>
              <w:spacing w:before="40" w:after="4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SOW</w:t>
            </w:r>
          </w:p>
        </w:tc>
        <w:tc>
          <w:tcPr>
            <w:tcW w:w="6323" w:type="dxa"/>
            <w:vMerge w:val="restart"/>
            <w:shd w:val="clear" w:color="auto" w:fill="auto"/>
          </w:tcPr>
          <w:p w14:paraId="15AF29F8" w14:textId="74DF4484" w:rsidR="00DE2245" w:rsidRPr="00AB757E" w:rsidRDefault="00DE2245" w:rsidP="00DE2245">
            <w:pPr>
              <w:spacing w:before="120" w:after="12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SOW </w:t>
            </w:r>
            <w:r w:rsidR="00284221">
              <w:rPr>
                <w:rFonts w:ascii="Arial" w:hAnsi="Arial"/>
                <w:snapToGrid w:val="0"/>
              </w:rPr>
              <w:t>templates</w:t>
            </w:r>
            <w:r>
              <w:rPr>
                <w:rFonts w:ascii="Arial" w:hAnsi="Arial"/>
                <w:snapToGrid w:val="0"/>
              </w:rPr>
              <w:t xml:space="preserve"> should not reference “WOC”</w:t>
            </w:r>
            <w:r w:rsidR="00284221">
              <w:rPr>
                <w:rFonts w:ascii="Arial" w:hAnsi="Arial"/>
                <w:snapToGrid w:val="0"/>
              </w:rPr>
              <w:t xml:space="preserve"> or “work order contract”</w:t>
            </w:r>
            <w:r>
              <w:rPr>
                <w:rFonts w:ascii="Arial" w:hAnsi="Arial"/>
                <w:snapToGrid w:val="0"/>
              </w:rPr>
              <w:t xml:space="preserve"> to avoid the need for editing when used in project-specific contracts.</w:t>
            </w:r>
          </w:p>
          <w:p w14:paraId="49577DA8" w14:textId="7BE9BA19" w:rsidR="00DE2245" w:rsidRPr="00AB757E" w:rsidRDefault="00DE2245" w:rsidP="00DE2245">
            <w:pPr>
              <w:spacing w:before="40" w:after="40"/>
              <w:rPr>
                <w:rFonts w:ascii="Arial" w:hAnsi="Arial"/>
                <w:snapToGrid w:val="0"/>
              </w:rPr>
            </w:pPr>
            <w:r w:rsidRPr="00AB757E">
              <w:rPr>
                <w:rFonts w:ascii="Arial" w:hAnsi="Arial"/>
                <w:snapToGrid w:val="0"/>
              </w:rPr>
              <w:t xml:space="preserve">Exception: </w:t>
            </w:r>
            <w:r>
              <w:rPr>
                <w:rFonts w:ascii="Arial" w:hAnsi="Arial"/>
                <w:snapToGrid w:val="0"/>
              </w:rPr>
              <w:t xml:space="preserve">When reviewing a WOC, </w:t>
            </w:r>
            <w:r w:rsidRPr="00AB757E">
              <w:rPr>
                <w:rFonts w:ascii="Arial" w:hAnsi="Arial"/>
                <w:snapToGrid w:val="0"/>
              </w:rPr>
              <w:t xml:space="preserve">do not replace </w:t>
            </w:r>
            <w:proofErr w:type="gramStart"/>
            <w:r>
              <w:rPr>
                <w:rFonts w:ascii="Arial" w:hAnsi="Arial"/>
                <w:snapToGrid w:val="0"/>
              </w:rPr>
              <w:t>where ”</w:t>
            </w:r>
            <w:proofErr w:type="gramEnd"/>
            <w:r>
              <w:rPr>
                <w:rFonts w:ascii="Arial" w:hAnsi="Arial"/>
                <w:snapToGrid w:val="0"/>
              </w:rPr>
              <w:t>WOC”</w:t>
            </w:r>
            <w:r w:rsidRPr="00AB757E">
              <w:rPr>
                <w:rFonts w:ascii="Arial" w:hAnsi="Arial"/>
                <w:snapToGrid w:val="0"/>
              </w:rPr>
              <w:t xml:space="preserve"> is defined</w:t>
            </w:r>
            <w:r>
              <w:rPr>
                <w:rFonts w:ascii="Arial" w:hAnsi="Arial"/>
                <w:snapToGrid w:val="0"/>
              </w:rPr>
              <w:t xml:space="preserve"> in the work order template</w:t>
            </w:r>
            <w:r w:rsidRPr="00AB757E">
              <w:rPr>
                <w:rFonts w:ascii="Arial" w:hAnsi="Arial"/>
                <w:snapToGrid w:val="0"/>
              </w:rPr>
              <w:t>.</w:t>
            </w:r>
          </w:p>
        </w:tc>
      </w:tr>
      <w:tr w:rsidR="00DE2245" w:rsidRPr="00581C8D" w14:paraId="2DC47AEA" w14:textId="77777777" w:rsidTr="00DE2245">
        <w:tc>
          <w:tcPr>
            <w:tcW w:w="2425" w:type="dxa"/>
            <w:shd w:val="clear" w:color="auto" w:fill="auto"/>
          </w:tcPr>
          <w:p w14:paraId="66E1999D" w14:textId="05E00651" w:rsidR="00DE2245" w:rsidRPr="00AB757E" w:rsidRDefault="00DE2245" w:rsidP="00DE2245">
            <w:pPr>
              <w:spacing w:before="60" w:after="60"/>
              <w:rPr>
                <w:rFonts w:ascii="Arial" w:hAnsi="Arial"/>
                <w:i/>
                <w:snapToGrid w:val="0"/>
              </w:rPr>
            </w:pPr>
            <w:r w:rsidRPr="009C690B">
              <w:rPr>
                <w:rFonts w:ascii="Arial" w:hAnsi="Arial"/>
                <w:i/>
                <w:snapToGrid w:val="0"/>
              </w:rPr>
              <w:t>work order</w:t>
            </w:r>
          </w:p>
        </w:tc>
        <w:tc>
          <w:tcPr>
            <w:tcW w:w="1530" w:type="dxa"/>
            <w:vMerge/>
            <w:shd w:val="clear" w:color="auto" w:fill="auto"/>
          </w:tcPr>
          <w:p w14:paraId="77CF0C6D" w14:textId="77777777" w:rsidR="00DE2245" w:rsidRPr="00AB757E" w:rsidRDefault="00DE2245" w:rsidP="00DE2245">
            <w:pPr>
              <w:spacing w:before="40" w:after="40"/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6323" w:type="dxa"/>
            <w:vMerge/>
            <w:shd w:val="clear" w:color="auto" w:fill="auto"/>
          </w:tcPr>
          <w:p w14:paraId="5D1C9D1E" w14:textId="77777777" w:rsidR="00DE2245" w:rsidRPr="00AB757E" w:rsidRDefault="00DE2245" w:rsidP="00DE2245">
            <w:pPr>
              <w:spacing w:before="40" w:after="40"/>
              <w:rPr>
                <w:rFonts w:ascii="Arial" w:hAnsi="Arial"/>
                <w:snapToGrid w:val="0"/>
              </w:rPr>
            </w:pPr>
          </w:p>
        </w:tc>
      </w:tr>
      <w:tr w:rsidR="00DE2245" w:rsidRPr="00581C8D" w14:paraId="0235D0FC" w14:textId="77777777" w:rsidTr="00DE2245">
        <w:tc>
          <w:tcPr>
            <w:tcW w:w="2425" w:type="dxa"/>
            <w:shd w:val="clear" w:color="auto" w:fill="auto"/>
          </w:tcPr>
          <w:p w14:paraId="65AC35E0" w14:textId="7E5F0306" w:rsidR="00DE2245" w:rsidRPr="00AB757E" w:rsidRDefault="00DE2245" w:rsidP="00DE2245">
            <w:pPr>
              <w:spacing w:before="60" w:after="60"/>
              <w:rPr>
                <w:rFonts w:ascii="Arial" w:hAnsi="Arial"/>
                <w:i/>
                <w:snapToGrid w:val="0"/>
              </w:rPr>
            </w:pPr>
            <w:r w:rsidRPr="009C690B">
              <w:rPr>
                <w:rFonts w:ascii="Arial" w:hAnsi="Arial"/>
                <w:i/>
                <w:snapToGrid w:val="0"/>
              </w:rPr>
              <w:t>WOC</w:t>
            </w:r>
          </w:p>
        </w:tc>
        <w:tc>
          <w:tcPr>
            <w:tcW w:w="1530" w:type="dxa"/>
            <w:vMerge/>
            <w:shd w:val="clear" w:color="auto" w:fill="auto"/>
          </w:tcPr>
          <w:p w14:paraId="1A9BCE89" w14:textId="77777777" w:rsidR="00DE2245" w:rsidRPr="00AB757E" w:rsidRDefault="00DE2245" w:rsidP="00DE2245">
            <w:pPr>
              <w:spacing w:before="40" w:after="40"/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6323" w:type="dxa"/>
            <w:vMerge/>
            <w:shd w:val="clear" w:color="auto" w:fill="auto"/>
          </w:tcPr>
          <w:p w14:paraId="664F106B" w14:textId="77777777" w:rsidR="00DE2245" w:rsidRPr="00AB757E" w:rsidRDefault="00DE2245" w:rsidP="00DE2245">
            <w:pPr>
              <w:spacing w:before="40" w:after="40"/>
              <w:rPr>
                <w:rFonts w:ascii="Arial" w:hAnsi="Arial"/>
                <w:snapToGrid w:val="0"/>
              </w:rPr>
            </w:pPr>
          </w:p>
        </w:tc>
      </w:tr>
    </w:tbl>
    <w:p w14:paraId="679E08D4" w14:textId="77777777" w:rsidR="00553FC5" w:rsidRDefault="00553FC5">
      <w:pPr>
        <w:rPr>
          <w:rFonts w:ascii="Arial" w:hAnsi="Arial"/>
          <w:snapToGrid w:val="0"/>
          <w:sz w:val="22"/>
          <w:szCs w:val="22"/>
        </w:rPr>
      </w:pPr>
      <w:r>
        <w:rPr>
          <w:rFonts w:ascii="Arial" w:hAnsi="Arial"/>
          <w:snapToGrid w:val="0"/>
          <w:sz w:val="22"/>
          <w:szCs w:val="22"/>
        </w:rPr>
        <w:br w:type="page"/>
      </w:r>
    </w:p>
    <w:p w14:paraId="53F39DAE" w14:textId="18133097" w:rsidR="00C02FB6" w:rsidRPr="00200411" w:rsidRDefault="006D016E" w:rsidP="00C02FB6">
      <w:pPr>
        <w:rPr>
          <w:rFonts w:ascii="Arial" w:hAnsi="Arial"/>
          <w:snapToGrid w:val="0"/>
          <w:sz w:val="22"/>
          <w:szCs w:val="22"/>
        </w:rPr>
      </w:pPr>
      <w:r w:rsidRPr="00200411">
        <w:rPr>
          <w:rFonts w:ascii="Arial" w:hAnsi="Arial"/>
          <w:snapToGrid w:val="0"/>
          <w:sz w:val="22"/>
          <w:szCs w:val="22"/>
        </w:rPr>
        <w:lastRenderedPageBreak/>
        <w:t>L</w:t>
      </w:r>
      <w:r w:rsidR="00AF285C" w:rsidRPr="00200411">
        <w:rPr>
          <w:rFonts w:ascii="Arial" w:hAnsi="Arial"/>
          <w:snapToGrid w:val="0"/>
          <w:sz w:val="22"/>
          <w:szCs w:val="22"/>
        </w:rPr>
        <w:t>isted in the table below</w:t>
      </w:r>
      <w:r w:rsidRPr="00200411">
        <w:rPr>
          <w:rFonts w:ascii="Arial" w:hAnsi="Arial"/>
          <w:snapToGrid w:val="0"/>
          <w:sz w:val="22"/>
          <w:szCs w:val="22"/>
        </w:rPr>
        <w:t xml:space="preserve"> are </w:t>
      </w:r>
      <w:r w:rsidR="00553FC5">
        <w:rPr>
          <w:rFonts w:ascii="Arial" w:hAnsi="Arial"/>
          <w:snapToGrid w:val="0"/>
          <w:sz w:val="22"/>
          <w:szCs w:val="22"/>
        </w:rPr>
        <w:t xml:space="preserve">terms that frequently indicate passive voice, ambiguity or other </w:t>
      </w:r>
      <w:r w:rsidRPr="00200411">
        <w:rPr>
          <w:rFonts w:ascii="Arial" w:hAnsi="Arial"/>
          <w:snapToGrid w:val="0"/>
          <w:sz w:val="22"/>
          <w:szCs w:val="22"/>
        </w:rPr>
        <w:t xml:space="preserve">problem areas that can easily be highlighted </w:t>
      </w:r>
      <w:r w:rsidR="00C02FB6" w:rsidRPr="00200411">
        <w:rPr>
          <w:rFonts w:ascii="Arial" w:hAnsi="Arial"/>
          <w:snapToGrid w:val="0"/>
          <w:sz w:val="22"/>
          <w:szCs w:val="22"/>
        </w:rPr>
        <w:t>as follows:</w:t>
      </w:r>
    </w:p>
    <w:p w14:paraId="43F502CA" w14:textId="77777777" w:rsidR="00C02FB6" w:rsidRPr="00200411" w:rsidRDefault="00C02FB6" w:rsidP="00C02FB6">
      <w:pPr>
        <w:numPr>
          <w:ilvl w:val="0"/>
          <w:numId w:val="5"/>
        </w:numPr>
        <w:rPr>
          <w:rFonts w:ascii="Arial" w:hAnsi="Arial"/>
          <w:snapToGrid w:val="0"/>
          <w:sz w:val="22"/>
          <w:szCs w:val="22"/>
        </w:rPr>
      </w:pPr>
      <w:r w:rsidRPr="00200411">
        <w:rPr>
          <w:rFonts w:ascii="Arial" w:hAnsi="Arial"/>
          <w:b/>
          <w:snapToGrid w:val="0"/>
          <w:sz w:val="22"/>
          <w:szCs w:val="22"/>
        </w:rPr>
        <w:t>Turn off Track Changes until addition of highlighting is completed</w:t>
      </w:r>
      <w:r w:rsidR="006D016E" w:rsidRPr="00200411">
        <w:rPr>
          <w:rFonts w:ascii="Arial" w:hAnsi="Arial"/>
          <w:snapToGrid w:val="0"/>
          <w:sz w:val="22"/>
          <w:szCs w:val="22"/>
        </w:rPr>
        <w:t xml:space="preserve"> </w:t>
      </w:r>
    </w:p>
    <w:p w14:paraId="2978CC69" w14:textId="77777777" w:rsidR="00C02FB6" w:rsidRPr="00200411" w:rsidRDefault="00C02FB6" w:rsidP="00C02FB6">
      <w:pPr>
        <w:numPr>
          <w:ilvl w:val="0"/>
          <w:numId w:val="5"/>
        </w:numPr>
        <w:rPr>
          <w:rFonts w:ascii="Arial" w:hAnsi="Arial"/>
          <w:snapToGrid w:val="0"/>
          <w:sz w:val="22"/>
          <w:szCs w:val="22"/>
        </w:rPr>
      </w:pPr>
      <w:r w:rsidRPr="00200411">
        <w:rPr>
          <w:rFonts w:ascii="Arial" w:hAnsi="Arial"/>
          <w:snapToGrid w:val="0"/>
          <w:sz w:val="22"/>
          <w:szCs w:val="22"/>
        </w:rPr>
        <w:t xml:space="preserve">Open “Replace” dialog box </w:t>
      </w:r>
    </w:p>
    <w:p w14:paraId="1A46A77F" w14:textId="77777777" w:rsidR="00C02FB6" w:rsidRPr="00200411" w:rsidRDefault="00C02FB6" w:rsidP="00C02FB6">
      <w:pPr>
        <w:numPr>
          <w:ilvl w:val="0"/>
          <w:numId w:val="5"/>
        </w:numPr>
        <w:rPr>
          <w:rFonts w:ascii="Arial" w:hAnsi="Arial"/>
          <w:snapToGrid w:val="0"/>
          <w:sz w:val="22"/>
          <w:szCs w:val="22"/>
        </w:rPr>
      </w:pPr>
      <w:r w:rsidRPr="00200411">
        <w:rPr>
          <w:rFonts w:ascii="Arial" w:hAnsi="Arial"/>
          <w:snapToGrid w:val="0"/>
          <w:sz w:val="22"/>
          <w:szCs w:val="22"/>
        </w:rPr>
        <w:t>Enter a search term from the list below in the “Find what” field</w:t>
      </w:r>
    </w:p>
    <w:p w14:paraId="23947454" w14:textId="77777777" w:rsidR="00375F63" w:rsidRPr="00200411" w:rsidRDefault="00375F63" w:rsidP="00C02FB6">
      <w:pPr>
        <w:numPr>
          <w:ilvl w:val="0"/>
          <w:numId w:val="5"/>
        </w:numPr>
        <w:rPr>
          <w:rFonts w:ascii="Arial" w:hAnsi="Arial"/>
          <w:snapToGrid w:val="0"/>
          <w:sz w:val="22"/>
          <w:szCs w:val="22"/>
        </w:rPr>
      </w:pPr>
      <w:r w:rsidRPr="00200411">
        <w:rPr>
          <w:rFonts w:ascii="Arial" w:hAnsi="Arial"/>
          <w:snapToGrid w:val="0"/>
          <w:sz w:val="22"/>
          <w:szCs w:val="22"/>
        </w:rPr>
        <w:t>Select “Match case” if applicable</w:t>
      </w:r>
    </w:p>
    <w:p w14:paraId="113F6F0B" w14:textId="77777777" w:rsidR="00375F63" w:rsidRPr="00200411" w:rsidRDefault="00375F63" w:rsidP="00375F63">
      <w:pPr>
        <w:numPr>
          <w:ilvl w:val="0"/>
          <w:numId w:val="5"/>
        </w:numPr>
        <w:rPr>
          <w:rFonts w:ascii="Arial" w:hAnsi="Arial"/>
          <w:snapToGrid w:val="0"/>
          <w:sz w:val="22"/>
          <w:szCs w:val="22"/>
        </w:rPr>
      </w:pPr>
      <w:r w:rsidRPr="00200411">
        <w:rPr>
          <w:rFonts w:ascii="Arial" w:hAnsi="Arial"/>
          <w:snapToGrid w:val="0"/>
          <w:sz w:val="22"/>
          <w:szCs w:val="22"/>
        </w:rPr>
        <w:t>Click in the “Replace with” field</w:t>
      </w:r>
    </w:p>
    <w:p w14:paraId="4993B922" w14:textId="77777777" w:rsidR="00375F63" w:rsidRPr="00200411" w:rsidRDefault="00375F63" w:rsidP="00200411">
      <w:pPr>
        <w:numPr>
          <w:ilvl w:val="1"/>
          <w:numId w:val="5"/>
        </w:numPr>
        <w:rPr>
          <w:rFonts w:ascii="Arial" w:hAnsi="Arial"/>
          <w:snapToGrid w:val="0"/>
          <w:sz w:val="22"/>
          <w:szCs w:val="22"/>
        </w:rPr>
      </w:pPr>
      <w:r w:rsidRPr="00200411">
        <w:rPr>
          <w:rFonts w:ascii="Arial" w:hAnsi="Arial"/>
          <w:snapToGrid w:val="0"/>
          <w:sz w:val="22"/>
          <w:szCs w:val="22"/>
        </w:rPr>
        <w:t>Enter replacement term</w:t>
      </w:r>
    </w:p>
    <w:p w14:paraId="433239C6" w14:textId="77777777" w:rsidR="00375F63" w:rsidRPr="00200411" w:rsidRDefault="00375F63" w:rsidP="00200411">
      <w:pPr>
        <w:numPr>
          <w:ilvl w:val="1"/>
          <w:numId w:val="5"/>
        </w:numPr>
        <w:rPr>
          <w:rFonts w:ascii="Arial" w:hAnsi="Arial"/>
          <w:snapToGrid w:val="0"/>
          <w:sz w:val="22"/>
          <w:szCs w:val="22"/>
        </w:rPr>
      </w:pPr>
      <w:r w:rsidRPr="00200411">
        <w:rPr>
          <w:rFonts w:ascii="Arial" w:hAnsi="Arial"/>
          <w:snapToGrid w:val="0"/>
          <w:sz w:val="22"/>
          <w:szCs w:val="22"/>
        </w:rPr>
        <w:t>Click “More” button</w:t>
      </w:r>
    </w:p>
    <w:p w14:paraId="78DF3466" w14:textId="77777777" w:rsidR="00375F63" w:rsidRPr="00200411" w:rsidRDefault="00375F63" w:rsidP="00200411">
      <w:pPr>
        <w:numPr>
          <w:ilvl w:val="1"/>
          <w:numId w:val="5"/>
        </w:numPr>
        <w:rPr>
          <w:rFonts w:ascii="Arial" w:hAnsi="Arial"/>
          <w:snapToGrid w:val="0"/>
          <w:sz w:val="22"/>
          <w:szCs w:val="22"/>
        </w:rPr>
      </w:pPr>
      <w:r w:rsidRPr="00200411">
        <w:rPr>
          <w:rFonts w:ascii="Arial" w:hAnsi="Arial"/>
          <w:snapToGrid w:val="0"/>
          <w:sz w:val="22"/>
          <w:szCs w:val="22"/>
        </w:rPr>
        <w:t>Click “Format” dropdown</w:t>
      </w:r>
    </w:p>
    <w:p w14:paraId="25EA143C" w14:textId="77777777" w:rsidR="00375F63" w:rsidRPr="00200411" w:rsidRDefault="00375F63" w:rsidP="00200411">
      <w:pPr>
        <w:numPr>
          <w:ilvl w:val="1"/>
          <w:numId w:val="5"/>
        </w:numPr>
        <w:rPr>
          <w:rFonts w:ascii="Arial" w:hAnsi="Arial"/>
          <w:snapToGrid w:val="0"/>
          <w:sz w:val="22"/>
          <w:szCs w:val="22"/>
        </w:rPr>
      </w:pPr>
      <w:r w:rsidRPr="00200411">
        <w:rPr>
          <w:rFonts w:ascii="Arial" w:hAnsi="Arial"/>
          <w:snapToGrid w:val="0"/>
          <w:sz w:val="22"/>
          <w:szCs w:val="22"/>
        </w:rPr>
        <w:t>select “Highlight”</w:t>
      </w:r>
    </w:p>
    <w:p w14:paraId="2016F9EC" w14:textId="77777777" w:rsidR="00C02FB6" w:rsidRPr="00200411" w:rsidRDefault="00C02FB6" w:rsidP="00200411">
      <w:pPr>
        <w:numPr>
          <w:ilvl w:val="1"/>
          <w:numId w:val="5"/>
        </w:numPr>
        <w:rPr>
          <w:rFonts w:ascii="Arial" w:hAnsi="Arial"/>
          <w:snapToGrid w:val="0"/>
          <w:sz w:val="22"/>
          <w:szCs w:val="22"/>
        </w:rPr>
      </w:pPr>
      <w:r w:rsidRPr="00200411">
        <w:rPr>
          <w:rFonts w:ascii="Arial" w:hAnsi="Arial"/>
          <w:snapToGrid w:val="0"/>
          <w:sz w:val="22"/>
          <w:szCs w:val="22"/>
        </w:rPr>
        <w:t>Select the desired highlight color from the font tool section of the ribbon</w:t>
      </w:r>
      <w:r w:rsidR="007911C5" w:rsidRPr="00200411">
        <w:rPr>
          <w:rFonts w:ascii="Arial" w:hAnsi="Arial"/>
          <w:snapToGrid w:val="0"/>
          <w:sz w:val="22"/>
          <w:szCs w:val="22"/>
        </w:rPr>
        <w:t xml:space="preserve"> (You may want to use different colors for highlighting different words).</w:t>
      </w:r>
    </w:p>
    <w:p w14:paraId="2C7E8816" w14:textId="77777777" w:rsidR="00B270B6" w:rsidRPr="00200411" w:rsidRDefault="00C02FB6" w:rsidP="00200411">
      <w:pPr>
        <w:numPr>
          <w:ilvl w:val="0"/>
          <w:numId w:val="5"/>
        </w:numPr>
        <w:rPr>
          <w:rFonts w:ascii="Arial" w:hAnsi="Arial"/>
          <w:b/>
          <w:snapToGrid w:val="0"/>
          <w:sz w:val="22"/>
          <w:szCs w:val="22"/>
        </w:rPr>
      </w:pPr>
      <w:r w:rsidRPr="00200411">
        <w:rPr>
          <w:rFonts w:ascii="Arial" w:hAnsi="Arial"/>
          <w:snapToGrid w:val="0"/>
          <w:sz w:val="22"/>
          <w:szCs w:val="22"/>
        </w:rPr>
        <w:t xml:space="preserve">Click “Replace </w:t>
      </w:r>
      <w:r w:rsidR="00375F63" w:rsidRPr="00200411">
        <w:rPr>
          <w:rFonts w:ascii="Arial" w:hAnsi="Arial"/>
          <w:snapToGrid w:val="0"/>
          <w:sz w:val="22"/>
          <w:szCs w:val="22"/>
        </w:rPr>
        <w:t>All” button</w:t>
      </w:r>
      <w:r w:rsidRPr="00200411">
        <w:rPr>
          <w:rFonts w:ascii="Arial" w:hAnsi="Arial"/>
          <w:snapToGrid w:val="0"/>
          <w:sz w:val="22"/>
          <w:szCs w:val="22"/>
        </w:rPr>
        <w:t xml:space="preserve"> </w:t>
      </w:r>
    </w:p>
    <w:p w14:paraId="0D37740F" w14:textId="77777777" w:rsidR="00B270B6" w:rsidRPr="00200411" w:rsidRDefault="00B270B6" w:rsidP="00200411">
      <w:pPr>
        <w:numPr>
          <w:ilvl w:val="0"/>
          <w:numId w:val="5"/>
        </w:numPr>
        <w:rPr>
          <w:rFonts w:ascii="Arial" w:hAnsi="Arial"/>
          <w:b/>
          <w:snapToGrid w:val="0"/>
          <w:sz w:val="22"/>
          <w:szCs w:val="22"/>
        </w:rPr>
      </w:pPr>
      <w:r w:rsidRPr="00200411">
        <w:rPr>
          <w:rFonts w:ascii="Arial" w:hAnsi="Arial"/>
          <w:b/>
          <w:snapToGrid w:val="0"/>
          <w:sz w:val="22"/>
          <w:szCs w:val="22"/>
        </w:rPr>
        <w:t>After highlighting potential problem areas noted below, turn Track Changes on before editing task language.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530"/>
        <w:gridCol w:w="7200"/>
      </w:tblGrid>
      <w:tr w:rsidR="00A96937" w:rsidRPr="00553FC5" w14:paraId="6C719F05" w14:textId="77777777" w:rsidTr="005761E4">
        <w:trPr>
          <w:trHeight w:val="494"/>
        </w:trPr>
        <w:tc>
          <w:tcPr>
            <w:tcW w:w="1548" w:type="dxa"/>
            <w:shd w:val="clear" w:color="auto" w:fill="BDD6EE"/>
          </w:tcPr>
          <w:p w14:paraId="0675DFBA" w14:textId="77777777" w:rsidR="00BC3BC3" w:rsidRPr="00553FC5" w:rsidRDefault="00F226B5" w:rsidP="005B57FB">
            <w:pPr>
              <w:jc w:val="center"/>
              <w:rPr>
                <w:b/>
                <w:sz w:val="22"/>
                <w:szCs w:val="22"/>
              </w:rPr>
            </w:pPr>
            <w:r w:rsidRPr="00553FC5">
              <w:rPr>
                <w:b/>
                <w:sz w:val="22"/>
                <w:szCs w:val="22"/>
              </w:rPr>
              <w:t xml:space="preserve">Find </w:t>
            </w:r>
          </w:p>
        </w:tc>
        <w:tc>
          <w:tcPr>
            <w:tcW w:w="1530" w:type="dxa"/>
            <w:shd w:val="clear" w:color="auto" w:fill="BDD6EE"/>
          </w:tcPr>
          <w:p w14:paraId="7314A301" w14:textId="77777777" w:rsidR="00BC3BC3" w:rsidRPr="00553FC5" w:rsidRDefault="00BC3BC3" w:rsidP="005B57FB">
            <w:pPr>
              <w:jc w:val="center"/>
              <w:rPr>
                <w:b/>
                <w:sz w:val="22"/>
                <w:szCs w:val="22"/>
              </w:rPr>
            </w:pPr>
            <w:r w:rsidRPr="00553FC5">
              <w:rPr>
                <w:b/>
                <w:sz w:val="22"/>
                <w:szCs w:val="22"/>
              </w:rPr>
              <w:t xml:space="preserve">Replace </w:t>
            </w:r>
            <w:r w:rsidR="00F226B5" w:rsidRPr="00553FC5">
              <w:rPr>
                <w:b/>
                <w:sz w:val="22"/>
                <w:szCs w:val="22"/>
              </w:rPr>
              <w:t>All</w:t>
            </w:r>
          </w:p>
          <w:p w14:paraId="79BE65A8" w14:textId="77777777" w:rsidR="00BA06A0" w:rsidRPr="00553FC5" w:rsidRDefault="00BA06A0" w:rsidP="005B57FB">
            <w:pPr>
              <w:jc w:val="center"/>
              <w:rPr>
                <w:b/>
                <w:sz w:val="22"/>
                <w:szCs w:val="22"/>
              </w:rPr>
            </w:pPr>
            <w:r w:rsidRPr="00553FC5">
              <w:rPr>
                <w:b/>
                <w:sz w:val="22"/>
                <w:szCs w:val="22"/>
                <w:highlight w:val="yellow"/>
              </w:rPr>
              <w:t>(with Track Change off)</w:t>
            </w:r>
          </w:p>
        </w:tc>
        <w:tc>
          <w:tcPr>
            <w:tcW w:w="7200" w:type="dxa"/>
            <w:shd w:val="clear" w:color="auto" w:fill="BDD6EE"/>
          </w:tcPr>
          <w:p w14:paraId="184EC775" w14:textId="77777777" w:rsidR="00BC3BC3" w:rsidRPr="00553FC5" w:rsidRDefault="00BC3BC3" w:rsidP="005B57FB">
            <w:pPr>
              <w:jc w:val="center"/>
              <w:rPr>
                <w:b/>
                <w:sz w:val="22"/>
                <w:szCs w:val="22"/>
              </w:rPr>
            </w:pPr>
            <w:r w:rsidRPr="00553FC5">
              <w:rPr>
                <w:b/>
                <w:sz w:val="22"/>
                <w:szCs w:val="22"/>
              </w:rPr>
              <w:t>Comments</w:t>
            </w:r>
          </w:p>
          <w:p w14:paraId="21469CDC" w14:textId="77777777" w:rsidR="00A96937" w:rsidRPr="00553FC5" w:rsidRDefault="00A96937" w:rsidP="005B57FB">
            <w:pPr>
              <w:jc w:val="center"/>
              <w:rPr>
                <w:b/>
                <w:sz w:val="22"/>
                <w:szCs w:val="22"/>
              </w:rPr>
            </w:pPr>
          </w:p>
          <w:p w14:paraId="2CFC7718" w14:textId="77777777" w:rsidR="00A96937" w:rsidRPr="00553FC5" w:rsidRDefault="00A96937" w:rsidP="00200411">
            <w:pPr>
              <w:rPr>
                <w:b/>
                <w:sz w:val="22"/>
                <w:szCs w:val="22"/>
              </w:rPr>
            </w:pPr>
          </w:p>
        </w:tc>
      </w:tr>
      <w:tr w:rsidR="00A96937" w:rsidRPr="00200411" w14:paraId="417453DC" w14:textId="77777777" w:rsidTr="00A96937">
        <w:tc>
          <w:tcPr>
            <w:tcW w:w="1548" w:type="dxa"/>
            <w:shd w:val="clear" w:color="auto" w:fill="auto"/>
          </w:tcPr>
          <w:p w14:paraId="5DEE71B5" w14:textId="77777777" w:rsidR="00BC3BC3" w:rsidRPr="00200411" w:rsidRDefault="00C02FB6" w:rsidP="00200411">
            <w:pPr>
              <w:spacing w:before="40" w:after="40"/>
              <w:rPr>
                <w:rFonts w:ascii="Arial" w:hAnsi="Arial"/>
                <w:i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i/>
                <w:snapToGrid w:val="0"/>
                <w:sz w:val="22"/>
                <w:szCs w:val="22"/>
              </w:rPr>
              <w:t>shall be</w:t>
            </w:r>
          </w:p>
        </w:tc>
        <w:tc>
          <w:tcPr>
            <w:tcW w:w="1530" w:type="dxa"/>
            <w:shd w:val="clear" w:color="auto" w:fill="auto"/>
          </w:tcPr>
          <w:p w14:paraId="1F8D265D" w14:textId="77777777" w:rsidR="00BC3BC3" w:rsidRPr="00200411" w:rsidRDefault="00C02FB6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  <w:highlight w:val="green"/>
              </w:rPr>
              <w:t>shall be</w:t>
            </w:r>
          </w:p>
        </w:tc>
        <w:tc>
          <w:tcPr>
            <w:tcW w:w="7200" w:type="dxa"/>
            <w:shd w:val="clear" w:color="auto" w:fill="auto"/>
          </w:tcPr>
          <w:p w14:paraId="0505900F" w14:textId="77777777" w:rsidR="00BC3BC3" w:rsidRPr="00200411" w:rsidRDefault="00237A81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</w:rPr>
              <w:t>Normally indicates</w:t>
            </w:r>
            <w:r w:rsidR="00C02FB6" w:rsidRPr="00200411">
              <w:rPr>
                <w:rFonts w:ascii="Arial" w:hAnsi="Arial"/>
                <w:snapToGrid w:val="0"/>
                <w:sz w:val="22"/>
                <w:szCs w:val="22"/>
              </w:rPr>
              <w:t xml:space="preserve"> passive voice sentence</w:t>
            </w:r>
            <w:r w:rsidRPr="00200411">
              <w:rPr>
                <w:rFonts w:ascii="Arial" w:hAnsi="Arial"/>
                <w:snapToGrid w:val="0"/>
                <w:sz w:val="22"/>
                <w:szCs w:val="22"/>
              </w:rPr>
              <w:t>. Revise sentence to active voice - “Consultant shall…</w:t>
            </w:r>
            <w:proofErr w:type="gramStart"/>
            <w:r w:rsidRPr="00200411">
              <w:rPr>
                <w:rFonts w:ascii="Arial" w:hAnsi="Arial"/>
                <w:snapToGrid w:val="0"/>
                <w:sz w:val="22"/>
                <w:szCs w:val="22"/>
              </w:rPr>
              <w:t>”.</w:t>
            </w:r>
            <w:proofErr w:type="gramEnd"/>
            <w:r w:rsidRPr="00200411">
              <w:rPr>
                <w:rFonts w:ascii="Arial" w:hAnsi="Arial"/>
                <w:snapToGrid w:val="0"/>
                <w:sz w:val="22"/>
                <w:szCs w:val="22"/>
              </w:rPr>
              <w:t xml:space="preserve">  See SOW Writing Guide.</w:t>
            </w:r>
          </w:p>
        </w:tc>
      </w:tr>
      <w:tr w:rsidR="00A96937" w:rsidRPr="00200411" w14:paraId="3D4A6EBB" w14:textId="77777777" w:rsidTr="00A96937">
        <w:tc>
          <w:tcPr>
            <w:tcW w:w="1548" w:type="dxa"/>
            <w:shd w:val="clear" w:color="auto" w:fill="auto"/>
          </w:tcPr>
          <w:p w14:paraId="26C1F28B" w14:textId="77777777" w:rsidR="00BC3BC3" w:rsidRPr="00200411" w:rsidRDefault="00F226B5" w:rsidP="00200411">
            <w:pPr>
              <w:spacing w:before="40" w:after="40"/>
              <w:rPr>
                <w:sz w:val="22"/>
                <w:szCs w:val="22"/>
              </w:rPr>
            </w:pPr>
            <w:r w:rsidRPr="00200411">
              <w:rPr>
                <w:rFonts w:ascii="Arial" w:hAnsi="Arial"/>
                <w:i/>
                <w:snapToGrid w:val="0"/>
                <w:sz w:val="22"/>
                <w:szCs w:val="22"/>
              </w:rPr>
              <w:t>will be</w:t>
            </w:r>
          </w:p>
        </w:tc>
        <w:tc>
          <w:tcPr>
            <w:tcW w:w="1530" w:type="dxa"/>
            <w:shd w:val="clear" w:color="auto" w:fill="auto"/>
          </w:tcPr>
          <w:p w14:paraId="79828D3E" w14:textId="77777777" w:rsidR="00BC3BC3" w:rsidRPr="00200411" w:rsidRDefault="00F226B5" w:rsidP="00200411">
            <w:pPr>
              <w:spacing w:before="40" w:after="40"/>
              <w:rPr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  <w:highlight w:val="green"/>
              </w:rPr>
              <w:t>will be</w:t>
            </w:r>
            <w:r w:rsidRPr="00200411">
              <w:rPr>
                <w:rFonts w:ascii="Arial" w:hAnsi="Arial"/>
                <w:snapToGrid w:val="0"/>
                <w:sz w:val="22"/>
                <w:szCs w:val="22"/>
              </w:rPr>
              <w:t xml:space="preserve">  </w:t>
            </w:r>
          </w:p>
        </w:tc>
        <w:tc>
          <w:tcPr>
            <w:tcW w:w="7200" w:type="dxa"/>
            <w:shd w:val="clear" w:color="auto" w:fill="auto"/>
          </w:tcPr>
          <w:p w14:paraId="2071800E" w14:textId="77777777" w:rsidR="00BC3BC3" w:rsidRPr="00200411" w:rsidRDefault="00237A81" w:rsidP="00200411">
            <w:pPr>
              <w:spacing w:before="40" w:after="40"/>
              <w:rPr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</w:rPr>
              <w:t>Normally indicates passive voice sentence. Revise sentence to active voice - “Consultant shall…”  See SOW Writing Guide.</w:t>
            </w:r>
          </w:p>
        </w:tc>
      </w:tr>
      <w:tr w:rsidR="00A96937" w:rsidRPr="00200411" w14:paraId="374D4065" w14:textId="77777777" w:rsidTr="00A96937">
        <w:tc>
          <w:tcPr>
            <w:tcW w:w="1548" w:type="dxa"/>
            <w:shd w:val="clear" w:color="auto" w:fill="auto"/>
          </w:tcPr>
          <w:p w14:paraId="6B86C702" w14:textId="77777777" w:rsidR="00BC3BC3" w:rsidRPr="00200411" w:rsidRDefault="00F226B5" w:rsidP="00200411">
            <w:pPr>
              <w:spacing w:before="40" w:after="40"/>
              <w:rPr>
                <w:sz w:val="22"/>
                <w:szCs w:val="22"/>
              </w:rPr>
            </w:pPr>
            <w:r w:rsidRPr="00200411">
              <w:rPr>
                <w:rFonts w:ascii="Arial" w:hAnsi="Arial"/>
                <w:i/>
                <w:snapToGrid w:val="0"/>
                <w:sz w:val="22"/>
                <w:szCs w:val="22"/>
              </w:rPr>
              <w:t>we</w:t>
            </w:r>
          </w:p>
        </w:tc>
        <w:tc>
          <w:tcPr>
            <w:tcW w:w="1530" w:type="dxa"/>
            <w:shd w:val="clear" w:color="auto" w:fill="auto"/>
          </w:tcPr>
          <w:p w14:paraId="2C8D9815" w14:textId="77777777" w:rsidR="00BC3BC3" w:rsidRPr="00200411" w:rsidRDefault="00F226B5" w:rsidP="00200411">
            <w:pPr>
              <w:spacing w:before="40" w:after="40"/>
              <w:rPr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  <w:highlight w:val="green"/>
              </w:rPr>
              <w:t>we</w:t>
            </w:r>
          </w:p>
        </w:tc>
        <w:tc>
          <w:tcPr>
            <w:tcW w:w="7200" w:type="dxa"/>
            <w:shd w:val="clear" w:color="auto" w:fill="auto"/>
          </w:tcPr>
          <w:p w14:paraId="4F1016F3" w14:textId="77777777" w:rsidR="00BC3BC3" w:rsidRPr="00200411" w:rsidRDefault="00F226B5" w:rsidP="00200411">
            <w:pPr>
              <w:spacing w:before="40" w:after="40"/>
              <w:rPr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</w:rPr>
              <w:t>Revise to either Consultant or Agency, as appropriate.</w:t>
            </w:r>
          </w:p>
        </w:tc>
      </w:tr>
      <w:tr w:rsidR="00A96937" w:rsidRPr="00200411" w14:paraId="664E01B3" w14:textId="77777777" w:rsidTr="00A96937">
        <w:tc>
          <w:tcPr>
            <w:tcW w:w="1548" w:type="dxa"/>
            <w:shd w:val="clear" w:color="auto" w:fill="auto"/>
          </w:tcPr>
          <w:p w14:paraId="29AC2D8C" w14:textId="77777777" w:rsidR="00F226B5" w:rsidRPr="00200411" w:rsidRDefault="00F226B5" w:rsidP="00200411">
            <w:pPr>
              <w:spacing w:before="40" w:after="40"/>
              <w:rPr>
                <w:rFonts w:ascii="Arial" w:hAnsi="Arial"/>
                <w:i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i/>
                <w:snapToGrid w:val="0"/>
                <w:sz w:val="22"/>
                <w:szCs w:val="22"/>
              </w:rPr>
              <w:t>our</w:t>
            </w:r>
          </w:p>
        </w:tc>
        <w:tc>
          <w:tcPr>
            <w:tcW w:w="1530" w:type="dxa"/>
            <w:shd w:val="clear" w:color="auto" w:fill="auto"/>
          </w:tcPr>
          <w:p w14:paraId="4D5C18F1" w14:textId="77777777" w:rsidR="00F226B5" w:rsidRPr="00200411" w:rsidRDefault="00F226B5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  <w:highlight w:val="green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  <w:highlight w:val="green"/>
              </w:rPr>
              <w:t>our</w:t>
            </w:r>
          </w:p>
        </w:tc>
        <w:tc>
          <w:tcPr>
            <w:tcW w:w="7200" w:type="dxa"/>
            <w:shd w:val="clear" w:color="auto" w:fill="auto"/>
          </w:tcPr>
          <w:p w14:paraId="6135C185" w14:textId="77777777" w:rsidR="00F226B5" w:rsidRPr="00200411" w:rsidRDefault="00F226B5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</w:rPr>
              <w:t>Revise to either Consultant or Agency, as appropriate.</w:t>
            </w:r>
          </w:p>
        </w:tc>
      </w:tr>
      <w:tr w:rsidR="00A96937" w:rsidRPr="00200411" w14:paraId="538003F1" w14:textId="77777777" w:rsidTr="00A96937">
        <w:tc>
          <w:tcPr>
            <w:tcW w:w="1548" w:type="dxa"/>
            <w:shd w:val="clear" w:color="auto" w:fill="auto"/>
          </w:tcPr>
          <w:p w14:paraId="59A42FEE" w14:textId="77777777" w:rsidR="00F226B5" w:rsidRPr="00200411" w:rsidRDefault="00F226B5" w:rsidP="00200411">
            <w:pPr>
              <w:spacing w:before="40" w:after="40"/>
              <w:rPr>
                <w:rFonts w:ascii="Arial" w:hAnsi="Arial"/>
                <w:i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i/>
                <w:snapToGrid w:val="0"/>
                <w:sz w:val="22"/>
                <w:szCs w:val="22"/>
              </w:rPr>
              <w:t>may</w:t>
            </w:r>
          </w:p>
        </w:tc>
        <w:tc>
          <w:tcPr>
            <w:tcW w:w="1530" w:type="dxa"/>
            <w:shd w:val="clear" w:color="auto" w:fill="auto"/>
          </w:tcPr>
          <w:p w14:paraId="0ACF99A0" w14:textId="77777777" w:rsidR="00F226B5" w:rsidRPr="00200411" w:rsidRDefault="00F226B5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  <w:highlight w:val="green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  <w:highlight w:val="green"/>
              </w:rPr>
              <w:t>may</w:t>
            </w:r>
            <w:r w:rsidRPr="00200411">
              <w:rPr>
                <w:rFonts w:ascii="Arial" w:hAnsi="Arial"/>
                <w:snapToGrid w:val="0"/>
                <w:sz w:val="22"/>
                <w:szCs w:val="22"/>
              </w:rPr>
              <w:t xml:space="preserve">  </w:t>
            </w:r>
          </w:p>
        </w:tc>
        <w:tc>
          <w:tcPr>
            <w:tcW w:w="7200" w:type="dxa"/>
            <w:shd w:val="clear" w:color="auto" w:fill="auto"/>
          </w:tcPr>
          <w:p w14:paraId="594552A2" w14:textId="77777777" w:rsidR="00F226B5" w:rsidRPr="00200411" w:rsidRDefault="00375F63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</w:rPr>
              <w:t>P</w:t>
            </w:r>
            <w:r w:rsidR="00F226B5" w:rsidRPr="00200411">
              <w:rPr>
                <w:rFonts w:ascii="Arial" w:hAnsi="Arial"/>
                <w:snapToGrid w:val="0"/>
                <w:sz w:val="22"/>
                <w:szCs w:val="22"/>
              </w:rPr>
              <w:t>ermissive term</w:t>
            </w:r>
            <w:r w:rsidRPr="00200411">
              <w:rPr>
                <w:rFonts w:ascii="Arial" w:hAnsi="Arial"/>
                <w:snapToGrid w:val="0"/>
                <w:sz w:val="22"/>
                <w:szCs w:val="22"/>
              </w:rPr>
              <w:t>; D</w:t>
            </w:r>
            <w:r w:rsidR="00F226B5" w:rsidRPr="00200411">
              <w:rPr>
                <w:rFonts w:ascii="Arial" w:hAnsi="Arial"/>
                <w:snapToGrid w:val="0"/>
                <w:sz w:val="22"/>
                <w:szCs w:val="22"/>
              </w:rPr>
              <w:t>oes not convey a requirement. Confirm “may” is appropriate if used in the SOW</w:t>
            </w:r>
          </w:p>
        </w:tc>
      </w:tr>
      <w:tr w:rsidR="00A96937" w:rsidRPr="00200411" w14:paraId="4391634B" w14:textId="77777777" w:rsidTr="00A96937">
        <w:tc>
          <w:tcPr>
            <w:tcW w:w="1548" w:type="dxa"/>
            <w:shd w:val="clear" w:color="auto" w:fill="auto"/>
          </w:tcPr>
          <w:p w14:paraId="71240E63" w14:textId="77777777" w:rsidR="00F226B5" w:rsidRPr="00200411" w:rsidRDefault="00F226B5" w:rsidP="00200411">
            <w:pPr>
              <w:spacing w:before="40" w:after="40"/>
              <w:rPr>
                <w:rFonts w:ascii="Arial" w:hAnsi="Arial"/>
                <w:i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i/>
                <w:snapToGrid w:val="0"/>
                <w:sz w:val="22"/>
                <w:szCs w:val="22"/>
              </w:rPr>
              <w:t>might</w:t>
            </w:r>
          </w:p>
        </w:tc>
        <w:tc>
          <w:tcPr>
            <w:tcW w:w="1530" w:type="dxa"/>
            <w:shd w:val="clear" w:color="auto" w:fill="auto"/>
          </w:tcPr>
          <w:p w14:paraId="0F48E401" w14:textId="77777777" w:rsidR="00F226B5" w:rsidRPr="00200411" w:rsidRDefault="00F226B5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  <w:highlight w:val="green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  <w:highlight w:val="green"/>
              </w:rPr>
              <w:t>might</w:t>
            </w:r>
          </w:p>
        </w:tc>
        <w:tc>
          <w:tcPr>
            <w:tcW w:w="7200" w:type="dxa"/>
            <w:shd w:val="clear" w:color="auto" w:fill="auto"/>
          </w:tcPr>
          <w:p w14:paraId="7A5FAD89" w14:textId="77777777" w:rsidR="00F226B5" w:rsidRPr="00200411" w:rsidRDefault="00375F63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</w:rPr>
              <w:t>P</w:t>
            </w:r>
            <w:r w:rsidR="00F226B5" w:rsidRPr="00200411">
              <w:rPr>
                <w:rFonts w:ascii="Arial" w:hAnsi="Arial"/>
                <w:snapToGrid w:val="0"/>
                <w:sz w:val="22"/>
                <w:szCs w:val="22"/>
              </w:rPr>
              <w:t>ermissive term that means the item is optional. It does not convey a requirement. Confirm “might” is appropriate if used in the SOW.</w:t>
            </w:r>
          </w:p>
        </w:tc>
      </w:tr>
      <w:tr w:rsidR="00A96937" w:rsidRPr="00200411" w14:paraId="0FBB5DD5" w14:textId="77777777" w:rsidTr="00A96937">
        <w:tc>
          <w:tcPr>
            <w:tcW w:w="1548" w:type="dxa"/>
            <w:shd w:val="clear" w:color="auto" w:fill="auto"/>
          </w:tcPr>
          <w:p w14:paraId="3B9B1E45" w14:textId="77777777" w:rsidR="006D2B56" w:rsidRPr="00200411" w:rsidRDefault="006D2B56" w:rsidP="00200411">
            <w:pPr>
              <w:spacing w:before="40" w:after="40"/>
              <w:rPr>
                <w:rFonts w:ascii="Arial" w:hAnsi="Arial"/>
                <w:i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i/>
                <w:snapToGrid w:val="0"/>
                <w:sz w:val="22"/>
                <w:szCs w:val="22"/>
              </w:rPr>
              <w:t>should</w:t>
            </w:r>
          </w:p>
        </w:tc>
        <w:tc>
          <w:tcPr>
            <w:tcW w:w="1530" w:type="dxa"/>
            <w:shd w:val="clear" w:color="auto" w:fill="auto"/>
          </w:tcPr>
          <w:p w14:paraId="48E517BB" w14:textId="77777777" w:rsidR="006D2B56" w:rsidRPr="00200411" w:rsidRDefault="006D2B56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  <w:highlight w:val="green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  <w:highlight w:val="green"/>
              </w:rPr>
              <w:t>should</w:t>
            </w:r>
          </w:p>
        </w:tc>
        <w:tc>
          <w:tcPr>
            <w:tcW w:w="7200" w:type="dxa"/>
            <w:shd w:val="clear" w:color="auto" w:fill="auto"/>
          </w:tcPr>
          <w:p w14:paraId="17CC3289" w14:textId="77777777" w:rsidR="006D2B56" w:rsidRPr="00200411" w:rsidRDefault="005B3548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</w:rPr>
              <w:t>“Should” is a suggestion. If it’s supposed to be a requirement, change to “shall” (or “must” for inanimate items like report requirements).</w:t>
            </w:r>
          </w:p>
        </w:tc>
      </w:tr>
      <w:tr w:rsidR="00A96937" w:rsidRPr="00200411" w14:paraId="7D3B0699" w14:textId="77777777" w:rsidTr="00A96937">
        <w:tc>
          <w:tcPr>
            <w:tcW w:w="1548" w:type="dxa"/>
            <w:shd w:val="clear" w:color="auto" w:fill="auto"/>
          </w:tcPr>
          <w:p w14:paraId="220B605D" w14:textId="77777777" w:rsidR="006D2B56" w:rsidRPr="00200411" w:rsidRDefault="006D2B56" w:rsidP="00200411">
            <w:pPr>
              <w:spacing w:before="40" w:after="40"/>
              <w:rPr>
                <w:rFonts w:ascii="Arial" w:hAnsi="Arial"/>
                <w:i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i/>
                <w:snapToGrid w:val="0"/>
                <w:sz w:val="22"/>
                <w:szCs w:val="22"/>
              </w:rPr>
              <w:t>and/or</w:t>
            </w:r>
          </w:p>
        </w:tc>
        <w:tc>
          <w:tcPr>
            <w:tcW w:w="1530" w:type="dxa"/>
            <w:shd w:val="clear" w:color="auto" w:fill="auto"/>
          </w:tcPr>
          <w:p w14:paraId="297C9B2A" w14:textId="77777777" w:rsidR="006D2B56" w:rsidRPr="00200411" w:rsidRDefault="006D2B56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  <w:highlight w:val="green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  <w:highlight w:val="green"/>
              </w:rPr>
              <w:t>and/or</w:t>
            </w:r>
          </w:p>
        </w:tc>
        <w:tc>
          <w:tcPr>
            <w:tcW w:w="7200" w:type="dxa"/>
            <w:shd w:val="clear" w:color="auto" w:fill="auto"/>
          </w:tcPr>
          <w:p w14:paraId="2C5969C2" w14:textId="161E6052" w:rsidR="006D2B56" w:rsidRPr="00200411" w:rsidRDefault="006D2B56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</w:rPr>
              <w:t>Revise</w:t>
            </w:r>
            <w:r w:rsidR="00581C8D">
              <w:rPr>
                <w:rFonts w:ascii="Arial" w:hAnsi="Arial"/>
                <w:snapToGrid w:val="0"/>
                <w:sz w:val="22"/>
                <w:szCs w:val="22"/>
              </w:rPr>
              <w:t xml:space="preserve"> as needed</w:t>
            </w:r>
            <w:r w:rsidRPr="00200411">
              <w:rPr>
                <w:rFonts w:ascii="Arial" w:hAnsi="Arial"/>
                <w:snapToGrid w:val="0"/>
                <w:sz w:val="22"/>
                <w:szCs w:val="22"/>
              </w:rPr>
              <w:t xml:space="preserve"> to remove </w:t>
            </w:r>
            <w:r w:rsidR="00375F63" w:rsidRPr="00200411">
              <w:rPr>
                <w:rFonts w:ascii="Arial" w:hAnsi="Arial"/>
                <w:snapToGrid w:val="0"/>
                <w:sz w:val="22"/>
                <w:szCs w:val="22"/>
              </w:rPr>
              <w:t>“</w:t>
            </w:r>
            <w:r w:rsidRPr="00200411">
              <w:rPr>
                <w:rFonts w:ascii="Arial" w:hAnsi="Arial"/>
                <w:snapToGrid w:val="0"/>
                <w:sz w:val="22"/>
                <w:szCs w:val="22"/>
              </w:rPr>
              <w:t>and/or</w:t>
            </w:r>
            <w:r w:rsidR="00375F63" w:rsidRPr="00200411">
              <w:rPr>
                <w:rFonts w:ascii="Arial" w:hAnsi="Arial"/>
                <w:snapToGrid w:val="0"/>
                <w:sz w:val="22"/>
                <w:szCs w:val="22"/>
              </w:rPr>
              <w:t>”</w:t>
            </w:r>
            <w:r w:rsidRPr="00200411">
              <w:rPr>
                <w:rFonts w:ascii="Arial" w:hAnsi="Arial"/>
                <w:snapToGrid w:val="0"/>
                <w:sz w:val="22"/>
                <w:szCs w:val="22"/>
              </w:rPr>
              <w:t xml:space="preserve"> (per DOJ’s “GC Policy 1-13”)</w:t>
            </w:r>
          </w:p>
        </w:tc>
      </w:tr>
      <w:tr w:rsidR="00BF1FD2" w:rsidRPr="00200411" w14:paraId="469324F3" w14:textId="77777777" w:rsidTr="00200411">
        <w:tc>
          <w:tcPr>
            <w:tcW w:w="1548" w:type="dxa"/>
            <w:shd w:val="clear" w:color="auto" w:fill="auto"/>
          </w:tcPr>
          <w:p w14:paraId="5C791497" w14:textId="77777777" w:rsidR="00BF1FD2" w:rsidRPr="00200411" w:rsidRDefault="00BF1FD2" w:rsidP="00200411">
            <w:pPr>
              <w:spacing w:before="40" w:after="40"/>
              <w:rPr>
                <w:rFonts w:ascii="Arial" w:hAnsi="Arial"/>
                <w:i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i/>
                <w:snapToGrid w:val="0"/>
                <w:sz w:val="22"/>
                <w:szCs w:val="22"/>
              </w:rPr>
              <w:t>assist</w:t>
            </w:r>
          </w:p>
        </w:tc>
        <w:tc>
          <w:tcPr>
            <w:tcW w:w="1530" w:type="dxa"/>
            <w:shd w:val="clear" w:color="auto" w:fill="auto"/>
          </w:tcPr>
          <w:p w14:paraId="2C17CC2F" w14:textId="77777777" w:rsidR="00BF1FD2" w:rsidRPr="00200411" w:rsidRDefault="00BF1FD2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  <w:highlight w:val="green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  <w:highlight w:val="green"/>
              </w:rPr>
              <w:t>assist</w:t>
            </w:r>
          </w:p>
        </w:tc>
        <w:tc>
          <w:tcPr>
            <w:tcW w:w="7200" w:type="dxa"/>
            <w:shd w:val="clear" w:color="auto" w:fill="auto"/>
          </w:tcPr>
          <w:p w14:paraId="2800ED0F" w14:textId="77777777" w:rsidR="00BF1FD2" w:rsidRPr="00200411" w:rsidRDefault="00BF1FD2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</w:rPr>
              <w:t>V</w:t>
            </w:r>
            <w:r w:rsidR="00375F63" w:rsidRPr="00200411">
              <w:rPr>
                <w:rFonts w:ascii="Arial" w:hAnsi="Arial"/>
                <w:snapToGrid w:val="0"/>
                <w:sz w:val="22"/>
                <w:szCs w:val="22"/>
              </w:rPr>
              <w:t>ague/ambiguous term;</w:t>
            </w:r>
            <w:r w:rsidRPr="00200411">
              <w:rPr>
                <w:rFonts w:ascii="Arial" w:hAnsi="Arial"/>
                <w:snapToGrid w:val="0"/>
                <w:sz w:val="22"/>
                <w:szCs w:val="22"/>
              </w:rPr>
              <w:t xml:space="preserve"> Ensure roles and responsibilities of each party are clear for collaborative tasks.</w:t>
            </w:r>
          </w:p>
        </w:tc>
      </w:tr>
      <w:tr w:rsidR="00BF1FD2" w:rsidRPr="00200411" w14:paraId="3A26636E" w14:textId="77777777" w:rsidTr="00200411">
        <w:tc>
          <w:tcPr>
            <w:tcW w:w="1548" w:type="dxa"/>
            <w:shd w:val="clear" w:color="auto" w:fill="auto"/>
          </w:tcPr>
          <w:p w14:paraId="15FD6994" w14:textId="77777777" w:rsidR="00BF1FD2" w:rsidRPr="00200411" w:rsidRDefault="00BF1FD2" w:rsidP="00200411">
            <w:pPr>
              <w:spacing w:before="40" w:after="40"/>
              <w:rPr>
                <w:rFonts w:ascii="Arial" w:hAnsi="Arial"/>
                <w:i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i/>
                <w:snapToGrid w:val="0"/>
                <w:sz w:val="22"/>
                <w:szCs w:val="22"/>
              </w:rPr>
              <w:t>help</w:t>
            </w:r>
          </w:p>
        </w:tc>
        <w:tc>
          <w:tcPr>
            <w:tcW w:w="1530" w:type="dxa"/>
            <w:shd w:val="clear" w:color="auto" w:fill="auto"/>
          </w:tcPr>
          <w:p w14:paraId="35C80A70" w14:textId="77777777" w:rsidR="00BF1FD2" w:rsidRPr="00200411" w:rsidRDefault="00BF1FD2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  <w:highlight w:val="green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  <w:highlight w:val="green"/>
              </w:rPr>
              <w:t>help</w:t>
            </w:r>
          </w:p>
        </w:tc>
        <w:tc>
          <w:tcPr>
            <w:tcW w:w="7200" w:type="dxa"/>
            <w:shd w:val="clear" w:color="auto" w:fill="auto"/>
          </w:tcPr>
          <w:p w14:paraId="564542F4" w14:textId="77777777" w:rsidR="00BF1FD2" w:rsidRPr="00200411" w:rsidRDefault="00BF1FD2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</w:rPr>
              <w:t>Vague/ambiguous</w:t>
            </w:r>
            <w:r w:rsidR="00375F63" w:rsidRPr="00200411">
              <w:rPr>
                <w:rFonts w:ascii="Arial" w:hAnsi="Arial"/>
                <w:snapToGrid w:val="0"/>
                <w:sz w:val="22"/>
                <w:szCs w:val="22"/>
              </w:rPr>
              <w:t xml:space="preserve"> term;</w:t>
            </w:r>
            <w:r w:rsidRPr="00200411">
              <w:rPr>
                <w:rFonts w:ascii="Arial" w:hAnsi="Arial"/>
                <w:snapToGrid w:val="0"/>
                <w:sz w:val="22"/>
                <w:szCs w:val="22"/>
              </w:rPr>
              <w:t xml:space="preserve"> Ensure roles and responsibilities of each party are clear for collaborative tasks.</w:t>
            </w:r>
          </w:p>
        </w:tc>
      </w:tr>
      <w:tr w:rsidR="005B3548" w:rsidRPr="00200411" w14:paraId="545DC2F1" w14:textId="77777777" w:rsidTr="00200411">
        <w:tc>
          <w:tcPr>
            <w:tcW w:w="1548" w:type="dxa"/>
            <w:shd w:val="clear" w:color="auto" w:fill="auto"/>
          </w:tcPr>
          <w:p w14:paraId="6DC1562A" w14:textId="77777777" w:rsidR="007911C5" w:rsidRPr="00200411" w:rsidRDefault="00BA06A0" w:rsidP="00200411">
            <w:pPr>
              <w:spacing w:before="40" w:after="40"/>
              <w:rPr>
                <w:rFonts w:ascii="Arial" w:hAnsi="Arial"/>
                <w:i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i/>
                <w:snapToGrid w:val="0"/>
                <w:sz w:val="22"/>
                <w:szCs w:val="22"/>
              </w:rPr>
              <w:t xml:space="preserve">  </w:t>
            </w:r>
            <w:r w:rsidR="007911C5" w:rsidRPr="00200411">
              <w:rPr>
                <w:rFonts w:ascii="Arial" w:hAnsi="Arial"/>
                <w:i/>
                <w:snapToGrid w:val="0"/>
                <w:sz w:val="22"/>
                <w:szCs w:val="22"/>
              </w:rPr>
              <w:t xml:space="preserve">( </w:t>
            </w:r>
          </w:p>
          <w:p w14:paraId="2D1375FB" w14:textId="77777777" w:rsidR="005B3548" w:rsidRPr="00200411" w:rsidRDefault="00BA06A0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</w:rPr>
              <w:t>[</w:t>
            </w:r>
            <w:r w:rsidR="007911C5" w:rsidRPr="00200411">
              <w:rPr>
                <w:rFonts w:ascii="Arial" w:hAnsi="Arial"/>
                <w:snapToGrid w:val="0"/>
                <w:sz w:val="22"/>
                <w:szCs w:val="22"/>
              </w:rPr>
              <w:t>o</w:t>
            </w:r>
            <w:r w:rsidR="005B3548" w:rsidRPr="00200411">
              <w:rPr>
                <w:rFonts w:ascii="Arial" w:hAnsi="Arial"/>
                <w:snapToGrid w:val="0"/>
                <w:sz w:val="22"/>
                <w:szCs w:val="22"/>
              </w:rPr>
              <w:t>pening parenthesis</w:t>
            </w:r>
            <w:r w:rsidRPr="00200411">
              <w:rPr>
                <w:rFonts w:ascii="Arial" w:hAnsi="Arial"/>
                <w:snapToGrid w:val="0"/>
                <w:sz w:val="22"/>
                <w:szCs w:val="22"/>
              </w:rPr>
              <w:t>]</w:t>
            </w:r>
            <w:r w:rsidR="005B3548" w:rsidRPr="00200411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5EA1E73D" w14:textId="77777777" w:rsidR="005B3548" w:rsidRPr="00200411" w:rsidRDefault="00BA06A0" w:rsidP="00200411">
            <w:pPr>
              <w:spacing w:before="40" w:after="40"/>
              <w:rPr>
                <w:rFonts w:ascii="Arial" w:hAnsi="Arial"/>
                <w:snapToGrid w:val="0"/>
                <w:sz w:val="22"/>
                <w:szCs w:val="22"/>
                <w:highlight w:val="green"/>
              </w:rPr>
            </w:pPr>
            <w:r w:rsidRPr="00200411">
              <w:rPr>
                <w:rFonts w:ascii="Arial" w:hAnsi="Arial"/>
                <w:i/>
                <w:snapToGrid w:val="0"/>
                <w:sz w:val="22"/>
                <w:szCs w:val="22"/>
              </w:rPr>
              <w:t xml:space="preserve">  </w:t>
            </w:r>
            <w:r w:rsidR="005B3548" w:rsidRPr="00200411">
              <w:rPr>
                <w:rFonts w:ascii="Arial" w:hAnsi="Arial"/>
                <w:i/>
                <w:snapToGrid w:val="0"/>
                <w:sz w:val="22"/>
                <w:szCs w:val="22"/>
                <w:highlight w:val="green"/>
              </w:rPr>
              <w:t>(</w:t>
            </w:r>
          </w:p>
        </w:tc>
        <w:tc>
          <w:tcPr>
            <w:tcW w:w="7200" w:type="dxa"/>
            <w:shd w:val="clear" w:color="auto" w:fill="auto"/>
          </w:tcPr>
          <w:p w14:paraId="0430ECD3" w14:textId="77777777" w:rsidR="005B3548" w:rsidRPr="00200411" w:rsidRDefault="005B3548" w:rsidP="00200411">
            <w:pPr>
              <w:numPr>
                <w:ilvl w:val="0"/>
                <w:numId w:val="6"/>
              </w:numPr>
              <w:spacing w:before="40" w:after="40"/>
              <w:ind w:left="336" w:hanging="380"/>
              <w:rPr>
                <w:rFonts w:ascii="Arial" w:hAnsi="Arial"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</w:rPr>
              <w:t xml:space="preserve">Define all acronyms properly with quotes within parentheses. For example, Agency’s Project Manager (“APM”). </w:t>
            </w:r>
          </w:p>
          <w:p w14:paraId="63FA1013" w14:textId="77777777" w:rsidR="005B3548" w:rsidRPr="00200411" w:rsidRDefault="005B3548" w:rsidP="00200411">
            <w:pPr>
              <w:numPr>
                <w:ilvl w:val="0"/>
                <w:numId w:val="6"/>
              </w:numPr>
              <w:spacing w:before="40" w:after="40"/>
              <w:ind w:left="336" w:hanging="380"/>
              <w:rPr>
                <w:rFonts w:ascii="Arial" w:hAnsi="Arial"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</w:rPr>
              <w:t xml:space="preserve">Verify acronym is in the Acronyms and Definitions table, if there is one. </w:t>
            </w:r>
          </w:p>
          <w:p w14:paraId="0B47964D" w14:textId="77777777" w:rsidR="005B3548" w:rsidRPr="00200411" w:rsidRDefault="005B3548" w:rsidP="00200411">
            <w:pPr>
              <w:numPr>
                <w:ilvl w:val="0"/>
                <w:numId w:val="6"/>
              </w:numPr>
              <w:spacing w:before="40" w:after="40"/>
              <w:ind w:left="336" w:hanging="380"/>
              <w:rPr>
                <w:rFonts w:ascii="Arial" w:hAnsi="Arial"/>
                <w:snapToGrid w:val="0"/>
                <w:sz w:val="22"/>
                <w:szCs w:val="22"/>
              </w:rPr>
            </w:pPr>
            <w:r w:rsidRPr="00200411">
              <w:rPr>
                <w:rFonts w:ascii="Arial" w:hAnsi="Arial"/>
                <w:snapToGrid w:val="0"/>
                <w:sz w:val="22"/>
                <w:szCs w:val="22"/>
              </w:rPr>
              <w:t xml:space="preserve">Revise numbers that are spelled out and in parentheses, to only the number. For example, </w:t>
            </w:r>
            <w:r w:rsidRPr="00200411">
              <w:rPr>
                <w:rFonts w:ascii="Arial" w:hAnsi="Arial"/>
                <w:i/>
                <w:snapToGrid w:val="0"/>
                <w:sz w:val="22"/>
                <w:szCs w:val="22"/>
              </w:rPr>
              <w:t>six (6) meetings</w:t>
            </w:r>
            <w:r w:rsidRPr="00200411">
              <w:rPr>
                <w:rFonts w:ascii="Arial" w:hAnsi="Arial"/>
                <w:snapToGrid w:val="0"/>
                <w:sz w:val="22"/>
                <w:szCs w:val="22"/>
              </w:rPr>
              <w:t xml:space="preserve"> revise to </w:t>
            </w:r>
            <w:r w:rsidRPr="00200411">
              <w:rPr>
                <w:rFonts w:ascii="Arial" w:hAnsi="Arial"/>
                <w:i/>
                <w:snapToGrid w:val="0"/>
                <w:sz w:val="22"/>
                <w:szCs w:val="22"/>
              </w:rPr>
              <w:t>6 meetings</w:t>
            </w:r>
            <w:r w:rsidRPr="00200411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</w:p>
        </w:tc>
      </w:tr>
    </w:tbl>
    <w:p w14:paraId="2C0C6F85" w14:textId="77777777" w:rsidR="00BC3BC3" w:rsidRDefault="00BC3BC3" w:rsidP="00BC3BC3"/>
    <w:p w14:paraId="741EFE3B" w14:textId="77777777" w:rsidR="00BC3BC3" w:rsidRDefault="00BC3BC3" w:rsidP="00BC3BC3"/>
    <w:p w14:paraId="640C111F" w14:textId="77777777" w:rsidR="00F226B5" w:rsidRDefault="00F226B5" w:rsidP="00F226B5">
      <w:pPr>
        <w:pStyle w:val="Heading1"/>
        <w:rPr>
          <w:snapToGrid/>
        </w:rPr>
      </w:pPr>
      <w:r>
        <w:rPr>
          <w:snapToGrid/>
        </w:rPr>
        <w:t>Note:</w:t>
      </w:r>
      <w:r>
        <w:rPr>
          <w:b w:val="0"/>
          <w:snapToGrid/>
        </w:rPr>
        <w:t xml:space="preserve"> Add other items to the</w:t>
      </w:r>
      <w:r w:rsidR="007911C5">
        <w:rPr>
          <w:b w:val="0"/>
          <w:snapToGrid/>
        </w:rPr>
        <w:t xml:space="preserve"> above</w:t>
      </w:r>
      <w:r>
        <w:rPr>
          <w:b w:val="0"/>
          <w:snapToGrid/>
        </w:rPr>
        <w:t xml:space="preserve"> list</w:t>
      </w:r>
      <w:r w:rsidR="007911C5">
        <w:rPr>
          <w:b w:val="0"/>
          <w:snapToGrid/>
        </w:rPr>
        <w:t>s</w:t>
      </w:r>
      <w:r>
        <w:rPr>
          <w:b w:val="0"/>
          <w:snapToGrid/>
        </w:rPr>
        <w:t xml:space="preserve"> that you come across. </w:t>
      </w:r>
    </w:p>
    <w:p w14:paraId="3DF9BD7C" w14:textId="77777777" w:rsidR="00C02FB6" w:rsidRPr="00BC3BC3" w:rsidRDefault="00C02FB6" w:rsidP="00ED0A85"/>
    <w:sectPr w:rsidR="00C02FB6" w:rsidRPr="00BC3BC3" w:rsidSect="00200411">
      <w:footerReference w:type="default" r:id="rId8"/>
      <w:pgSz w:w="12240" w:h="15840"/>
      <w:pgMar w:top="86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C07B3" w14:textId="77777777" w:rsidR="005761E4" w:rsidRDefault="005761E4">
      <w:r>
        <w:separator/>
      </w:r>
    </w:p>
  </w:endnote>
  <w:endnote w:type="continuationSeparator" w:id="0">
    <w:p w14:paraId="71061BAA" w14:textId="77777777" w:rsidR="005761E4" w:rsidRDefault="0057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B2CB" w14:textId="4787EB54" w:rsidR="00B76BA3" w:rsidRDefault="006D016E">
    <w:pPr>
      <w:pStyle w:val="Footer"/>
    </w:pPr>
    <w:r>
      <w:t>SOW Automated Review – 12/</w:t>
    </w:r>
    <w:r w:rsidR="00677AA2">
      <w:t>30</w:t>
    </w:r>
    <w:r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89727" w14:textId="77777777" w:rsidR="005761E4" w:rsidRDefault="005761E4">
      <w:r>
        <w:separator/>
      </w:r>
    </w:p>
  </w:footnote>
  <w:footnote w:type="continuationSeparator" w:id="0">
    <w:p w14:paraId="483C035E" w14:textId="77777777" w:rsidR="005761E4" w:rsidRDefault="00576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ED05A8"/>
    <w:multiLevelType w:val="hybridMultilevel"/>
    <w:tmpl w:val="79E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B15A10"/>
    <w:multiLevelType w:val="hybridMultilevel"/>
    <w:tmpl w:val="D624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B0147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4EA55AB8"/>
    <w:multiLevelType w:val="hybridMultilevel"/>
    <w:tmpl w:val="36A495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1A638A"/>
    <w:multiLevelType w:val="hybridMultilevel"/>
    <w:tmpl w:val="5BD0B2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3574A"/>
    <w:multiLevelType w:val="hybridMultilevel"/>
    <w:tmpl w:val="0916D5F4"/>
    <w:lvl w:ilvl="0" w:tplc="FFFFFFFF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36"/>
    <w:rsid w:val="00042296"/>
    <w:rsid w:val="00092358"/>
    <w:rsid w:val="000C214F"/>
    <w:rsid w:val="000C33F2"/>
    <w:rsid w:val="000D6EE1"/>
    <w:rsid w:val="00200411"/>
    <w:rsid w:val="00237A81"/>
    <w:rsid w:val="00247236"/>
    <w:rsid w:val="00252F95"/>
    <w:rsid w:val="002714A7"/>
    <w:rsid w:val="00284221"/>
    <w:rsid w:val="002B791F"/>
    <w:rsid w:val="002B7E38"/>
    <w:rsid w:val="002D6131"/>
    <w:rsid w:val="00375F63"/>
    <w:rsid w:val="003F5531"/>
    <w:rsid w:val="004320B6"/>
    <w:rsid w:val="00443BFC"/>
    <w:rsid w:val="00471F49"/>
    <w:rsid w:val="00553FC5"/>
    <w:rsid w:val="00554933"/>
    <w:rsid w:val="005761E4"/>
    <w:rsid w:val="00576DF7"/>
    <w:rsid w:val="00581C8D"/>
    <w:rsid w:val="005B3548"/>
    <w:rsid w:val="005B57FB"/>
    <w:rsid w:val="005F029B"/>
    <w:rsid w:val="00600F0C"/>
    <w:rsid w:val="00650CD9"/>
    <w:rsid w:val="006600C4"/>
    <w:rsid w:val="006727EC"/>
    <w:rsid w:val="00677AA2"/>
    <w:rsid w:val="00695D9A"/>
    <w:rsid w:val="006D016E"/>
    <w:rsid w:val="006D2B56"/>
    <w:rsid w:val="0072042A"/>
    <w:rsid w:val="007229B6"/>
    <w:rsid w:val="007911C5"/>
    <w:rsid w:val="009214D1"/>
    <w:rsid w:val="009A20F4"/>
    <w:rsid w:val="009C690B"/>
    <w:rsid w:val="00A11B45"/>
    <w:rsid w:val="00A40C50"/>
    <w:rsid w:val="00A81A62"/>
    <w:rsid w:val="00A96937"/>
    <w:rsid w:val="00AB757E"/>
    <w:rsid w:val="00AF285C"/>
    <w:rsid w:val="00B13C0E"/>
    <w:rsid w:val="00B270B6"/>
    <w:rsid w:val="00B34CA4"/>
    <w:rsid w:val="00B648AF"/>
    <w:rsid w:val="00B7207E"/>
    <w:rsid w:val="00B76BA3"/>
    <w:rsid w:val="00BA06A0"/>
    <w:rsid w:val="00BC3BC3"/>
    <w:rsid w:val="00BF1FD2"/>
    <w:rsid w:val="00C02FB6"/>
    <w:rsid w:val="00C27928"/>
    <w:rsid w:val="00C633C2"/>
    <w:rsid w:val="00CB5752"/>
    <w:rsid w:val="00CE315E"/>
    <w:rsid w:val="00D05469"/>
    <w:rsid w:val="00D61AA6"/>
    <w:rsid w:val="00DD221B"/>
    <w:rsid w:val="00DE2245"/>
    <w:rsid w:val="00E31BE9"/>
    <w:rsid w:val="00EC7FE8"/>
    <w:rsid w:val="00ED0A85"/>
    <w:rsid w:val="00F226B5"/>
    <w:rsid w:val="00F30636"/>
    <w:rsid w:val="00FB7966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D1224"/>
  <w15:chartTrackingRefBased/>
  <w15:docId w15:val="{170D409C-4869-46C9-B631-026931B6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napToGrid w:val="0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napToGrid w:val="0"/>
      <w:sz w:val="28"/>
    </w:rPr>
  </w:style>
  <w:style w:type="paragraph" w:styleId="Header">
    <w:name w:val="header"/>
    <w:basedOn w:val="Normal"/>
    <w:rsid w:val="00F306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0636"/>
    <w:pPr>
      <w:tabs>
        <w:tab w:val="center" w:pos="4320"/>
        <w:tab w:val="right" w:pos="8640"/>
      </w:tabs>
    </w:pPr>
  </w:style>
  <w:style w:type="character" w:styleId="Hyperlink">
    <w:name w:val="Hyperlink"/>
    <w:rsid w:val="00A81A62"/>
    <w:rPr>
      <w:color w:val="0563C1"/>
      <w:u w:val="single"/>
    </w:rPr>
  </w:style>
  <w:style w:type="character" w:styleId="CommentReference">
    <w:name w:val="annotation reference"/>
    <w:rsid w:val="002D61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131"/>
  </w:style>
  <w:style w:type="character" w:customStyle="1" w:styleId="CommentTextChar">
    <w:name w:val="Comment Text Char"/>
    <w:basedOn w:val="DefaultParagraphFont"/>
    <w:link w:val="CommentText"/>
    <w:rsid w:val="002D6131"/>
  </w:style>
  <w:style w:type="paragraph" w:styleId="CommentSubject">
    <w:name w:val="annotation subject"/>
    <w:basedOn w:val="CommentText"/>
    <w:next w:val="CommentText"/>
    <w:link w:val="CommentSubjectChar"/>
    <w:rsid w:val="002D6131"/>
    <w:rPr>
      <w:b/>
      <w:bCs/>
    </w:rPr>
  </w:style>
  <w:style w:type="character" w:customStyle="1" w:styleId="CommentSubjectChar">
    <w:name w:val="Comment Subject Char"/>
    <w:link w:val="CommentSubject"/>
    <w:rsid w:val="002D6131"/>
    <w:rPr>
      <w:b/>
      <w:bCs/>
    </w:rPr>
  </w:style>
  <w:style w:type="paragraph" w:styleId="BalloonText">
    <w:name w:val="Balloon Text"/>
    <w:basedOn w:val="Normal"/>
    <w:link w:val="BalloonTextChar"/>
    <w:rsid w:val="002D6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D613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C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06A0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9C6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OT/Business/Procurement/Pages/SOW.aspx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CDB47EABFCB48AAFCC4B4FFFCE47D" ma:contentTypeVersion="7" ma:contentTypeDescription="Create a new document." ma:contentTypeScope="" ma:versionID="817c30a3d60d6683f67787e2100fb7f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f0e0872bf105214639e5f81b0055e7f4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77F621-C0F3-48D7-B58A-75AEA228E66B}"/>
</file>

<file path=customXml/itemProps2.xml><?xml version="1.0" encoding="utf-8"?>
<ds:datastoreItem xmlns:ds="http://schemas.openxmlformats.org/officeDocument/2006/customXml" ds:itemID="{1CF5654B-49DF-410C-9658-A388D83FA9B0}"/>
</file>

<file path=customXml/itemProps3.xml><?xml version="1.0" encoding="utf-8"?>
<ds:datastoreItem xmlns:ds="http://schemas.openxmlformats.org/officeDocument/2006/customXml" ds:itemID="{0EB51FF7-19AB-4CC0-91E2-FCCB54DE91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785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Statement of Work (SOW) is both technical writing and part of a contract document</vt:lpstr>
    </vt:vector>
  </TitlesOfParts>
  <Company>ODOT</Company>
  <LinksUpToDate>false</LinksUpToDate>
  <CharactersWithSpaces>5000</CharactersWithSpaces>
  <SharedDoc>false</SharedDoc>
  <HLinks>
    <vt:vector size="6" baseType="variant">
      <vt:variant>
        <vt:i4>6815790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https://www.oregon.gov/ODOT/Business/Procurement/Pages/SOW.aspx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Statement of Work (SOW) is both technical writing and part of a contract document</dc:title>
  <dc:subject/>
  <dc:creator>Kim Rice</dc:creator>
  <cp:keywords/>
  <dc:description/>
  <cp:lastModifiedBy>RICE Kim C</cp:lastModifiedBy>
  <cp:revision>4</cp:revision>
  <cp:lastPrinted>2003-01-31T19:00:00Z</cp:lastPrinted>
  <dcterms:created xsi:type="dcterms:W3CDTF">2020-12-30T22:51:00Z</dcterms:created>
  <dcterms:modified xsi:type="dcterms:W3CDTF">2020-12-30T23:17:00Z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0x0101000D4CDB47EABFCB48AAFCC4B4FFFCE47D</vt:lpwstr>
  </property>
</Properties>
</file>