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835" w:rsidRDefault="00D90835" w:rsidP="00D90835">
      <w:r>
        <w:rPr>
          <w:noProof/>
        </w:rPr>
        <mc:AlternateContent>
          <mc:Choice Requires="wps">
            <w:drawing>
              <wp:anchor distT="0" distB="0" distL="114300" distR="114300" simplePos="0" relativeHeight="251659776" behindDoc="0" locked="0" layoutInCell="1" allowOverlap="1" wp14:anchorId="5822239E" wp14:editId="30BD55B1">
                <wp:simplePos x="0" y="0"/>
                <wp:positionH relativeFrom="column">
                  <wp:posOffset>4211955</wp:posOffset>
                </wp:positionH>
                <wp:positionV relativeFrom="paragraph">
                  <wp:posOffset>335280</wp:posOffset>
                </wp:positionV>
                <wp:extent cx="2400300" cy="1362075"/>
                <wp:effectExtent l="0" t="0" r="0" b="952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0835" w:rsidRPr="00B93054" w:rsidRDefault="00D90835" w:rsidP="00D90835">
                            <w:pPr>
                              <w:jc w:val="right"/>
                              <w:rPr>
                                <w:rFonts w:ascii="Palatino Linotype" w:hAnsi="Palatino Linotype"/>
                                <w:b/>
                                <w:color w:val="33339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2239E" id="_x0000_t202" coordsize="21600,21600" o:spt="202" path="m,l,21600r21600,l21600,xe">
                <v:stroke joinstyle="miter"/>
                <v:path gradientshapeok="t" o:connecttype="rect"/>
              </v:shapetype>
              <v:shape id="Text Box 12" o:spid="_x0000_s1026" type="#_x0000_t202" style="position:absolute;margin-left:331.65pt;margin-top:26.4pt;width:189pt;height:10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" stroked="f">
                <v:textbox inset="0,0,0,0">
                  <w:txbxContent>
                    <w:p w:rsidR="00D90835" w:rsidRPr="00B93054" w:rsidRDefault="00D90835" w:rsidP="00D90835">
                      <w:pPr>
                        <w:jc w:val="right"/>
                        <w:rPr>
                          <w:rFonts w:ascii="Palatino Linotype" w:hAnsi="Palatino Linotype"/>
                          <w:b/>
                          <w:color w:val="333399"/>
                        </w:rPr>
                      </w:pPr>
                    </w:p>
                  </w:txbxContent>
                </v:textbox>
              </v:shape>
            </w:pict>
          </mc:Fallback>
        </mc:AlternateContent>
      </w:r>
    </w:p>
    <w:p w:rsidR="00D90835" w:rsidRDefault="00D90835" w:rsidP="00D90835">
      <w:bookmarkStart w:id="0" w:name="_GoBack"/>
      <w:bookmarkEnd w:id="0"/>
    </w:p>
    <w:p w:rsidR="00D90835" w:rsidRPr="00271C60" w:rsidRDefault="00D90835" w:rsidP="00D90835"/>
    <w:p w:rsidR="00D90835" w:rsidRDefault="00D90835" w:rsidP="00016B83">
      <w:pPr>
        <w:rPr>
          <w:rFonts w:ascii="Arial" w:hAnsi="Arial" w:cs="Arial"/>
          <w:color w:val="FF0000"/>
          <w:sz w:val="24"/>
        </w:rPr>
      </w:pPr>
    </w:p>
    <w:p w:rsidR="00016B83" w:rsidRPr="003C5E29" w:rsidRDefault="00D20C86" w:rsidP="00016B83">
      <w:pPr>
        <w:rPr>
          <w:rFonts w:ascii="Arial" w:hAnsi="Arial" w:cs="Arial"/>
          <w:color w:val="FF0000"/>
          <w:sz w:val="24"/>
        </w:rPr>
      </w:pPr>
      <w:r w:rsidRPr="003C5E29">
        <w:rPr>
          <w:rFonts w:ascii="Arial" w:hAnsi="Arial" w:cs="Arial"/>
          <w:noProof/>
          <w:color w:val="FF0000"/>
          <w:sz w:val="24"/>
        </w:rPr>
        <mc:AlternateContent>
          <mc:Choice Requires="wps">
            <w:drawing>
              <wp:anchor distT="0" distB="0" distL="114300" distR="114300" simplePos="0" relativeHeight="251657728" behindDoc="0" locked="0" layoutInCell="0" allowOverlap="1">
                <wp:simplePos x="0" y="0"/>
                <wp:positionH relativeFrom="column">
                  <wp:posOffset>5029200</wp:posOffset>
                </wp:positionH>
                <wp:positionV relativeFrom="paragraph">
                  <wp:posOffset>140970</wp:posOffset>
                </wp:positionV>
                <wp:extent cx="1371600" cy="274320"/>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7108" w:rsidRDefault="00967108" w:rsidP="00016B83">
                            <w:pPr>
                              <w:pStyle w:val="Heading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96pt;margin-top:11.1pt;width:108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" o:allowincell="f" filled="f" stroked="f">
                <v:textbox>
                  <w:txbxContent>
                    <w:p w:rsidR="00967108" w:rsidRDefault="00967108" w:rsidP="00016B83">
                      <w:pPr>
                        <w:pStyle w:val="Heading4"/>
                      </w:pPr>
                    </w:p>
                  </w:txbxContent>
                </v:textbox>
              </v:shape>
            </w:pict>
          </mc:Fallback>
        </mc:AlternateContent>
      </w:r>
      <w:r w:rsidR="00B17308" w:rsidRPr="003C5E29">
        <w:rPr>
          <w:rFonts w:ascii="Arial" w:hAnsi="Arial" w:cs="Arial"/>
          <w:color w:val="FF0000"/>
          <w:sz w:val="24"/>
        </w:rPr>
        <w:t>11/07/2019</w:t>
      </w:r>
    </w:p>
    <w:p w:rsidR="00A72D7A" w:rsidRPr="00B976F7" w:rsidRDefault="00A72D7A" w:rsidP="00016B83">
      <w:pPr>
        <w:rPr>
          <w:rFonts w:ascii="Arial" w:hAnsi="Arial" w:cs="Arial"/>
          <w:sz w:val="24"/>
        </w:rPr>
      </w:pPr>
    </w:p>
    <w:p w:rsidR="00016B83" w:rsidRPr="00B976F7" w:rsidRDefault="00016B83" w:rsidP="00016B83">
      <w:pPr>
        <w:pStyle w:val="Heading6"/>
        <w:rPr>
          <w:rFonts w:cs="Arial"/>
        </w:rPr>
      </w:pPr>
      <w:r w:rsidRPr="00B976F7">
        <w:rPr>
          <w:rFonts w:cs="Arial"/>
        </w:rPr>
        <w:t>VIA CERTIFIED MAIL</w:t>
      </w:r>
    </w:p>
    <w:p w:rsidR="00016B83" w:rsidRPr="00B976F7" w:rsidRDefault="00016B83" w:rsidP="00016B83">
      <w:pPr>
        <w:rPr>
          <w:rFonts w:ascii="Arial" w:hAnsi="Arial" w:cs="Arial"/>
          <w:sz w:val="24"/>
        </w:rPr>
      </w:pPr>
    </w:p>
    <w:p w:rsidR="00C15178" w:rsidRPr="003C5E29" w:rsidRDefault="00B17308" w:rsidP="00C15178">
      <w:pPr>
        <w:rPr>
          <w:rFonts w:ascii="Arial" w:hAnsi="Arial" w:cs="Arial"/>
          <w:color w:val="FF0000"/>
          <w:sz w:val="24"/>
        </w:rPr>
      </w:pPr>
      <w:r w:rsidRPr="003C5E29">
        <w:rPr>
          <w:rFonts w:ascii="Arial" w:hAnsi="Arial" w:cs="Arial"/>
          <w:color w:val="FF0000"/>
          <w:sz w:val="24"/>
        </w:rPr>
        <w:t xml:space="preserve">James </w:t>
      </w:r>
      <w:proofErr w:type="spellStart"/>
      <w:r w:rsidRPr="003C5E29">
        <w:rPr>
          <w:rFonts w:ascii="Arial" w:hAnsi="Arial" w:cs="Arial"/>
          <w:color w:val="FF0000"/>
          <w:sz w:val="24"/>
        </w:rPr>
        <w:t>Carsner</w:t>
      </w:r>
      <w:proofErr w:type="spellEnd"/>
    </w:p>
    <w:p w:rsidR="00B17308" w:rsidRPr="003C5E29" w:rsidRDefault="00B17308" w:rsidP="00C15178">
      <w:pPr>
        <w:rPr>
          <w:rFonts w:ascii="Arial" w:hAnsi="Arial" w:cs="Arial"/>
          <w:color w:val="FF0000"/>
          <w:sz w:val="24"/>
        </w:rPr>
      </w:pPr>
      <w:r w:rsidRPr="003C5E29">
        <w:rPr>
          <w:rFonts w:ascii="Arial" w:hAnsi="Arial" w:cs="Arial"/>
          <w:color w:val="FF0000"/>
          <w:sz w:val="24"/>
        </w:rPr>
        <w:t>1129 South Water Street</w:t>
      </w:r>
    </w:p>
    <w:p w:rsidR="00B17308" w:rsidRPr="003C5E29" w:rsidRDefault="00B17308" w:rsidP="00C15178">
      <w:pPr>
        <w:rPr>
          <w:rFonts w:ascii="Arial" w:hAnsi="Arial" w:cs="Arial"/>
          <w:color w:val="FF0000"/>
          <w:sz w:val="24"/>
        </w:rPr>
      </w:pPr>
      <w:r w:rsidRPr="003C5E29">
        <w:rPr>
          <w:rFonts w:ascii="Arial" w:hAnsi="Arial" w:cs="Arial"/>
          <w:color w:val="FF0000"/>
          <w:sz w:val="24"/>
        </w:rPr>
        <w:t>Silverton, Oregon 97381</w:t>
      </w:r>
    </w:p>
    <w:p w:rsidR="00016B83" w:rsidRPr="003C5E29" w:rsidRDefault="00016B83" w:rsidP="00016B83">
      <w:pPr>
        <w:rPr>
          <w:rFonts w:ascii="Arial" w:hAnsi="Arial" w:cs="Arial"/>
          <w:color w:val="FF0000"/>
          <w:sz w:val="24"/>
        </w:rPr>
      </w:pPr>
    </w:p>
    <w:p w:rsidR="00016B83" w:rsidRPr="00B976F7" w:rsidRDefault="00B17308" w:rsidP="00016B83">
      <w:pPr>
        <w:ind w:left="1440" w:hanging="1440"/>
        <w:rPr>
          <w:rFonts w:ascii="Arial" w:hAnsi="Arial" w:cs="Arial"/>
          <w:b/>
          <w:sz w:val="24"/>
        </w:rPr>
      </w:pPr>
      <w:r>
        <w:rPr>
          <w:rFonts w:ascii="Arial" w:hAnsi="Arial" w:cs="Arial"/>
          <w:b/>
          <w:sz w:val="24"/>
        </w:rPr>
        <w:t xml:space="preserve">Subject:      </w:t>
      </w:r>
      <w:r w:rsidR="001007A7">
        <w:rPr>
          <w:rFonts w:ascii="Arial" w:hAnsi="Arial" w:cs="Arial"/>
          <w:b/>
          <w:sz w:val="24"/>
        </w:rPr>
        <w:t xml:space="preserve"> </w:t>
      </w:r>
      <w:r w:rsidR="00016B83" w:rsidRPr="00B976F7">
        <w:rPr>
          <w:rFonts w:ascii="Arial" w:hAnsi="Arial" w:cs="Arial"/>
          <w:b/>
          <w:sz w:val="24"/>
        </w:rPr>
        <w:t xml:space="preserve">Notice of </w:t>
      </w:r>
      <w:r w:rsidR="001F7C50" w:rsidRPr="00B976F7">
        <w:rPr>
          <w:rFonts w:ascii="Arial" w:hAnsi="Arial" w:cs="Arial"/>
          <w:b/>
          <w:sz w:val="24"/>
        </w:rPr>
        <w:fldChar w:fldCharType="begin"/>
      </w:r>
      <w:r w:rsidR="001F7C50" w:rsidRPr="00B976F7">
        <w:rPr>
          <w:rFonts w:ascii="Arial" w:hAnsi="Arial" w:cs="Arial"/>
          <w:b/>
          <w:sz w:val="24"/>
        </w:rPr>
        <w:instrText xml:space="preserve"> AutoTextList  \s “Auto_Unpermitted” \t “Right-click to select choice”</w:instrText>
      </w:r>
      <w:r w:rsidR="001F7C50" w:rsidRPr="00B976F7">
        <w:rPr>
          <w:rFonts w:ascii="Arial" w:hAnsi="Arial" w:cs="Arial"/>
          <w:b/>
          <w:sz w:val="24"/>
        </w:rPr>
        <w:fldChar w:fldCharType="separate"/>
      </w:r>
      <w:r w:rsidR="00387444">
        <w:rPr>
          <w:rFonts w:ascii="Arial" w:hAnsi="Arial" w:cs="Arial"/>
          <w:b/>
          <w:sz w:val="24"/>
        </w:rPr>
        <w:t>Modification</w:t>
      </w:r>
      <w:r w:rsidR="001F7C50" w:rsidRPr="00B976F7">
        <w:rPr>
          <w:rFonts w:ascii="Arial" w:hAnsi="Arial" w:cs="Arial"/>
          <w:b/>
          <w:sz w:val="24"/>
        </w:rPr>
        <w:fldChar w:fldCharType="end"/>
      </w:r>
      <w:r w:rsidR="001F7C50" w:rsidRPr="00B976F7">
        <w:rPr>
          <w:rFonts w:ascii="Arial" w:hAnsi="Arial" w:cs="Arial"/>
          <w:sz w:val="24"/>
        </w:rPr>
        <w:t xml:space="preserve"> </w:t>
      </w:r>
      <w:r w:rsidR="00016B83" w:rsidRPr="00B976F7">
        <w:rPr>
          <w:rFonts w:ascii="Arial" w:hAnsi="Arial" w:cs="Arial"/>
          <w:b/>
          <w:sz w:val="24"/>
        </w:rPr>
        <w:t xml:space="preserve">of Approach within Project Limits and </w:t>
      </w:r>
    </w:p>
    <w:p w:rsidR="00016B83" w:rsidRPr="00B976F7" w:rsidRDefault="00016B83" w:rsidP="00016B83">
      <w:pPr>
        <w:ind w:left="1440"/>
        <w:rPr>
          <w:rFonts w:ascii="Arial" w:hAnsi="Arial" w:cs="Arial"/>
          <w:sz w:val="24"/>
        </w:rPr>
      </w:pPr>
      <w:r w:rsidRPr="00B976F7">
        <w:rPr>
          <w:rFonts w:ascii="Arial" w:hAnsi="Arial" w:cs="Arial"/>
          <w:b/>
          <w:sz w:val="24"/>
        </w:rPr>
        <w:t>Appeal Options</w:t>
      </w:r>
    </w:p>
    <w:p w:rsidR="00C15178" w:rsidRPr="00B976F7" w:rsidRDefault="00B17308" w:rsidP="00C15178">
      <w:pPr>
        <w:ind w:left="1440"/>
        <w:rPr>
          <w:rFonts w:ascii="Arial" w:hAnsi="Arial" w:cs="Arial"/>
          <w:sz w:val="24"/>
        </w:rPr>
      </w:pPr>
      <w:bookmarkStart w:id="1" w:name="regarding"/>
      <w:r>
        <w:rPr>
          <w:rFonts w:ascii="Arial" w:hAnsi="Arial" w:cs="Arial"/>
          <w:sz w:val="24"/>
        </w:rPr>
        <w:t>Silver Creek Falls Highway</w:t>
      </w:r>
      <w:r w:rsidR="00C15178" w:rsidRPr="00B976F7">
        <w:rPr>
          <w:rFonts w:ascii="Arial" w:hAnsi="Arial" w:cs="Arial"/>
          <w:sz w:val="24"/>
        </w:rPr>
        <w:t xml:space="preserve">, </w:t>
      </w:r>
      <w:r>
        <w:rPr>
          <w:rFonts w:ascii="Arial" w:hAnsi="Arial" w:cs="Arial"/>
          <w:sz w:val="24"/>
        </w:rPr>
        <w:t>(OR214</w:t>
      </w:r>
      <w:r w:rsidR="00C15178" w:rsidRPr="00B976F7">
        <w:rPr>
          <w:rFonts w:ascii="Arial" w:hAnsi="Arial" w:cs="Arial"/>
          <w:sz w:val="24"/>
        </w:rPr>
        <w:t xml:space="preserve">), No. </w:t>
      </w:r>
      <w:r>
        <w:rPr>
          <w:rFonts w:ascii="Arial" w:hAnsi="Arial" w:cs="Arial"/>
          <w:sz w:val="24"/>
        </w:rPr>
        <w:t>163 at Mile point 40.04</w:t>
      </w:r>
      <w:r w:rsidR="00C15178" w:rsidRPr="00B976F7">
        <w:rPr>
          <w:rFonts w:ascii="Arial" w:hAnsi="Arial" w:cs="Arial"/>
          <w:sz w:val="24"/>
        </w:rPr>
        <w:t xml:space="preserve"> </w:t>
      </w:r>
      <w:r>
        <w:rPr>
          <w:rFonts w:ascii="Arial" w:hAnsi="Arial" w:cs="Arial"/>
          <w:sz w:val="24"/>
        </w:rPr>
        <w:t>Right/East</w:t>
      </w:r>
      <w:r w:rsidR="009B0A36">
        <w:rPr>
          <w:rFonts w:ascii="Arial" w:hAnsi="Arial" w:cs="Arial"/>
          <w:sz w:val="24"/>
        </w:rPr>
        <w:t>, P</w:t>
      </w:r>
      <w:r w:rsidR="00387444">
        <w:rPr>
          <w:rFonts w:ascii="Arial" w:hAnsi="Arial" w:cs="Arial"/>
          <w:sz w:val="24"/>
        </w:rPr>
        <w:t>resumed to Have Written Permission</w:t>
      </w:r>
    </w:p>
    <w:p w:rsidR="00C15178" w:rsidRPr="00B976F7" w:rsidRDefault="00387444" w:rsidP="007E74E2">
      <w:pPr>
        <w:rPr>
          <w:rFonts w:ascii="Arial" w:hAnsi="Arial" w:cs="Arial"/>
          <w:sz w:val="24"/>
        </w:rPr>
      </w:pPr>
      <w:r>
        <w:rPr>
          <w:rFonts w:ascii="Arial" w:hAnsi="Arial" w:cs="Arial"/>
          <w:sz w:val="24"/>
        </w:rPr>
        <w:tab/>
      </w:r>
      <w:r>
        <w:rPr>
          <w:rFonts w:ascii="Arial" w:hAnsi="Arial" w:cs="Arial"/>
          <w:sz w:val="24"/>
        </w:rPr>
        <w:tab/>
        <w:t xml:space="preserve">Tax </w:t>
      </w:r>
      <w:r w:rsidR="00B17308">
        <w:rPr>
          <w:rFonts w:ascii="Arial" w:hAnsi="Arial" w:cs="Arial"/>
          <w:sz w:val="24"/>
        </w:rPr>
        <w:t>Lot 07S-1W-02AC-00300</w:t>
      </w:r>
    </w:p>
    <w:p w:rsidR="00834928" w:rsidRPr="00B976F7" w:rsidRDefault="00C15178" w:rsidP="007E74E2">
      <w:pPr>
        <w:rPr>
          <w:rFonts w:ascii="Arial" w:hAnsi="Arial" w:cs="Arial"/>
          <w:sz w:val="24"/>
        </w:rPr>
      </w:pPr>
      <w:r w:rsidRPr="00B976F7">
        <w:rPr>
          <w:rFonts w:ascii="Arial" w:hAnsi="Arial" w:cs="Arial"/>
          <w:sz w:val="24"/>
        </w:rPr>
        <w:tab/>
      </w:r>
      <w:r w:rsidRPr="00B976F7">
        <w:rPr>
          <w:rFonts w:ascii="Arial" w:hAnsi="Arial" w:cs="Arial"/>
          <w:sz w:val="24"/>
        </w:rPr>
        <w:tab/>
      </w:r>
    </w:p>
    <w:p w:rsidR="00545ADA" w:rsidRPr="003C5E29" w:rsidRDefault="00545ADA" w:rsidP="00934D10">
      <w:pPr>
        <w:rPr>
          <w:rFonts w:ascii="Arial" w:hAnsi="Arial" w:cs="Arial"/>
          <w:color w:val="FF0000"/>
          <w:sz w:val="24"/>
        </w:rPr>
      </w:pPr>
      <w:bookmarkStart w:id="2" w:name="letter_body"/>
      <w:bookmarkEnd w:id="1"/>
      <w:bookmarkEnd w:id="2"/>
      <w:r w:rsidRPr="003C5E29">
        <w:rPr>
          <w:rFonts w:ascii="Arial" w:hAnsi="Arial" w:cs="Arial"/>
          <w:color w:val="FF0000"/>
          <w:sz w:val="24"/>
        </w:rPr>
        <w:t xml:space="preserve">Dear </w:t>
      </w:r>
      <w:r w:rsidR="00C15178" w:rsidRPr="003C5E29">
        <w:rPr>
          <w:rFonts w:ascii="Arial" w:hAnsi="Arial" w:cs="Arial"/>
          <w:color w:val="FF0000"/>
          <w:sz w:val="24"/>
        </w:rPr>
        <w:t>M</w:t>
      </w:r>
      <w:r w:rsidR="00387444" w:rsidRPr="003C5E29">
        <w:rPr>
          <w:rFonts w:ascii="Arial" w:hAnsi="Arial" w:cs="Arial"/>
          <w:color w:val="FF0000"/>
          <w:sz w:val="24"/>
        </w:rPr>
        <w:t>r</w:t>
      </w:r>
      <w:r w:rsidR="00B17308" w:rsidRPr="003C5E29">
        <w:rPr>
          <w:rFonts w:ascii="Arial" w:hAnsi="Arial" w:cs="Arial"/>
          <w:color w:val="FF0000"/>
          <w:sz w:val="24"/>
        </w:rPr>
        <w:t xml:space="preserve">. </w:t>
      </w:r>
      <w:proofErr w:type="spellStart"/>
      <w:r w:rsidR="00B17308" w:rsidRPr="003C5E29">
        <w:rPr>
          <w:rFonts w:ascii="Arial" w:hAnsi="Arial" w:cs="Arial"/>
          <w:color w:val="FF0000"/>
          <w:sz w:val="24"/>
        </w:rPr>
        <w:t>Carsner</w:t>
      </w:r>
      <w:proofErr w:type="spellEnd"/>
      <w:r w:rsidRPr="003C5E29">
        <w:rPr>
          <w:rFonts w:ascii="Arial" w:hAnsi="Arial" w:cs="Arial"/>
          <w:color w:val="FF0000"/>
          <w:sz w:val="24"/>
        </w:rPr>
        <w:t>:</w:t>
      </w:r>
    </w:p>
    <w:p w:rsidR="007E74E2" w:rsidRDefault="007E74E2" w:rsidP="00934D10">
      <w:pPr>
        <w:pStyle w:val="BodyText"/>
        <w:spacing w:after="0"/>
        <w:rPr>
          <w:rFonts w:ascii="Arial" w:hAnsi="Arial" w:cs="Arial"/>
          <w:sz w:val="22"/>
          <w:szCs w:val="22"/>
        </w:rPr>
      </w:pPr>
    </w:p>
    <w:p w:rsidR="007E74E2" w:rsidRPr="003C5E29" w:rsidRDefault="001007A7" w:rsidP="00934D10">
      <w:pPr>
        <w:pStyle w:val="BodyText"/>
        <w:spacing w:after="0"/>
        <w:rPr>
          <w:rFonts w:ascii="Arial" w:hAnsi="Arial" w:cs="Arial"/>
          <w:color w:val="FF0000"/>
          <w:sz w:val="24"/>
          <w:szCs w:val="24"/>
        </w:rPr>
      </w:pPr>
      <w:r w:rsidRPr="003C5E29">
        <w:rPr>
          <w:rFonts w:ascii="Arial" w:hAnsi="Arial" w:cs="Arial"/>
          <w:color w:val="FF0000"/>
          <w:sz w:val="24"/>
          <w:szCs w:val="24"/>
        </w:rPr>
        <w:t xml:space="preserve">The Oregon Department of Transportation </w:t>
      </w:r>
      <w:r w:rsidR="00B17308" w:rsidRPr="003C5E29">
        <w:rPr>
          <w:rFonts w:ascii="Arial" w:hAnsi="Arial" w:cs="Arial"/>
          <w:color w:val="FF0000"/>
          <w:sz w:val="24"/>
          <w:szCs w:val="24"/>
        </w:rPr>
        <w:t xml:space="preserve">(ODOT) is currently engaged in a highway improvement project known as OR214 </w:t>
      </w:r>
      <w:proofErr w:type="spellStart"/>
      <w:r w:rsidR="00B17308" w:rsidRPr="003C5E29">
        <w:rPr>
          <w:rFonts w:ascii="Arial" w:hAnsi="Arial" w:cs="Arial"/>
          <w:color w:val="FF0000"/>
          <w:sz w:val="24"/>
          <w:szCs w:val="24"/>
        </w:rPr>
        <w:t>Johna</w:t>
      </w:r>
      <w:proofErr w:type="spellEnd"/>
      <w:r w:rsidR="00B17308" w:rsidRPr="003C5E29">
        <w:rPr>
          <w:rFonts w:ascii="Arial" w:hAnsi="Arial" w:cs="Arial"/>
          <w:color w:val="FF0000"/>
          <w:sz w:val="24"/>
          <w:szCs w:val="24"/>
        </w:rPr>
        <w:t xml:space="preserve"> lane to </w:t>
      </w:r>
      <w:proofErr w:type="spellStart"/>
      <w:r w:rsidR="00B17308" w:rsidRPr="003C5E29">
        <w:rPr>
          <w:rFonts w:ascii="Arial" w:hAnsi="Arial" w:cs="Arial"/>
          <w:color w:val="FF0000"/>
          <w:sz w:val="24"/>
          <w:szCs w:val="24"/>
        </w:rPr>
        <w:t>Fenne</w:t>
      </w:r>
      <w:proofErr w:type="spellEnd"/>
      <w:r w:rsidR="00B17308" w:rsidRPr="003C5E29">
        <w:rPr>
          <w:rFonts w:ascii="Arial" w:hAnsi="Arial" w:cs="Arial"/>
          <w:color w:val="FF0000"/>
          <w:sz w:val="24"/>
          <w:szCs w:val="24"/>
        </w:rPr>
        <w:t xml:space="preserve"> Lane. The project is a sidewalk infill project and will construct new sidewalk from mile points 40.11 to 39.73.</w:t>
      </w:r>
    </w:p>
    <w:p w:rsidR="00B17308" w:rsidRPr="003C5E29" w:rsidRDefault="00B17308" w:rsidP="00934D10">
      <w:pPr>
        <w:pStyle w:val="BodyText"/>
        <w:spacing w:after="0"/>
        <w:rPr>
          <w:rFonts w:ascii="Arial" w:hAnsi="Arial" w:cs="Arial"/>
          <w:color w:val="FF0000"/>
          <w:sz w:val="24"/>
          <w:szCs w:val="24"/>
        </w:rPr>
      </w:pPr>
    </w:p>
    <w:p w:rsidR="00B17308" w:rsidRPr="003C5E29" w:rsidRDefault="00B17308" w:rsidP="00934D10">
      <w:pPr>
        <w:pStyle w:val="BodyText"/>
        <w:spacing w:after="0"/>
        <w:rPr>
          <w:rFonts w:ascii="Arial" w:hAnsi="Arial" w:cs="Arial"/>
          <w:color w:val="FF0000"/>
          <w:sz w:val="24"/>
          <w:szCs w:val="24"/>
        </w:rPr>
      </w:pPr>
      <w:r w:rsidRPr="003C5E29">
        <w:rPr>
          <w:rFonts w:ascii="Arial" w:hAnsi="Arial" w:cs="Arial"/>
          <w:color w:val="FF0000"/>
          <w:sz w:val="24"/>
          <w:szCs w:val="24"/>
        </w:rPr>
        <w:t>You have a private road approach located on OR214 at mile point 40.04</w:t>
      </w:r>
      <w:r w:rsidR="006B537B" w:rsidRPr="003C5E29">
        <w:rPr>
          <w:rFonts w:ascii="Arial" w:hAnsi="Arial" w:cs="Arial"/>
          <w:color w:val="FF0000"/>
          <w:sz w:val="24"/>
          <w:szCs w:val="24"/>
        </w:rPr>
        <w:t xml:space="preserve"> Right/East. This approach is within the project limits. The approach has been evaluated in the context of OAR 734-051-5120, Project Delivery. The Region Manager has determined that the approach shall be modified, for the reasons explained below.</w:t>
      </w:r>
    </w:p>
    <w:p w:rsidR="007E74E2" w:rsidRPr="003C5E29" w:rsidRDefault="007E74E2" w:rsidP="00934D10">
      <w:pPr>
        <w:pStyle w:val="BodyText"/>
        <w:spacing w:after="0"/>
        <w:jc w:val="center"/>
        <w:rPr>
          <w:rFonts w:ascii="Arial" w:hAnsi="Arial" w:cs="Arial"/>
          <w:color w:val="FF0000"/>
          <w:sz w:val="24"/>
          <w:szCs w:val="24"/>
        </w:rPr>
      </w:pPr>
    </w:p>
    <w:p w:rsidR="00387444" w:rsidRPr="003C5E29" w:rsidRDefault="00387444" w:rsidP="00934D10">
      <w:pPr>
        <w:pStyle w:val="BodyText"/>
        <w:rPr>
          <w:rFonts w:ascii="Arial" w:hAnsi="Arial" w:cs="Arial"/>
          <w:color w:val="FF0000"/>
          <w:sz w:val="24"/>
          <w:szCs w:val="24"/>
        </w:rPr>
      </w:pPr>
      <w:r w:rsidRPr="003C5E29">
        <w:rPr>
          <w:rFonts w:ascii="Arial" w:hAnsi="Arial" w:cs="Arial"/>
          <w:color w:val="FF0000"/>
          <w:sz w:val="24"/>
          <w:szCs w:val="24"/>
        </w:rPr>
        <w:t xml:space="preserve">The Access Management Sub-Team (AMST) met with you on September </w:t>
      </w:r>
      <w:r w:rsidR="001248DC" w:rsidRPr="003C5E29">
        <w:rPr>
          <w:rFonts w:ascii="Arial" w:hAnsi="Arial" w:cs="Arial"/>
          <w:color w:val="FF0000"/>
          <w:sz w:val="24"/>
          <w:szCs w:val="24"/>
        </w:rPr>
        <w:t>3</w:t>
      </w:r>
      <w:r w:rsidR="001248DC" w:rsidRPr="003C5E29">
        <w:rPr>
          <w:rFonts w:ascii="Arial" w:hAnsi="Arial" w:cs="Arial"/>
          <w:color w:val="FF0000"/>
          <w:sz w:val="24"/>
          <w:szCs w:val="24"/>
          <w:vertAlign w:val="superscript"/>
        </w:rPr>
        <w:t>rd</w:t>
      </w:r>
      <w:r w:rsidR="001248DC" w:rsidRPr="003C5E29">
        <w:rPr>
          <w:rFonts w:ascii="Arial" w:hAnsi="Arial" w:cs="Arial"/>
          <w:color w:val="FF0000"/>
          <w:sz w:val="24"/>
          <w:szCs w:val="24"/>
        </w:rPr>
        <w:t>, 2019</w:t>
      </w:r>
      <w:r w:rsidRPr="003C5E29">
        <w:rPr>
          <w:rFonts w:ascii="Arial" w:hAnsi="Arial" w:cs="Arial"/>
          <w:color w:val="FF0000"/>
          <w:sz w:val="24"/>
          <w:szCs w:val="24"/>
        </w:rPr>
        <w:t xml:space="preserve"> to discuss the subject approach.  </w:t>
      </w:r>
    </w:p>
    <w:p w:rsidR="00016B83" w:rsidRPr="00B976F7" w:rsidRDefault="00016B83" w:rsidP="00934D10">
      <w:pPr>
        <w:autoSpaceDE w:val="0"/>
        <w:autoSpaceDN w:val="0"/>
        <w:adjustRightInd w:val="0"/>
        <w:jc w:val="center"/>
        <w:rPr>
          <w:rFonts w:ascii="Arial" w:hAnsi="Arial" w:cs="Arial"/>
          <w:b/>
          <w:bCs/>
          <w:sz w:val="24"/>
          <w:szCs w:val="24"/>
        </w:rPr>
      </w:pPr>
      <w:r w:rsidRPr="00B976F7">
        <w:rPr>
          <w:rFonts w:ascii="Arial" w:hAnsi="Arial" w:cs="Arial"/>
          <w:b/>
          <w:bCs/>
          <w:sz w:val="24"/>
          <w:szCs w:val="24"/>
        </w:rPr>
        <w:t>Application of Administrative Rule</w:t>
      </w:r>
    </w:p>
    <w:p w:rsidR="00016B83" w:rsidRPr="00B976F7" w:rsidRDefault="00016B83" w:rsidP="00016B83">
      <w:pPr>
        <w:autoSpaceDE w:val="0"/>
        <w:autoSpaceDN w:val="0"/>
        <w:adjustRightInd w:val="0"/>
        <w:rPr>
          <w:rFonts w:ascii="Arial" w:hAnsi="Arial" w:cs="Arial"/>
          <w:sz w:val="24"/>
          <w:szCs w:val="24"/>
        </w:rPr>
      </w:pPr>
    </w:p>
    <w:p w:rsidR="00644B02" w:rsidRPr="00B976F7" w:rsidRDefault="00644B02" w:rsidP="00644B02">
      <w:pPr>
        <w:autoSpaceDE w:val="0"/>
        <w:autoSpaceDN w:val="0"/>
        <w:adjustRightInd w:val="0"/>
        <w:rPr>
          <w:rFonts w:ascii="Arial" w:hAnsi="Arial" w:cs="Arial"/>
          <w:sz w:val="24"/>
          <w:szCs w:val="24"/>
        </w:rPr>
      </w:pPr>
      <w:r w:rsidRPr="000D6D59">
        <w:rPr>
          <w:rFonts w:ascii="Arial" w:hAnsi="Arial" w:cs="Arial"/>
          <w:sz w:val="24"/>
          <w:szCs w:val="24"/>
        </w:rPr>
        <w:t>OAR 734-051-</w:t>
      </w:r>
      <w:r>
        <w:rPr>
          <w:rFonts w:ascii="Arial" w:hAnsi="Arial" w:cs="Arial"/>
          <w:sz w:val="24"/>
          <w:szCs w:val="24"/>
        </w:rPr>
        <w:t>5120</w:t>
      </w:r>
      <w:r w:rsidR="003D6633">
        <w:rPr>
          <w:rFonts w:ascii="Arial" w:hAnsi="Arial" w:cs="Arial"/>
          <w:sz w:val="24"/>
          <w:szCs w:val="24"/>
        </w:rPr>
        <w:t xml:space="preserve"> </w:t>
      </w:r>
      <w:r>
        <w:rPr>
          <w:rFonts w:ascii="Arial" w:hAnsi="Arial"/>
          <w:sz w:val="24"/>
        </w:rPr>
        <w:t xml:space="preserve">outlines a comprehensive public involvement process that entitles potentially affected property owners to voice concerns and request reviews of highway project decisions when </w:t>
      </w:r>
      <w:r>
        <w:rPr>
          <w:rFonts w:ascii="Arial" w:hAnsi="Arial" w:cs="Arial"/>
          <w:sz w:val="24"/>
          <w:szCs w:val="24"/>
        </w:rPr>
        <w:t>ODOT proposes to modify, relocate or remove a private highway approach</w:t>
      </w:r>
      <w:r>
        <w:rPr>
          <w:rFonts w:ascii="Arial" w:hAnsi="Arial"/>
          <w:sz w:val="24"/>
        </w:rPr>
        <w:t xml:space="preserve">.  Pursuant to the rule requirements, ODOT developed an access management methodology that outlined the criteria by which the agency proposed to evaluate private approaches for modification, relocation or removal during the project.  The public was invited to review the methodology before </w:t>
      </w:r>
      <w:r w:rsidR="00F84954">
        <w:rPr>
          <w:rFonts w:ascii="Arial" w:hAnsi="Arial"/>
          <w:sz w:val="24"/>
        </w:rPr>
        <w:t>it was adopted</w:t>
      </w:r>
      <w:r>
        <w:rPr>
          <w:rFonts w:ascii="Arial" w:hAnsi="Arial"/>
          <w:sz w:val="24"/>
        </w:rPr>
        <w:t xml:space="preserve">.  Pursuant to </w:t>
      </w:r>
      <w:r w:rsidRPr="00B976F7">
        <w:rPr>
          <w:rFonts w:ascii="Arial" w:hAnsi="Arial" w:cs="Arial"/>
          <w:snapToGrid w:val="0"/>
          <w:color w:val="000000"/>
          <w:sz w:val="24"/>
        </w:rPr>
        <w:t>OAR 734-051-5120(3)(c)</w:t>
      </w:r>
      <w:r>
        <w:rPr>
          <w:rFonts w:ascii="Arial" w:hAnsi="Arial" w:cs="Arial"/>
          <w:snapToGrid w:val="0"/>
          <w:color w:val="000000"/>
          <w:sz w:val="24"/>
        </w:rPr>
        <w:t xml:space="preserve">, </w:t>
      </w:r>
      <w:r>
        <w:rPr>
          <w:rFonts w:ascii="Arial" w:hAnsi="Arial"/>
          <w:sz w:val="24"/>
        </w:rPr>
        <w:t xml:space="preserve">the approved methodology was used to develop an access management strategy for the project that </w:t>
      </w:r>
      <w:r w:rsidRPr="00B976F7">
        <w:rPr>
          <w:rFonts w:ascii="Arial" w:hAnsi="Arial" w:cs="Arial"/>
          <w:snapToGrid w:val="0"/>
          <w:color w:val="000000"/>
          <w:sz w:val="24"/>
        </w:rPr>
        <w:t>identif</w:t>
      </w:r>
      <w:r>
        <w:rPr>
          <w:rFonts w:ascii="Arial" w:hAnsi="Arial" w:cs="Arial"/>
          <w:snapToGrid w:val="0"/>
          <w:color w:val="000000"/>
          <w:sz w:val="24"/>
        </w:rPr>
        <w:t xml:space="preserve">ies </w:t>
      </w:r>
      <w:r w:rsidRPr="00B976F7">
        <w:rPr>
          <w:rFonts w:ascii="Arial" w:hAnsi="Arial" w:cs="Arial"/>
          <w:snapToGrid w:val="0"/>
          <w:color w:val="000000"/>
          <w:sz w:val="24"/>
        </w:rPr>
        <w:t xml:space="preserve"> the location and type of private approaches that are intended to improve current conditions on the highway by moving in the direction of </w:t>
      </w:r>
      <w:r w:rsidR="000F16CF">
        <w:rPr>
          <w:rFonts w:ascii="Arial" w:hAnsi="Arial" w:cs="Arial"/>
          <w:snapToGrid w:val="0"/>
          <w:color w:val="000000"/>
          <w:sz w:val="24"/>
        </w:rPr>
        <w:t>ODOT’s</w:t>
      </w:r>
      <w:r w:rsidRPr="00B976F7">
        <w:rPr>
          <w:rFonts w:ascii="Arial" w:hAnsi="Arial" w:cs="Arial"/>
          <w:snapToGrid w:val="0"/>
          <w:color w:val="000000"/>
          <w:sz w:val="24"/>
        </w:rPr>
        <w:t xml:space="preserve"> objective standards </w:t>
      </w:r>
      <w:r w:rsidR="003D6633">
        <w:rPr>
          <w:rFonts w:ascii="Arial" w:hAnsi="Arial" w:cs="Arial"/>
          <w:snapToGrid w:val="0"/>
          <w:color w:val="000000"/>
          <w:sz w:val="24"/>
        </w:rPr>
        <w:t>described</w:t>
      </w:r>
      <w:r w:rsidR="000F16CF">
        <w:rPr>
          <w:rFonts w:ascii="Arial" w:hAnsi="Arial" w:cs="Arial"/>
          <w:snapToGrid w:val="0"/>
          <w:color w:val="000000"/>
          <w:sz w:val="24"/>
        </w:rPr>
        <w:t xml:space="preserve"> in ORS 374.311</w:t>
      </w:r>
      <w:r w:rsidRPr="00B976F7">
        <w:rPr>
          <w:rFonts w:ascii="Arial" w:hAnsi="Arial" w:cs="Arial"/>
          <w:snapToGrid w:val="0"/>
          <w:color w:val="000000"/>
          <w:sz w:val="24"/>
        </w:rPr>
        <w:t>.</w:t>
      </w:r>
    </w:p>
    <w:p w:rsidR="00644B02" w:rsidRDefault="00644B02" w:rsidP="00644B02">
      <w:pPr>
        <w:autoSpaceDE w:val="0"/>
        <w:autoSpaceDN w:val="0"/>
        <w:adjustRightInd w:val="0"/>
        <w:rPr>
          <w:rFonts w:ascii="Arial" w:hAnsi="Arial"/>
          <w:sz w:val="24"/>
        </w:rPr>
      </w:pPr>
    </w:p>
    <w:p w:rsidR="00644B02" w:rsidRPr="000D6D59" w:rsidRDefault="00644B02" w:rsidP="00644B02">
      <w:pPr>
        <w:autoSpaceDE w:val="0"/>
        <w:autoSpaceDN w:val="0"/>
        <w:adjustRightInd w:val="0"/>
        <w:rPr>
          <w:rFonts w:ascii="Arial" w:hAnsi="Arial" w:cs="Arial"/>
          <w:sz w:val="24"/>
          <w:szCs w:val="24"/>
        </w:rPr>
      </w:pPr>
      <w:r w:rsidRPr="000D6D59">
        <w:rPr>
          <w:rFonts w:ascii="Arial" w:hAnsi="Arial" w:cs="Arial"/>
          <w:sz w:val="24"/>
          <w:szCs w:val="24"/>
        </w:rPr>
        <w:lastRenderedPageBreak/>
        <w:t xml:space="preserve">The </w:t>
      </w:r>
      <w:r w:rsidR="00C0735F">
        <w:rPr>
          <w:rFonts w:ascii="Arial" w:hAnsi="Arial" w:cs="Arial"/>
          <w:sz w:val="24"/>
          <w:szCs w:val="24"/>
        </w:rPr>
        <w:t xml:space="preserve">following </w:t>
      </w:r>
      <w:r>
        <w:rPr>
          <w:rFonts w:ascii="Arial" w:hAnsi="Arial" w:cs="Arial"/>
          <w:sz w:val="24"/>
          <w:szCs w:val="24"/>
        </w:rPr>
        <w:t xml:space="preserve">decision </w:t>
      </w:r>
      <w:r w:rsidRPr="000D6D59">
        <w:rPr>
          <w:rFonts w:ascii="Arial" w:hAnsi="Arial" w:cs="Arial"/>
          <w:sz w:val="24"/>
          <w:szCs w:val="24"/>
        </w:rPr>
        <w:t xml:space="preserve">criteria </w:t>
      </w:r>
      <w:r w:rsidR="003D6633">
        <w:rPr>
          <w:rFonts w:ascii="Arial" w:hAnsi="Arial" w:cs="Arial"/>
          <w:sz w:val="24"/>
          <w:szCs w:val="24"/>
        </w:rPr>
        <w:t xml:space="preserve">developed </w:t>
      </w:r>
      <w:r w:rsidR="006D34B7">
        <w:rPr>
          <w:rFonts w:ascii="Arial" w:hAnsi="Arial" w:cs="Arial"/>
          <w:sz w:val="24"/>
          <w:szCs w:val="24"/>
        </w:rPr>
        <w:t>for</w:t>
      </w:r>
      <w:r w:rsidR="003D6633">
        <w:rPr>
          <w:rFonts w:ascii="Arial" w:hAnsi="Arial" w:cs="Arial"/>
          <w:sz w:val="24"/>
          <w:szCs w:val="24"/>
        </w:rPr>
        <w:t xml:space="preserve"> the methodology </w:t>
      </w:r>
      <w:r w:rsidRPr="000D6D59">
        <w:rPr>
          <w:rFonts w:ascii="Arial" w:hAnsi="Arial" w:cs="Arial"/>
          <w:sz w:val="24"/>
          <w:szCs w:val="24"/>
        </w:rPr>
        <w:t>were applied equally to all of the approaches that fall within the project boundaries</w:t>
      </w:r>
      <w:r w:rsidR="003D6633">
        <w:rPr>
          <w:rFonts w:ascii="Arial" w:hAnsi="Arial" w:cs="Arial"/>
          <w:sz w:val="24"/>
          <w:szCs w:val="24"/>
        </w:rPr>
        <w:t xml:space="preserve"> to develop the access management strategy</w:t>
      </w:r>
      <w:r w:rsidR="00C0735F">
        <w:rPr>
          <w:rFonts w:ascii="Arial" w:hAnsi="Arial" w:cs="Arial"/>
          <w:sz w:val="24"/>
          <w:szCs w:val="24"/>
        </w:rPr>
        <w:t xml:space="preserve">:  </w:t>
      </w:r>
      <w:r w:rsidR="000F16CF">
        <w:rPr>
          <w:rFonts w:ascii="Arial" w:hAnsi="Arial" w:cs="Arial"/>
          <w:sz w:val="24"/>
          <w:szCs w:val="24"/>
        </w:rPr>
        <w:t xml:space="preserve"> </w:t>
      </w:r>
    </w:p>
    <w:p w:rsidR="00016B83" w:rsidRPr="003C3161" w:rsidRDefault="003C3161" w:rsidP="00016B83">
      <w:pPr>
        <w:ind w:left="360"/>
        <w:jc w:val="both"/>
        <w:rPr>
          <w:rFonts w:ascii="Arial" w:hAnsi="Arial" w:cs="Arial"/>
          <w:sz w:val="28"/>
          <w:szCs w:val="28"/>
          <w:u w:val="single"/>
        </w:rPr>
      </w:pPr>
      <w:r w:rsidRPr="003C3161">
        <w:rPr>
          <w:rFonts w:ascii="Arial" w:hAnsi="Arial" w:cs="Arial"/>
          <w:sz w:val="28"/>
          <w:szCs w:val="28"/>
          <w:u w:val="single"/>
        </w:rPr>
        <w:t>Objectives of property owners:</w:t>
      </w:r>
    </w:p>
    <w:p w:rsidR="00387444" w:rsidRPr="003C5E29" w:rsidRDefault="00387444" w:rsidP="00387444">
      <w:pPr>
        <w:pStyle w:val="Default"/>
        <w:numPr>
          <w:ilvl w:val="0"/>
          <w:numId w:val="7"/>
        </w:numPr>
        <w:rPr>
          <w:color w:val="FF0000"/>
        </w:rPr>
      </w:pPr>
      <w:r w:rsidRPr="003C5E29">
        <w:rPr>
          <w:color w:val="FF0000"/>
        </w:rPr>
        <w:t xml:space="preserve">Ensure that the location and design of the approach </w:t>
      </w:r>
      <w:r w:rsidRPr="003C5E29">
        <w:rPr>
          <w:rFonts w:eastAsia="Times New Roman"/>
          <w:color w:val="FF0000"/>
        </w:rPr>
        <w:t>adequately serves the volume and type of traffic reasonably anticipated to enter and exit the property, based on the planned uses for the property.</w:t>
      </w:r>
      <w:r w:rsidRPr="003C5E29">
        <w:rPr>
          <w:color w:val="FF0000"/>
        </w:rPr>
        <w:t xml:space="preserve"> </w:t>
      </w:r>
    </w:p>
    <w:p w:rsidR="00387444" w:rsidRPr="003C5E29" w:rsidRDefault="00387444" w:rsidP="00387444">
      <w:pPr>
        <w:pStyle w:val="Default"/>
        <w:numPr>
          <w:ilvl w:val="0"/>
          <w:numId w:val="7"/>
        </w:numPr>
        <w:rPr>
          <w:color w:val="FF0000"/>
        </w:rPr>
      </w:pPr>
      <w:r w:rsidRPr="003C5E29">
        <w:rPr>
          <w:color w:val="FF0000"/>
        </w:rPr>
        <w:t>Ensure that the location and design of the approach reasonably addresses the unique aspects of the business or property use, including, but not limited to, the location of the building(s), parking and site circulation.</w:t>
      </w:r>
    </w:p>
    <w:p w:rsidR="00387444" w:rsidRPr="003C5E29" w:rsidRDefault="00387444" w:rsidP="00387444">
      <w:pPr>
        <w:pStyle w:val="Default"/>
        <w:numPr>
          <w:ilvl w:val="0"/>
          <w:numId w:val="7"/>
        </w:numPr>
        <w:rPr>
          <w:color w:val="FF0000"/>
        </w:rPr>
      </w:pPr>
      <w:r w:rsidRPr="003C5E29">
        <w:rPr>
          <w:color w:val="FF0000"/>
        </w:rPr>
        <w:t>Ensure that the approach to the property is safe to enter and exit.</w:t>
      </w:r>
    </w:p>
    <w:p w:rsidR="00387444" w:rsidRPr="003C5E29" w:rsidRDefault="00387444" w:rsidP="00387444">
      <w:pPr>
        <w:pStyle w:val="Default"/>
        <w:rPr>
          <w:color w:val="FF0000"/>
        </w:rPr>
      </w:pPr>
    </w:p>
    <w:p w:rsidR="00387444" w:rsidRPr="00396FFF" w:rsidRDefault="00387444" w:rsidP="00387444">
      <w:pPr>
        <w:pStyle w:val="Default"/>
        <w:rPr>
          <w:u w:val="single"/>
        </w:rPr>
      </w:pPr>
      <w:r w:rsidRPr="00396FFF">
        <w:rPr>
          <w:u w:val="single"/>
        </w:rPr>
        <w:t xml:space="preserve">Public policy considerations: </w:t>
      </w:r>
    </w:p>
    <w:p w:rsidR="00387444" w:rsidRDefault="00387444" w:rsidP="00387444">
      <w:pPr>
        <w:pStyle w:val="Default"/>
        <w:rPr>
          <w:rFonts w:eastAsia="Times New Roman"/>
          <w:color w:val="auto"/>
        </w:rPr>
      </w:pPr>
    </w:p>
    <w:p w:rsidR="00D46E02" w:rsidRPr="003C5E29" w:rsidRDefault="003C3161" w:rsidP="003C3161">
      <w:pPr>
        <w:pStyle w:val="ListParagraph"/>
        <w:numPr>
          <w:ilvl w:val="0"/>
          <w:numId w:val="7"/>
        </w:numPr>
        <w:rPr>
          <w:rFonts w:ascii="Arial" w:hAnsi="Arial" w:cs="Arial"/>
          <w:color w:val="FF0000"/>
        </w:rPr>
      </w:pPr>
      <w:r w:rsidRPr="003C5E29">
        <w:rPr>
          <w:rFonts w:ascii="Arial" w:hAnsi="Arial" w:cs="Arial"/>
          <w:color w:val="FF0000"/>
        </w:rPr>
        <w:t>Close approaches where there are more than two connections to public roadways serving a parcel to bring properties into compliance with City of Silverton ordinance.</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 xml:space="preserve">Close approaches within 80’ of public road connection, per City of Silverton </w:t>
      </w:r>
      <w:proofErr w:type="spellStart"/>
      <w:r w:rsidRPr="003C5E29">
        <w:rPr>
          <w:rFonts w:ascii="Arial" w:hAnsi="Arial" w:cs="Arial"/>
          <w:color w:val="FF0000"/>
        </w:rPr>
        <w:t>ordinace</w:t>
      </w:r>
      <w:proofErr w:type="spellEnd"/>
      <w:r w:rsidRPr="003C5E29">
        <w:rPr>
          <w:rFonts w:ascii="Arial" w:hAnsi="Arial" w:cs="Arial"/>
          <w:color w:val="FF0000"/>
        </w:rPr>
        <w:t>.</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approaches without permit and for which the department rebuts Presumed to Have Written Permission status.</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modify, define or relocate approaches in conflict with key components of the curb, gutter, sidewalk or legal pedestrian crossings.</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Consolidate approach connections where spacing is inadequate to allow ADA-compliant driveway aprons and landings to be constructed between connections. This may affect approaches with less than 10’ of separation, but will depend on topography at the approach.</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modify or relocate approaches in conflict with bus stops and mail boxes.</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modify or relocate approaches where grade separation from proposed curb and sidewalk make existing approaches inviable.</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modify or relocate approaches which function solely as backyard access.</w:t>
      </w:r>
    </w:p>
    <w:p w:rsidR="008861BB" w:rsidRPr="003C5E29" w:rsidRDefault="008861BB" w:rsidP="003C3161">
      <w:pPr>
        <w:pStyle w:val="ListParagraph"/>
        <w:numPr>
          <w:ilvl w:val="0"/>
          <w:numId w:val="7"/>
        </w:numPr>
        <w:rPr>
          <w:rFonts w:ascii="Arial" w:hAnsi="Arial" w:cs="Arial"/>
          <w:color w:val="FF0000"/>
        </w:rPr>
      </w:pPr>
      <w:r w:rsidRPr="003C5E29">
        <w:rPr>
          <w:rFonts w:ascii="Arial" w:hAnsi="Arial" w:cs="Arial"/>
          <w:color w:val="FF0000"/>
        </w:rPr>
        <w:t>Close, modify or relocate approaches with safety concerns, such as:</w:t>
      </w:r>
    </w:p>
    <w:p w:rsidR="008861BB" w:rsidRPr="003C5E29" w:rsidRDefault="008861BB" w:rsidP="008861BB">
      <w:pPr>
        <w:pStyle w:val="ListParagraph"/>
        <w:numPr>
          <w:ilvl w:val="0"/>
          <w:numId w:val="10"/>
        </w:numPr>
        <w:rPr>
          <w:rFonts w:ascii="Arial" w:hAnsi="Arial" w:cs="Arial"/>
          <w:color w:val="FF0000"/>
        </w:rPr>
      </w:pPr>
      <w:r w:rsidRPr="003C5E29">
        <w:rPr>
          <w:rFonts w:ascii="Arial" w:hAnsi="Arial" w:cs="Arial"/>
          <w:color w:val="FF0000"/>
        </w:rPr>
        <w:t>Crash history relat</w:t>
      </w:r>
      <w:r w:rsidR="001248DC" w:rsidRPr="003C5E29">
        <w:rPr>
          <w:rFonts w:ascii="Arial" w:hAnsi="Arial" w:cs="Arial"/>
          <w:color w:val="FF0000"/>
        </w:rPr>
        <w:t>ing to inadequate sight distance.</w:t>
      </w:r>
    </w:p>
    <w:p w:rsidR="00016B83" w:rsidRPr="003C5E29" w:rsidRDefault="00016B83" w:rsidP="00016B83">
      <w:pPr>
        <w:rPr>
          <w:rFonts w:ascii="Arial" w:hAnsi="Arial" w:cs="Arial"/>
          <w:color w:val="FF0000"/>
          <w:sz w:val="24"/>
        </w:rPr>
      </w:pPr>
    </w:p>
    <w:p w:rsidR="00261033" w:rsidRPr="00A13389" w:rsidRDefault="00261033" w:rsidP="00C66393">
      <w:pPr>
        <w:rPr>
          <w:rFonts w:ascii="Arial" w:hAnsi="Arial" w:cs="Arial"/>
          <w:color w:val="FF0000"/>
          <w:sz w:val="24"/>
        </w:rPr>
      </w:pPr>
      <w:r w:rsidRPr="00A13389">
        <w:rPr>
          <w:rFonts w:ascii="Arial" w:hAnsi="Arial" w:cs="Arial"/>
          <w:color w:val="FF0000"/>
          <w:sz w:val="24"/>
        </w:rPr>
        <w:t>As design</w:t>
      </w:r>
      <w:r w:rsidR="001248DC" w:rsidRPr="00A13389">
        <w:rPr>
          <w:rFonts w:ascii="Arial" w:hAnsi="Arial" w:cs="Arial"/>
          <w:color w:val="FF0000"/>
          <w:sz w:val="24"/>
        </w:rPr>
        <w:t xml:space="preserve">ed, your approach will be widen to </w:t>
      </w:r>
      <w:proofErr w:type="gramStart"/>
      <w:r w:rsidR="001248DC" w:rsidRPr="00A13389">
        <w:rPr>
          <w:rFonts w:ascii="Arial" w:hAnsi="Arial" w:cs="Arial"/>
          <w:color w:val="FF0000"/>
          <w:sz w:val="24"/>
        </w:rPr>
        <w:t>a</w:t>
      </w:r>
      <w:proofErr w:type="gramEnd"/>
      <w:r w:rsidR="001248DC" w:rsidRPr="00A13389">
        <w:rPr>
          <w:rFonts w:ascii="Arial" w:hAnsi="Arial" w:cs="Arial"/>
          <w:color w:val="FF0000"/>
          <w:sz w:val="24"/>
        </w:rPr>
        <w:t xml:space="preserve"> 18’ throat width, remain in same location and will satisfy all of the project criteria.</w:t>
      </w:r>
    </w:p>
    <w:p w:rsidR="00387444" w:rsidRPr="00C66393" w:rsidRDefault="00387444" w:rsidP="00C66393">
      <w:pPr>
        <w:pStyle w:val="BodyText"/>
        <w:ind w:left="720"/>
        <w:rPr>
          <w:rFonts w:ascii="Arial" w:hAnsi="Arial" w:cs="Arial"/>
          <w:sz w:val="22"/>
          <w:szCs w:val="22"/>
        </w:rPr>
      </w:pPr>
    </w:p>
    <w:p w:rsidR="00016B83" w:rsidRPr="00C66393" w:rsidRDefault="00016B83" w:rsidP="00934D10">
      <w:pPr>
        <w:pStyle w:val="Heading7"/>
        <w:jc w:val="center"/>
        <w:rPr>
          <w:rFonts w:ascii="Arial" w:hAnsi="Arial" w:cs="Arial"/>
          <w:b/>
        </w:rPr>
      </w:pPr>
      <w:r w:rsidRPr="00C66393">
        <w:rPr>
          <w:rFonts w:ascii="Arial" w:hAnsi="Arial" w:cs="Arial"/>
          <w:b/>
        </w:rPr>
        <w:t>Appeal Options</w:t>
      </w:r>
    </w:p>
    <w:p w:rsidR="00016B83" w:rsidRPr="00C66393" w:rsidRDefault="00016B83" w:rsidP="00C66393">
      <w:pPr>
        <w:rPr>
          <w:rFonts w:ascii="Arial" w:hAnsi="Arial" w:cs="Arial"/>
        </w:rPr>
      </w:pPr>
    </w:p>
    <w:p w:rsidR="00016B83" w:rsidRPr="00C66393" w:rsidRDefault="000806B6" w:rsidP="00C66393">
      <w:pPr>
        <w:rPr>
          <w:rFonts w:ascii="Arial" w:hAnsi="Arial" w:cs="Arial"/>
          <w:sz w:val="24"/>
        </w:rPr>
      </w:pPr>
      <w:r w:rsidRPr="00C66393">
        <w:rPr>
          <w:rFonts w:ascii="Arial" w:hAnsi="Arial" w:cs="Arial"/>
          <w:sz w:val="24"/>
        </w:rPr>
        <w:t>B</w:t>
      </w:r>
      <w:r w:rsidR="00504BFE" w:rsidRPr="00C66393">
        <w:rPr>
          <w:rFonts w:ascii="Arial" w:hAnsi="Arial" w:cs="Arial"/>
          <w:sz w:val="24"/>
        </w:rPr>
        <w:t xml:space="preserve">ecause your </w:t>
      </w:r>
      <w:r w:rsidR="003D6633" w:rsidRPr="00C66393">
        <w:rPr>
          <w:rFonts w:ascii="Arial" w:hAnsi="Arial" w:cs="Arial"/>
          <w:sz w:val="24"/>
        </w:rPr>
        <w:t xml:space="preserve">existing </w:t>
      </w:r>
      <w:r w:rsidR="00504BFE" w:rsidRPr="00C66393">
        <w:rPr>
          <w:rFonts w:ascii="Arial" w:hAnsi="Arial" w:cs="Arial"/>
          <w:sz w:val="24"/>
        </w:rPr>
        <w:t xml:space="preserve">highway approach is </w:t>
      </w:r>
      <w:r w:rsidR="00801315" w:rsidRPr="00C66393">
        <w:rPr>
          <w:rFonts w:ascii="Arial" w:hAnsi="Arial" w:cs="Arial"/>
          <w:sz w:val="24"/>
        </w:rPr>
        <w:t>permi</w:t>
      </w:r>
      <w:r w:rsidR="003D6633" w:rsidRPr="00C66393">
        <w:rPr>
          <w:rFonts w:ascii="Arial" w:hAnsi="Arial" w:cs="Arial"/>
          <w:sz w:val="24"/>
        </w:rPr>
        <w:t xml:space="preserve">tted in accordance with the provisions of </w:t>
      </w:r>
      <w:r w:rsidR="000F16CF" w:rsidRPr="00C66393">
        <w:rPr>
          <w:rFonts w:ascii="Arial" w:hAnsi="Arial" w:cs="Arial"/>
          <w:sz w:val="24"/>
        </w:rPr>
        <w:t>OAR 734-051-</w:t>
      </w:r>
      <w:r w:rsidR="00175A1A" w:rsidRPr="00C66393">
        <w:rPr>
          <w:rFonts w:ascii="Arial" w:hAnsi="Arial" w:cs="Arial"/>
          <w:sz w:val="24"/>
        </w:rPr>
        <w:t>3015</w:t>
      </w:r>
      <w:r w:rsidRPr="00C66393">
        <w:rPr>
          <w:rFonts w:ascii="Arial" w:hAnsi="Arial" w:cs="Arial"/>
          <w:sz w:val="24"/>
        </w:rPr>
        <w:t>, you ar</w:t>
      </w:r>
      <w:r w:rsidR="00504BFE" w:rsidRPr="00C66393">
        <w:rPr>
          <w:rFonts w:ascii="Arial" w:hAnsi="Arial" w:cs="Arial"/>
          <w:sz w:val="24"/>
        </w:rPr>
        <w:t>e entitled to appeal the</w:t>
      </w:r>
      <w:r w:rsidR="002755E7" w:rsidRPr="00C66393">
        <w:rPr>
          <w:rFonts w:ascii="Arial" w:hAnsi="Arial" w:cs="Arial"/>
          <w:sz w:val="24"/>
        </w:rPr>
        <w:t xml:space="preserve"> </w:t>
      </w:r>
      <w:r w:rsidR="008F7D1A" w:rsidRPr="00C66393">
        <w:rPr>
          <w:rFonts w:ascii="Arial" w:hAnsi="Arial" w:cs="Arial"/>
          <w:sz w:val="24"/>
        </w:rPr>
        <w:t>modification</w:t>
      </w:r>
      <w:r w:rsidR="002755E7" w:rsidRPr="00C66393">
        <w:rPr>
          <w:rFonts w:ascii="Arial" w:hAnsi="Arial" w:cs="Arial"/>
          <w:sz w:val="24"/>
        </w:rPr>
        <w:t xml:space="preserve"> </w:t>
      </w:r>
      <w:r w:rsidRPr="00C66393">
        <w:rPr>
          <w:rFonts w:ascii="Arial" w:hAnsi="Arial" w:cs="Arial"/>
          <w:sz w:val="24"/>
        </w:rPr>
        <w:t>of the approach as follows:</w:t>
      </w:r>
      <w:r w:rsidR="00016B83" w:rsidRPr="00C66393">
        <w:rPr>
          <w:rFonts w:ascii="Arial" w:hAnsi="Arial" w:cs="Arial"/>
          <w:sz w:val="24"/>
        </w:rPr>
        <w:t xml:space="preserve">  </w:t>
      </w:r>
    </w:p>
    <w:p w:rsidR="002755E7" w:rsidRPr="00C66393" w:rsidRDefault="002755E7" w:rsidP="00C66393">
      <w:pPr>
        <w:rPr>
          <w:rFonts w:ascii="Arial" w:hAnsi="Arial" w:cs="Arial"/>
          <w:sz w:val="24"/>
        </w:rPr>
      </w:pPr>
    </w:p>
    <w:p w:rsidR="00175A1A" w:rsidRPr="00C66393" w:rsidRDefault="00175A1A" w:rsidP="00C66393">
      <w:pPr>
        <w:rPr>
          <w:rFonts w:ascii="Arial" w:hAnsi="Arial"/>
          <w:sz w:val="24"/>
        </w:rPr>
      </w:pPr>
      <w:r w:rsidRPr="00C66393">
        <w:rPr>
          <w:rFonts w:ascii="Arial" w:hAnsi="Arial"/>
          <w:sz w:val="24"/>
        </w:rPr>
        <w:t xml:space="preserve">If you wish to appeal the Department’s final decision, please submit a request </w:t>
      </w:r>
      <w:r w:rsidRPr="00C66393">
        <w:rPr>
          <w:rFonts w:ascii="Arial" w:hAnsi="Arial"/>
          <w:sz w:val="24"/>
          <w:u w:val="single"/>
        </w:rPr>
        <w:t xml:space="preserve">in writing </w:t>
      </w:r>
      <w:r w:rsidRPr="00C66393">
        <w:rPr>
          <w:rFonts w:ascii="Arial" w:hAnsi="Arial"/>
          <w:sz w:val="24"/>
        </w:rPr>
        <w:t xml:space="preserve">for any of the Department’s three appeal processes as allowed under OAR 734-051-3080:  </w:t>
      </w:r>
    </w:p>
    <w:p w:rsidR="00175A1A" w:rsidRPr="00C66393" w:rsidRDefault="00175A1A" w:rsidP="00C66393">
      <w:pPr>
        <w:rPr>
          <w:rFonts w:ascii="Arial" w:hAnsi="Arial"/>
          <w:sz w:val="24"/>
        </w:rPr>
      </w:pPr>
    </w:p>
    <w:p w:rsidR="00175A1A" w:rsidRPr="00C66393" w:rsidRDefault="00175A1A" w:rsidP="00C66393">
      <w:pPr>
        <w:ind w:firstLine="720"/>
        <w:rPr>
          <w:rFonts w:ascii="Arial" w:hAnsi="Arial"/>
          <w:sz w:val="24"/>
        </w:rPr>
      </w:pPr>
      <w:r w:rsidRPr="00C66393">
        <w:rPr>
          <w:rFonts w:ascii="Arial" w:hAnsi="Arial"/>
          <w:sz w:val="24"/>
        </w:rPr>
        <w:t xml:space="preserve">1.  Post-Decision Collaborative Discussion, </w:t>
      </w:r>
    </w:p>
    <w:p w:rsidR="00175A1A" w:rsidRPr="00C66393" w:rsidRDefault="00175A1A" w:rsidP="00C66393">
      <w:pPr>
        <w:ind w:firstLine="720"/>
        <w:rPr>
          <w:rFonts w:ascii="Arial" w:hAnsi="Arial"/>
          <w:sz w:val="24"/>
        </w:rPr>
      </w:pPr>
      <w:r w:rsidRPr="00C66393">
        <w:rPr>
          <w:rFonts w:ascii="Arial" w:hAnsi="Arial"/>
          <w:sz w:val="24"/>
        </w:rPr>
        <w:t xml:space="preserve">2.  Dispute Review Board, or </w:t>
      </w:r>
    </w:p>
    <w:p w:rsidR="00175A1A" w:rsidRPr="00C66393" w:rsidRDefault="00175A1A" w:rsidP="00C66393">
      <w:pPr>
        <w:ind w:firstLine="720"/>
        <w:rPr>
          <w:rFonts w:ascii="Arial" w:hAnsi="Arial"/>
          <w:sz w:val="24"/>
        </w:rPr>
      </w:pPr>
      <w:r w:rsidRPr="00C66393">
        <w:rPr>
          <w:rFonts w:ascii="Arial" w:hAnsi="Arial"/>
          <w:sz w:val="24"/>
        </w:rPr>
        <w:t xml:space="preserve">3.  Contested Case Hearing.  </w:t>
      </w:r>
    </w:p>
    <w:p w:rsidR="00175A1A" w:rsidRPr="00C66393" w:rsidRDefault="00175A1A" w:rsidP="00C66393">
      <w:pPr>
        <w:rPr>
          <w:rFonts w:ascii="Arial" w:hAnsi="Arial"/>
          <w:sz w:val="24"/>
        </w:rPr>
      </w:pPr>
    </w:p>
    <w:p w:rsidR="00175A1A" w:rsidRPr="00C66393" w:rsidRDefault="00175A1A" w:rsidP="00C66393">
      <w:pPr>
        <w:rPr>
          <w:rFonts w:ascii="Arial" w:hAnsi="Arial"/>
          <w:sz w:val="24"/>
        </w:rPr>
      </w:pPr>
      <w:r w:rsidRPr="00C66393">
        <w:rPr>
          <w:rFonts w:ascii="Arial" w:hAnsi="Arial"/>
          <w:sz w:val="24"/>
        </w:rPr>
        <w:t xml:space="preserve">Each of these processes relies on a different decision maker and is able to consider slightly different aspects of your situation.  You may use any or all of the processes in your appeal, except that you must proceed in the order they are listed and if you skip one or more processes you may not go back.   </w:t>
      </w:r>
    </w:p>
    <w:p w:rsidR="00175A1A" w:rsidRPr="00C66393" w:rsidRDefault="00175A1A" w:rsidP="00C66393">
      <w:pPr>
        <w:ind w:left="2160"/>
        <w:rPr>
          <w:rFonts w:ascii="Arial" w:hAnsi="Arial"/>
          <w:sz w:val="24"/>
        </w:rPr>
      </w:pPr>
    </w:p>
    <w:p w:rsidR="00175A1A" w:rsidRPr="00C66393" w:rsidRDefault="00175A1A" w:rsidP="00C66393">
      <w:pPr>
        <w:jc w:val="both"/>
        <w:rPr>
          <w:rFonts w:ascii="Arial" w:hAnsi="Arial"/>
          <w:sz w:val="24"/>
        </w:rPr>
      </w:pPr>
      <w:r w:rsidRPr="00C66393">
        <w:rPr>
          <w:rFonts w:ascii="Arial" w:hAnsi="Arial"/>
          <w:sz w:val="24"/>
          <w:u w:val="single"/>
        </w:rPr>
        <w:t>A Post-Decision Collaborative Discussion</w:t>
      </w:r>
      <w:r w:rsidRPr="00C66393">
        <w:rPr>
          <w:rFonts w:ascii="Arial" w:hAnsi="Arial"/>
          <w:sz w:val="24"/>
        </w:rPr>
        <w:t xml:space="preserve"> is an informal dispute resolution method conducted pursuant to OAR 734-051-3090.  It is typically managed by the Region Manager and may involve staff members from the Department who were not previously involved in the denial decision regarding your approach.  It may also involve other parties from outside of the Department who may be helpful in resolving the issues.  If at the conclusion of the process a mutually acceptable agreement is reached regarding your approach, the agreement will</w:t>
      </w:r>
      <w:r w:rsidR="0023796B" w:rsidRPr="00C66393">
        <w:rPr>
          <w:rFonts w:ascii="Arial" w:hAnsi="Arial"/>
          <w:sz w:val="24"/>
        </w:rPr>
        <w:t xml:space="preserve"> bind the Department and it can</w:t>
      </w:r>
      <w:r w:rsidRPr="00C66393">
        <w:rPr>
          <w:rFonts w:ascii="Arial" w:hAnsi="Arial"/>
          <w:sz w:val="24"/>
        </w:rPr>
        <w:t xml:space="preserve">not be appealed by you.  If a mutually acceptable agreement is not reached, you may appeal further to the Dispute Review Board or the Office of Administrative Hearings for a Contested Case Hearing.      </w:t>
      </w:r>
    </w:p>
    <w:p w:rsidR="00175A1A" w:rsidRPr="00C66393" w:rsidRDefault="00175A1A" w:rsidP="00C66393">
      <w:pPr>
        <w:jc w:val="both"/>
        <w:rPr>
          <w:rFonts w:ascii="Arial" w:hAnsi="Arial"/>
          <w:sz w:val="24"/>
        </w:rPr>
      </w:pPr>
    </w:p>
    <w:p w:rsidR="00175A1A" w:rsidRPr="00C66393" w:rsidRDefault="00175A1A" w:rsidP="00C66393">
      <w:pPr>
        <w:rPr>
          <w:rFonts w:ascii="Arial" w:hAnsi="Arial"/>
          <w:sz w:val="24"/>
        </w:rPr>
      </w:pPr>
      <w:r w:rsidRPr="00C66393">
        <w:rPr>
          <w:rFonts w:ascii="Arial" w:hAnsi="Arial"/>
          <w:sz w:val="24"/>
          <w:u w:val="single"/>
        </w:rPr>
        <w:t>A Dispute Review Board</w:t>
      </w:r>
      <w:r w:rsidRPr="00C66393">
        <w:rPr>
          <w:rFonts w:ascii="Arial" w:hAnsi="Arial"/>
          <w:sz w:val="24"/>
        </w:rPr>
        <w:t xml:space="preserve"> hearing is an informal process that is conducted pursuant to OAR 734-051-3100.  During the proceeding you will have the opportunity to explain your objections to the Department’s decision to a panel comprised of a representative from your local jurisdiction, a member of </w:t>
      </w:r>
      <w:smartTag w:uri="urn:schemas-microsoft-com:office:smarttags" w:element="State">
        <w:r w:rsidRPr="00C66393">
          <w:rPr>
            <w:rFonts w:ascii="Arial" w:hAnsi="Arial"/>
            <w:sz w:val="24"/>
          </w:rPr>
          <w:t>Oregon</w:t>
        </w:r>
      </w:smartTag>
      <w:r w:rsidRPr="00C66393">
        <w:rPr>
          <w:rFonts w:ascii="Arial" w:hAnsi="Arial"/>
          <w:sz w:val="24"/>
        </w:rPr>
        <w:t xml:space="preserve">’s business sector, a traffic engineer who practices in </w:t>
      </w:r>
      <w:smartTag w:uri="urn:schemas-microsoft-com:office:smarttags" w:element="State">
        <w:smartTag w:uri="urn:schemas-microsoft-com:office:smarttags" w:element="place">
          <w:r w:rsidRPr="00C66393">
            <w:rPr>
              <w:rFonts w:ascii="Arial" w:hAnsi="Arial"/>
              <w:sz w:val="24"/>
            </w:rPr>
            <w:t>Oregon</w:t>
          </w:r>
        </w:smartTag>
      </w:smartTag>
      <w:r w:rsidRPr="00C66393">
        <w:rPr>
          <w:rFonts w:ascii="Arial" w:hAnsi="Arial"/>
          <w:sz w:val="24"/>
        </w:rPr>
        <w:t xml:space="preserve">, and a representative of the Director of the Oregon Department of Transportation.  The Dispute Review Board will consider the information that you present, along with the information presented by Department staff members who made the original decision regarding your approach.  After their evaluation, the Dispute Review Board will make a recommendation to the Director of the Oregon Department of Transportation, who may affirm, modify or reverse the original decision.  If you are not satisfied with the outcome of the Dispute Review Board, you may appeal further to the Office of Administrative Hearings for a Contested Case Hearing.  </w:t>
      </w:r>
    </w:p>
    <w:p w:rsidR="00175A1A" w:rsidRPr="00C66393" w:rsidRDefault="00175A1A" w:rsidP="00C66393">
      <w:pPr>
        <w:jc w:val="both"/>
        <w:rPr>
          <w:rFonts w:ascii="Arial" w:hAnsi="Arial"/>
          <w:sz w:val="24"/>
        </w:rPr>
      </w:pPr>
    </w:p>
    <w:p w:rsidR="00175A1A" w:rsidRPr="00C66393" w:rsidRDefault="00175A1A" w:rsidP="00C66393">
      <w:pPr>
        <w:jc w:val="both"/>
        <w:rPr>
          <w:rFonts w:ascii="Arial" w:hAnsi="Arial"/>
          <w:sz w:val="24"/>
        </w:rPr>
      </w:pPr>
      <w:r w:rsidRPr="00C66393">
        <w:rPr>
          <w:rFonts w:ascii="Arial" w:hAnsi="Arial"/>
          <w:sz w:val="24"/>
          <w:u w:val="single"/>
        </w:rPr>
        <w:t>A Contested Case Hearing</w:t>
      </w:r>
      <w:r w:rsidRPr="00C66393">
        <w:rPr>
          <w:rFonts w:ascii="Arial" w:hAnsi="Arial"/>
          <w:sz w:val="24"/>
        </w:rPr>
        <w:t xml:space="preserve"> is a formal hearing conducted by an Administrative Law Judge at the Office of Administrative Hearings pursuant to OAR 137-003-0501 through -0700.  The Office of Administrative Hearings is not a part of the Department of Transportation and, as such, the Department will be represented by an attorney from the Oregon Department of Justice at the hearing.  The Administrative Law Judge will consider all information presented by you and the Department.  Normally the Administrative Law Judge rules on whether ODOT met all statutory and regulatory requirements but typically does not offer alternate solutions to resolve any disagreements.   </w:t>
      </w:r>
    </w:p>
    <w:p w:rsidR="00175A1A" w:rsidRPr="00C66393" w:rsidRDefault="00175A1A" w:rsidP="00C66393">
      <w:pPr>
        <w:jc w:val="both"/>
        <w:rPr>
          <w:rFonts w:ascii="Arial" w:hAnsi="Arial"/>
          <w:sz w:val="24"/>
        </w:rPr>
      </w:pPr>
    </w:p>
    <w:p w:rsidR="00175A1A" w:rsidRPr="00C66393" w:rsidRDefault="00175A1A" w:rsidP="00C66393">
      <w:pPr>
        <w:jc w:val="both"/>
        <w:rPr>
          <w:rFonts w:ascii="Arial" w:hAnsi="Arial"/>
          <w:sz w:val="24"/>
        </w:rPr>
      </w:pPr>
      <w:r w:rsidRPr="00C66393">
        <w:rPr>
          <w:rFonts w:ascii="Arial" w:hAnsi="Arial"/>
          <w:sz w:val="24"/>
        </w:rPr>
        <w:t xml:space="preserve">The provisions of OAR 734-051-3080(4) require that in your request for an appeal you identify the type of post decision review that you are requesting along with the documentation that you will present in the process.  </w:t>
      </w:r>
    </w:p>
    <w:p w:rsidR="00175A1A" w:rsidRPr="00C66393" w:rsidRDefault="00175A1A" w:rsidP="00C66393">
      <w:pPr>
        <w:jc w:val="both"/>
        <w:rPr>
          <w:rFonts w:ascii="Arial" w:hAnsi="Arial"/>
          <w:sz w:val="24"/>
        </w:rPr>
      </w:pPr>
    </w:p>
    <w:p w:rsidR="00175A1A" w:rsidRPr="00C66393" w:rsidRDefault="00175A1A" w:rsidP="00C66393">
      <w:pPr>
        <w:jc w:val="both"/>
        <w:rPr>
          <w:rFonts w:ascii="Arial" w:hAnsi="Arial"/>
          <w:sz w:val="24"/>
        </w:rPr>
      </w:pPr>
      <w:r w:rsidRPr="00C66393">
        <w:rPr>
          <w:rFonts w:ascii="Arial" w:hAnsi="Arial"/>
          <w:sz w:val="24"/>
        </w:rPr>
        <w:t xml:space="preserve">The Department must </w:t>
      </w:r>
      <w:r w:rsidRPr="00C66393">
        <w:rPr>
          <w:rFonts w:ascii="Arial" w:hAnsi="Arial"/>
          <w:sz w:val="24"/>
          <w:u w:val="single"/>
        </w:rPr>
        <w:t>receive</w:t>
      </w:r>
      <w:r w:rsidRPr="00C66393">
        <w:rPr>
          <w:rFonts w:ascii="Arial" w:hAnsi="Arial"/>
          <w:sz w:val="24"/>
        </w:rPr>
        <w:t xml:space="preserve"> your request for any of the three types of appeal processes within twenty-one (21) calendar days of the date of this letter.</w:t>
      </w:r>
      <w:r w:rsidRPr="00C66393">
        <w:rPr>
          <w:rFonts w:ascii="Arial" w:hAnsi="Arial"/>
          <w:i/>
          <w:sz w:val="24"/>
        </w:rPr>
        <w:t xml:space="preserve">  </w:t>
      </w:r>
      <w:r w:rsidRPr="00C66393">
        <w:rPr>
          <w:rFonts w:ascii="Arial" w:hAnsi="Arial"/>
          <w:sz w:val="24"/>
        </w:rPr>
        <w:t>If your request is not received within this time period, your right to appeal is considered waived.</w:t>
      </w:r>
      <w:r w:rsidRPr="00C66393">
        <w:rPr>
          <w:rFonts w:ascii="Arial" w:hAnsi="Arial" w:cs="Arial"/>
          <w:sz w:val="24"/>
          <w:szCs w:val="24"/>
        </w:rPr>
        <w:t xml:space="preserve"> </w:t>
      </w:r>
      <w:r w:rsidRPr="00C66393">
        <w:rPr>
          <w:rFonts w:ascii="Arial" w:hAnsi="Arial"/>
          <w:sz w:val="24"/>
        </w:rPr>
        <w:t>If you withdraw a request for a hearing, if you notify the Administrative Law Judge that you will not appear, or if you fail to appear at a scheduled hearing, then the Department’s Highway Division Administrator may issue a final order by default.  In that case, ODOT designates its files on this matter as the record.</w:t>
      </w:r>
    </w:p>
    <w:p w:rsidR="00016B83" w:rsidRPr="00C66393" w:rsidRDefault="00016B83" w:rsidP="00C66393">
      <w:pPr>
        <w:rPr>
          <w:rFonts w:ascii="Arial" w:hAnsi="Arial" w:cs="Arial"/>
          <w:sz w:val="24"/>
        </w:rPr>
      </w:pPr>
    </w:p>
    <w:p w:rsidR="00016B83" w:rsidRPr="00C66393" w:rsidRDefault="00016B83" w:rsidP="00C66393">
      <w:pPr>
        <w:rPr>
          <w:rFonts w:ascii="Arial" w:hAnsi="Arial" w:cs="Arial"/>
          <w:sz w:val="24"/>
        </w:rPr>
      </w:pPr>
      <w:r w:rsidRPr="00C66393">
        <w:rPr>
          <w:rFonts w:ascii="Arial" w:hAnsi="Arial" w:cs="Arial"/>
          <w:sz w:val="24"/>
        </w:rPr>
        <w:t>No matter which type of appeal process you have selected, please send your request to:</w:t>
      </w:r>
    </w:p>
    <w:p w:rsidR="00CD1F0C" w:rsidRPr="00C66393" w:rsidRDefault="00CD1F0C" w:rsidP="00C66393">
      <w:pPr>
        <w:rPr>
          <w:rFonts w:ascii="Arial" w:hAnsi="Arial" w:cs="Arial"/>
          <w:sz w:val="24"/>
        </w:rPr>
      </w:pPr>
    </w:p>
    <w:p w:rsidR="00CD1F0C" w:rsidRPr="00C66393" w:rsidRDefault="00CD1F0C" w:rsidP="00C66393">
      <w:pPr>
        <w:rPr>
          <w:rFonts w:ascii="Arial" w:hAnsi="Arial" w:cs="Arial"/>
          <w:sz w:val="24"/>
        </w:rPr>
      </w:pPr>
      <w:r w:rsidRPr="00C66393">
        <w:rPr>
          <w:rFonts w:ascii="Arial" w:hAnsi="Arial" w:cs="Arial"/>
          <w:sz w:val="24"/>
        </w:rPr>
        <w:tab/>
      </w:r>
      <w:r w:rsidRPr="00C66393">
        <w:rPr>
          <w:rFonts w:ascii="Arial" w:hAnsi="Arial" w:cs="Arial"/>
          <w:sz w:val="24"/>
        </w:rPr>
        <w:tab/>
      </w:r>
      <w:r w:rsidR="00261033" w:rsidRPr="00C66393">
        <w:rPr>
          <w:rFonts w:ascii="Arial" w:hAnsi="Arial" w:cs="Arial"/>
          <w:sz w:val="24"/>
        </w:rPr>
        <w:t xml:space="preserve">Sonny </w:t>
      </w:r>
      <w:proofErr w:type="spellStart"/>
      <w:r w:rsidR="00261033" w:rsidRPr="00C66393">
        <w:rPr>
          <w:rFonts w:ascii="Arial" w:hAnsi="Arial" w:cs="Arial"/>
          <w:sz w:val="24"/>
        </w:rPr>
        <w:t>Chickering</w:t>
      </w:r>
      <w:proofErr w:type="spellEnd"/>
      <w:r w:rsidRPr="00C66393">
        <w:rPr>
          <w:rFonts w:ascii="Arial" w:hAnsi="Arial" w:cs="Arial"/>
          <w:sz w:val="24"/>
        </w:rPr>
        <w:tab/>
        <w:t xml:space="preserve"> </w:t>
      </w:r>
      <w:r w:rsidRPr="00C66393">
        <w:rPr>
          <w:rFonts w:ascii="Arial" w:hAnsi="Arial" w:cs="Arial"/>
          <w:sz w:val="24"/>
        </w:rPr>
        <w:tab/>
      </w:r>
    </w:p>
    <w:p w:rsidR="00CD1F0C" w:rsidRPr="00C66393" w:rsidRDefault="00CD1F0C" w:rsidP="00C66393">
      <w:pPr>
        <w:rPr>
          <w:rFonts w:ascii="Arial" w:hAnsi="Arial" w:cs="Arial"/>
          <w:sz w:val="24"/>
        </w:rPr>
      </w:pPr>
      <w:r w:rsidRPr="00C66393">
        <w:rPr>
          <w:rFonts w:ascii="Arial" w:hAnsi="Arial" w:cs="Arial"/>
          <w:sz w:val="24"/>
        </w:rPr>
        <w:tab/>
      </w:r>
      <w:r w:rsidRPr="00C66393">
        <w:rPr>
          <w:rFonts w:ascii="Arial" w:hAnsi="Arial" w:cs="Arial"/>
          <w:sz w:val="24"/>
        </w:rPr>
        <w:tab/>
        <w:t xml:space="preserve">ODOT </w:t>
      </w:r>
      <w:r w:rsidR="00261033" w:rsidRPr="00C66393">
        <w:rPr>
          <w:rFonts w:ascii="Arial" w:hAnsi="Arial" w:cs="Arial"/>
          <w:sz w:val="24"/>
        </w:rPr>
        <w:t>Region 2</w:t>
      </w:r>
      <w:r w:rsidRPr="00C66393">
        <w:rPr>
          <w:rFonts w:ascii="Arial" w:hAnsi="Arial" w:cs="Arial"/>
          <w:sz w:val="24"/>
        </w:rPr>
        <w:t xml:space="preserve"> Manager</w:t>
      </w:r>
    </w:p>
    <w:p w:rsidR="00CD1F0C" w:rsidRPr="00C66393" w:rsidRDefault="00CD1F0C" w:rsidP="00C66393">
      <w:pPr>
        <w:rPr>
          <w:rFonts w:ascii="Arial" w:hAnsi="Arial" w:cs="Arial"/>
          <w:sz w:val="24"/>
        </w:rPr>
      </w:pPr>
      <w:r w:rsidRPr="00C66393">
        <w:rPr>
          <w:rFonts w:ascii="Arial" w:hAnsi="Arial" w:cs="Arial"/>
          <w:sz w:val="24"/>
        </w:rPr>
        <w:tab/>
      </w:r>
      <w:r w:rsidRPr="00C66393">
        <w:rPr>
          <w:rFonts w:ascii="Arial" w:hAnsi="Arial" w:cs="Arial"/>
          <w:sz w:val="24"/>
        </w:rPr>
        <w:tab/>
      </w:r>
      <w:r w:rsidR="00261033" w:rsidRPr="00C66393">
        <w:rPr>
          <w:rFonts w:ascii="Arial" w:hAnsi="Arial" w:cs="Arial"/>
          <w:sz w:val="24"/>
        </w:rPr>
        <w:t>455 Airport Road SE, Bldg. B</w:t>
      </w:r>
    </w:p>
    <w:p w:rsidR="00CD1F0C" w:rsidRPr="00C66393" w:rsidRDefault="00CD1F0C" w:rsidP="00C66393">
      <w:pPr>
        <w:rPr>
          <w:rFonts w:ascii="Arial" w:hAnsi="Arial" w:cs="Arial"/>
          <w:sz w:val="24"/>
        </w:rPr>
      </w:pPr>
      <w:r w:rsidRPr="00C66393">
        <w:rPr>
          <w:rFonts w:ascii="Arial" w:hAnsi="Arial" w:cs="Arial"/>
          <w:sz w:val="24"/>
        </w:rPr>
        <w:tab/>
      </w:r>
      <w:r w:rsidRPr="00C66393">
        <w:rPr>
          <w:rFonts w:ascii="Arial" w:hAnsi="Arial" w:cs="Arial"/>
          <w:sz w:val="24"/>
        </w:rPr>
        <w:tab/>
      </w:r>
      <w:r w:rsidR="00261033" w:rsidRPr="00C66393">
        <w:rPr>
          <w:rFonts w:ascii="Arial" w:hAnsi="Arial" w:cs="Arial"/>
          <w:sz w:val="24"/>
        </w:rPr>
        <w:t>Salem</w:t>
      </w:r>
      <w:r w:rsidR="005634B0">
        <w:rPr>
          <w:rFonts w:ascii="Arial" w:hAnsi="Arial" w:cs="Arial"/>
          <w:sz w:val="24"/>
        </w:rPr>
        <w:t xml:space="preserve"> 97301</w:t>
      </w:r>
    </w:p>
    <w:p w:rsidR="00CD1F0C" w:rsidRPr="00C66393" w:rsidRDefault="00CD1F0C" w:rsidP="00C66393">
      <w:pPr>
        <w:rPr>
          <w:rFonts w:ascii="Arial" w:hAnsi="Arial" w:cs="Arial"/>
          <w:sz w:val="24"/>
        </w:rPr>
      </w:pPr>
    </w:p>
    <w:p w:rsidR="00016B83" w:rsidRPr="00C66393" w:rsidRDefault="00016B83" w:rsidP="00C66393">
      <w:pPr>
        <w:rPr>
          <w:rFonts w:ascii="Arial" w:hAnsi="Arial" w:cs="Arial"/>
          <w:sz w:val="24"/>
        </w:rPr>
      </w:pPr>
    </w:p>
    <w:p w:rsidR="00834928" w:rsidRDefault="00CD1F0C" w:rsidP="00C66393">
      <w:pPr>
        <w:rPr>
          <w:rFonts w:ascii="Arial" w:hAnsi="Arial" w:cs="Arial"/>
          <w:sz w:val="24"/>
        </w:rPr>
      </w:pPr>
      <w:r w:rsidRPr="00C66393">
        <w:rPr>
          <w:rFonts w:ascii="Arial" w:hAnsi="Arial" w:cs="Arial"/>
          <w:sz w:val="24"/>
        </w:rPr>
        <w:t xml:space="preserve">If you would like additional information related to the project or the </w:t>
      </w:r>
      <w:r w:rsidR="00504BFE" w:rsidRPr="00C66393">
        <w:rPr>
          <w:rFonts w:ascii="Arial" w:hAnsi="Arial" w:cs="Arial"/>
          <w:sz w:val="24"/>
        </w:rPr>
        <w:t>decision regarding your</w:t>
      </w:r>
      <w:r w:rsidRPr="00C66393">
        <w:rPr>
          <w:rFonts w:ascii="Arial" w:hAnsi="Arial" w:cs="Arial"/>
          <w:sz w:val="24"/>
        </w:rPr>
        <w:t xml:space="preserve"> highway approa</w:t>
      </w:r>
      <w:r w:rsidR="00B976F7" w:rsidRPr="00C66393">
        <w:rPr>
          <w:rFonts w:ascii="Arial" w:hAnsi="Arial" w:cs="Arial"/>
          <w:sz w:val="24"/>
        </w:rPr>
        <w:t>ch, please feel free to contact</w:t>
      </w:r>
      <w:r w:rsidRPr="00C66393">
        <w:rPr>
          <w:rFonts w:ascii="Arial" w:hAnsi="Arial" w:cs="Arial"/>
          <w:sz w:val="24"/>
        </w:rPr>
        <w:t xml:space="preserve"> </w:t>
      </w:r>
      <w:r w:rsidR="00BF1D3F">
        <w:rPr>
          <w:rFonts w:ascii="Arial" w:hAnsi="Arial" w:cs="Arial"/>
          <w:sz w:val="24"/>
        </w:rPr>
        <w:t>Robert Earl</w:t>
      </w:r>
      <w:r w:rsidRPr="00C66393">
        <w:rPr>
          <w:rFonts w:ascii="Arial" w:hAnsi="Arial" w:cs="Arial"/>
          <w:sz w:val="24"/>
        </w:rPr>
        <w:t xml:space="preserve"> at </w:t>
      </w:r>
      <w:r w:rsidR="00BF1D3F">
        <w:rPr>
          <w:rFonts w:ascii="Arial" w:hAnsi="Arial" w:cs="Arial"/>
          <w:sz w:val="24"/>
        </w:rPr>
        <w:t>503-986-2676</w:t>
      </w:r>
      <w:r w:rsidRPr="00C66393">
        <w:rPr>
          <w:rFonts w:ascii="Arial" w:hAnsi="Arial" w:cs="Arial"/>
          <w:sz w:val="24"/>
        </w:rPr>
        <w:t xml:space="preserve">.  </w:t>
      </w:r>
    </w:p>
    <w:p w:rsidR="00834928" w:rsidRDefault="00834928" w:rsidP="00C66393">
      <w:pPr>
        <w:rPr>
          <w:rFonts w:ascii="Arial" w:hAnsi="Arial" w:cs="Arial"/>
          <w:sz w:val="24"/>
        </w:rPr>
      </w:pPr>
    </w:p>
    <w:p w:rsidR="00016B83" w:rsidRPr="00C66393" w:rsidRDefault="00016B83" w:rsidP="00C66393">
      <w:pPr>
        <w:rPr>
          <w:rFonts w:ascii="Arial" w:hAnsi="Arial" w:cs="Arial"/>
          <w:sz w:val="24"/>
        </w:rPr>
      </w:pPr>
      <w:r w:rsidRPr="00C66393">
        <w:rPr>
          <w:rFonts w:ascii="Arial" w:hAnsi="Arial" w:cs="Arial"/>
          <w:sz w:val="24"/>
        </w:rPr>
        <w:t>Sincerely,</w:t>
      </w:r>
    </w:p>
    <w:p w:rsidR="00016B83" w:rsidRPr="00C66393" w:rsidRDefault="00016B83" w:rsidP="00C66393">
      <w:pPr>
        <w:rPr>
          <w:rFonts w:ascii="Arial" w:hAnsi="Arial" w:cs="Arial"/>
          <w:sz w:val="24"/>
        </w:rPr>
      </w:pPr>
    </w:p>
    <w:p w:rsidR="00016B83" w:rsidRPr="00C66393" w:rsidRDefault="00016B83" w:rsidP="00C66393">
      <w:pPr>
        <w:rPr>
          <w:rFonts w:ascii="Arial" w:hAnsi="Arial" w:cs="Arial"/>
          <w:sz w:val="24"/>
        </w:rPr>
      </w:pPr>
    </w:p>
    <w:p w:rsidR="00713343" w:rsidRPr="00C66393" w:rsidRDefault="00713343" w:rsidP="00C66393">
      <w:pPr>
        <w:rPr>
          <w:rFonts w:ascii="Arial" w:hAnsi="Arial" w:cs="Arial"/>
          <w:sz w:val="24"/>
        </w:rPr>
      </w:pPr>
    </w:p>
    <w:p w:rsidR="00016B83" w:rsidRPr="00C66393" w:rsidRDefault="00016B83" w:rsidP="00C66393">
      <w:pPr>
        <w:rPr>
          <w:rFonts w:ascii="Arial" w:hAnsi="Arial" w:cs="Arial"/>
          <w:sz w:val="24"/>
        </w:rPr>
      </w:pPr>
    </w:p>
    <w:p w:rsidR="00CD1F0C" w:rsidRPr="003C5E29" w:rsidRDefault="00387444" w:rsidP="00C66393">
      <w:pPr>
        <w:rPr>
          <w:rFonts w:ascii="Arial" w:hAnsi="Arial" w:cs="Arial"/>
          <w:color w:val="FF0000"/>
          <w:sz w:val="24"/>
        </w:rPr>
      </w:pPr>
      <w:bookmarkStart w:id="3" w:name="dist_mgr"/>
      <w:r w:rsidRPr="003C5E29">
        <w:rPr>
          <w:rFonts w:ascii="Arial" w:hAnsi="Arial" w:cs="Arial"/>
          <w:color w:val="FF0000"/>
          <w:sz w:val="24"/>
        </w:rPr>
        <w:t>Cole Mullis</w:t>
      </w:r>
      <w:r w:rsidR="00A72D7A" w:rsidRPr="003C5E29">
        <w:rPr>
          <w:rFonts w:ascii="Arial" w:hAnsi="Arial" w:cs="Arial"/>
          <w:color w:val="FF0000"/>
          <w:sz w:val="24"/>
        </w:rPr>
        <w:t>, PE</w:t>
      </w:r>
    </w:p>
    <w:p w:rsidR="00B976F7" w:rsidRPr="003C5E29" w:rsidRDefault="00B976F7" w:rsidP="00C66393">
      <w:pPr>
        <w:rPr>
          <w:rFonts w:ascii="Arial" w:hAnsi="Arial" w:cs="Arial"/>
          <w:color w:val="FF0000"/>
          <w:sz w:val="24"/>
        </w:rPr>
      </w:pPr>
      <w:r w:rsidRPr="003C5E29">
        <w:rPr>
          <w:rFonts w:ascii="Arial" w:hAnsi="Arial" w:cs="Arial"/>
          <w:color w:val="FF0000"/>
          <w:sz w:val="24"/>
        </w:rPr>
        <w:t>District Manager</w:t>
      </w:r>
    </w:p>
    <w:p w:rsidR="00CD1F0C" w:rsidRPr="003C5E29" w:rsidRDefault="00CD1F0C" w:rsidP="00C66393">
      <w:pPr>
        <w:rPr>
          <w:rFonts w:ascii="Arial" w:hAnsi="Arial" w:cs="Arial"/>
          <w:color w:val="FF0000"/>
          <w:sz w:val="24"/>
        </w:rPr>
      </w:pPr>
      <w:bookmarkStart w:id="4" w:name="dist_name_2"/>
      <w:bookmarkEnd w:id="3"/>
      <w:r w:rsidRPr="003C5E29">
        <w:rPr>
          <w:rFonts w:ascii="Arial" w:hAnsi="Arial" w:cs="Arial"/>
          <w:color w:val="FF0000"/>
          <w:sz w:val="24"/>
        </w:rPr>
        <w:t>ODOT District</w:t>
      </w:r>
      <w:r w:rsidR="00B976F7" w:rsidRPr="003C5E29">
        <w:rPr>
          <w:rFonts w:ascii="Arial" w:hAnsi="Arial" w:cs="Arial"/>
          <w:color w:val="FF0000"/>
          <w:sz w:val="24"/>
        </w:rPr>
        <w:t xml:space="preserve"> </w:t>
      </w:r>
      <w:r w:rsidR="00387444" w:rsidRPr="003C5E29">
        <w:rPr>
          <w:rFonts w:ascii="Arial" w:hAnsi="Arial" w:cs="Arial"/>
          <w:color w:val="FF0000"/>
          <w:sz w:val="24"/>
        </w:rPr>
        <w:t>3</w:t>
      </w:r>
    </w:p>
    <w:bookmarkEnd w:id="4"/>
    <w:p w:rsidR="00CD1F0C" w:rsidRPr="00C66393" w:rsidRDefault="00CD1F0C" w:rsidP="00C66393">
      <w:pPr>
        <w:rPr>
          <w:rFonts w:ascii="Arial" w:hAnsi="Arial" w:cs="Arial"/>
          <w:sz w:val="24"/>
        </w:rPr>
      </w:pPr>
    </w:p>
    <w:p w:rsidR="00CD1F0C" w:rsidRPr="00C66393" w:rsidRDefault="00CD1F0C" w:rsidP="00C66393">
      <w:pPr>
        <w:rPr>
          <w:rFonts w:ascii="Arial" w:hAnsi="Arial" w:cs="Arial"/>
          <w:sz w:val="24"/>
        </w:rPr>
      </w:pPr>
      <w:r w:rsidRPr="00C66393">
        <w:rPr>
          <w:rFonts w:ascii="Arial" w:hAnsi="Arial" w:cs="Arial"/>
          <w:sz w:val="24"/>
        </w:rPr>
        <w:t>cc:</w:t>
      </w:r>
      <w:r w:rsidRPr="00C66393">
        <w:rPr>
          <w:rFonts w:ascii="Arial" w:hAnsi="Arial" w:cs="Arial"/>
          <w:sz w:val="24"/>
        </w:rPr>
        <w:tab/>
      </w:r>
      <w:bookmarkStart w:id="5" w:name="rame"/>
      <w:r w:rsidR="003C5E29">
        <w:rPr>
          <w:rFonts w:ascii="Arial" w:hAnsi="Arial" w:cs="Arial"/>
          <w:sz w:val="24"/>
        </w:rPr>
        <w:t>Scott Nelson –</w:t>
      </w:r>
      <w:r w:rsidR="00A72D7A">
        <w:rPr>
          <w:rFonts w:ascii="Arial" w:hAnsi="Arial" w:cs="Arial"/>
          <w:sz w:val="24"/>
        </w:rPr>
        <w:t xml:space="preserve"> </w:t>
      </w:r>
      <w:r w:rsidR="00B976F7" w:rsidRPr="00C66393">
        <w:rPr>
          <w:rFonts w:ascii="Arial" w:hAnsi="Arial" w:cs="Arial"/>
          <w:sz w:val="24"/>
        </w:rPr>
        <w:t>ODOT Region 2 Access Management Engineer</w:t>
      </w:r>
    </w:p>
    <w:p w:rsidR="00B976F7" w:rsidRPr="00C66393" w:rsidRDefault="003C5E29" w:rsidP="00C66393">
      <w:pPr>
        <w:rPr>
          <w:rFonts w:ascii="Arial" w:hAnsi="Arial" w:cs="Arial"/>
          <w:sz w:val="24"/>
        </w:rPr>
      </w:pPr>
      <w:r>
        <w:rPr>
          <w:rFonts w:ascii="Arial" w:hAnsi="Arial" w:cs="Arial"/>
          <w:sz w:val="24"/>
        </w:rPr>
        <w:tab/>
        <w:t>Robert Earl</w:t>
      </w:r>
      <w:r w:rsidR="00B976F7" w:rsidRPr="00C66393">
        <w:rPr>
          <w:rFonts w:ascii="Arial" w:hAnsi="Arial" w:cs="Arial"/>
          <w:sz w:val="24"/>
        </w:rPr>
        <w:t xml:space="preserve"> – ODOT Region 2 Access Management Project Delivery Coordinator</w:t>
      </w:r>
    </w:p>
    <w:p w:rsidR="00B976F7" w:rsidRPr="00C66393" w:rsidRDefault="00B976F7" w:rsidP="00C66393">
      <w:pPr>
        <w:rPr>
          <w:rFonts w:ascii="Arial" w:hAnsi="Arial" w:cs="Arial"/>
          <w:sz w:val="24"/>
        </w:rPr>
      </w:pPr>
      <w:r w:rsidRPr="00C66393">
        <w:rPr>
          <w:rFonts w:ascii="Arial" w:hAnsi="Arial" w:cs="Arial"/>
          <w:sz w:val="24"/>
        </w:rPr>
        <w:tab/>
        <w:t xml:space="preserve"> – ODOT Project Leader</w:t>
      </w:r>
    </w:p>
    <w:bookmarkEnd w:id="5"/>
    <w:p w:rsidR="00CD1F0C" w:rsidRPr="00C66393" w:rsidRDefault="00CD1F0C" w:rsidP="00C66393">
      <w:pPr>
        <w:rPr>
          <w:rFonts w:ascii="Arial" w:hAnsi="Arial" w:cs="Arial"/>
          <w:sz w:val="24"/>
        </w:rPr>
      </w:pPr>
      <w:r w:rsidRPr="00C66393">
        <w:rPr>
          <w:rFonts w:ascii="Arial" w:hAnsi="Arial" w:cs="Arial"/>
          <w:sz w:val="24"/>
        </w:rPr>
        <w:tab/>
      </w:r>
      <w:bookmarkStart w:id="6" w:name="ps_name"/>
      <w:r w:rsidR="00B976F7" w:rsidRPr="00C66393">
        <w:rPr>
          <w:rFonts w:ascii="Arial" w:hAnsi="Arial" w:cs="Arial"/>
          <w:sz w:val="24"/>
        </w:rPr>
        <w:t xml:space="preserve"> – District </w:t>
      </w:r>
      <w:r w:rsidR="00387444" w:rsidRPr="003C5E29">
        <w:rPr>
          <w:rFonts w:ascii="Arial" w:hAnsi="Arial" w:cs="Arial"/>
          <w:color w:val="FF0000"/>
          <w:sz w:val="24"/>
        </w:rPr>
        <w:t>3</w:t>
      </w:r>
      <w:r w:rsidR="00B976F7" w:rsidRPr="00C66393">
        <w:rPr>
          <w:rFonts w:ascii="Arial" w:hAnsi="Arial" w:cs="Arial"/>
          <w:sz w:val="24"/>
        </w:rPr>
        <w:t xml:space="preserve"> Permit Specialist</w:t>
      </w:r>
    </w:p>
    <w:bookmarkEnd w:id="6"/>
    <w:p w:rsidR="00CD1F0C" w:rsidRPr="00B976F7" w:rsidRDefault="00CD1F0C" w:rsidP="00C66393">
      <w:pPr>
        <w:rPr>
          <w:rFonts w:ascii="Arial" w:hAnsi="Arial" w:cs="Arial"/>
          <w:sz w:val="24"/>
        </w:rPr>
      </w:pPr>
      <w:r w:rsidRPr="00C66393">
        <w:rPr>
          <w:rFonts w:ascii="Arial" w:hAnsi="Arial" w:cs="Arial"/>
          <w:sz w:val="24"/>
        </w:rPr>
        <w:tab/>
      </w:r>
      <w:r w:rsidR="00B976F7" w:rsidRPr="00C66393">
        <w:rPr>
          <w:rFonts w:ascii="Arial" w:hAnsi="Arial" w:cs="Arial"/>
          <w:sz w:val="24"/>
        </w:rPr>
        <w:t xml:space="preserve"> – ODOT </w:t>
      </w:r>
      <w:r w:rsidR="00CC3F85">
        <w:rPr>
          <w:rFonts w:ascii="Arial" w:hAnsi="Arial" w:cs="Arial"/>
          <w:sz w:val="24"/>
        </w:rPr>
        <w:t xml:space="preserve">Senior </w:t>
      </w:r>
      <w:r w:rsidR="00B976F7" w:rsidRPr="00C66393">
        <w:rPr>
          <w:rFonts w:ascii="Arial" w:hAnsi="Arial" w:cs="Arial"/>
          <w:sz w:val="24"/>
        </w:rPr>
        <w:t>Right of Way Agent</w:t>
      </w:r>
    </w:p>
    <w:p w:rsidR="00CD1F0C" w:rsidRPr="00B976F7" w:rsidRDefault="00CD1F0C" w:rsidP="00CD1F0C">
      <w:pPr>
        <w:rPr>
          <w:rFonts w:ascii="Arial" w:hAnsi="Arial" w:cs="Arial"/>
          <w:sz w:val="24"/>
        </w:rPr>
      </w:pPr>
    </w:p>
    <w:sectPr w:rsidR="00CD1F0C" w:rsidRPr="00B976F7">
      <w:headerReference w:type="default" r:id="rId7"/>
      <w:headerReference w:type="first" r:id="rId8"/>
      <w:pgSz w:w="12240" w:h="15840" w:code="1"/>
      <w:pgMar w:top="1152" w:right="1296" w:bottom="1152" w:left="129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8AB" w:rsidRDefault="00C168AB">
      <w:r>
        <w:separator/>
      </w:r>
    </w:p>
  </w:endnote>
  <w:endnote w:type="continuationSeparator" w:id="0">
    <w:p w:rsidR="00C168AB" w:rsidRDefault="00C1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8AB" w:rsidRDefault="00C168AB">
      <w:r>
        <w:separator/>
      </w:r>
    </w:p>
  </w:footnote>
  <w:footnote w:type="continuationSeparator" w:id="0">
    <w:p w:rsidR="00C168AB" w:rsidRDefault="00C16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108" w:rsidRDefault="008F7D1A">
    <w:pPr>
      <w:jc w:val="right"/>
      <w:rPr>
        <w:rFonts w:ascii="Arial" w:hAnsi="Arial"/>
        <w:sz w:val="16"/>
      </w:rPr>
    </w:pPr>
    <w:r>
      <w:rPr>
        <w:rFonts w:ascii="Arial" w:hAnsi="Arial"/>
        <w:b/>
        <w:sz w:val="16"/>
      </w:rPr>
      <w:t xml:space="preserve">Modification </w:t>
    </w:r>
    <w:r w:rsidR="00967108">
      <w:rPr>
        <w:rFonts w:ascii="Arial" w:hAnsi="Arial"/>
        <w:b/>
        <w:sz w:val="16"/>
      </w:rPr>
      <w:t xml:space="preserve">of Approach </w:t>
    </w:r>
    <w:r w:rsidR="00801315">
      <w:rPr>
        <w:rFonts w:ascii="Arial" w:hAnsi="Arial"/>
        <w:b/>
        <w:sz w:val="16"/>
      </w:rPr>
      <w:t xml:space="preserve">Within Project Limits </w:t>
    </w:r>
    <w:r w:rsidR="00967108">
      <w:rPr>
        <w:rFonts w:ascii="Arial" w:hAnsi="Arial"/>
        <w:b/>
        <w:sz w:val="16"/>
      </w:rPr>
      <w:t xml:space="preserve">and </w:t>
    </w:r>
    <w:r w:rsidR="00801315">
      <w:rPr>
        <w:rFonts w:ascii="Arial" w:hAnsi="Arial"/>
        <w:b/>
        <w:sz w:val="16"/>
      </w:rPr>
      <w:t>Appeal Options</w:t>
    </w:r>
  </w:p>
  <w:p w:rsidR="00801315" w:rsidRDefault="006B537B" w:rsidP="00801315">
    <w:pPr>
      <w:ind w:left="720" w:firstLine="720"/>
      <w:jc w:val="right"/>
      <w:rPr>
        <w:rFonts w:ascii="Arial" w:hAnsi="Arial"/>
        <w:sz w:val="16"/>
      </w:rPr>
    </w:pPr>
    <w:r>
      <w:rPr>
        <w:rFonts w:ascii="Arial" w:hAnsi="Arial"/>
        <w:sz w:val="16"/>
      </w:rPr>
      <w:t>Silver Creek Falls</w:t>
    </w:r>
    <w:r w:rsidR="00801315">
      <w:rPr>
        <w:rFonts w:ascii="Arial" w:hAnsi="Arial"/>
        <w:sz w:val="16"/>
      </w:rPr>
      <w:t>, (OR</w:t>
    </w:r>
    <w:r>
      <w:rPr>
        <w:rFonts w:ascii="Arial" w:hAnsi="Arial"/>
        <w:sz w:val="16"/>
      </w:rPr>
      <w:t>214</w:t>
    </w:r>
    <w:r w:rsidR="00801315">
      <w:rPr>
        <w:rFonts w:ascii="Arial" w:hAnsi="Arial"/>
        <w:sz w:val="16"/>
      </w:rPr>
      <w:t xml:space="preserve">), No. </w:t>
    </w:r>
    <w:r>
      <w:rPr>
        <w:rFonts w:ascii="Arial" w:hAnsi="Arial"/>
        <w:sz w:val="16"/>
      </w:rPr>
      <w:t>163 at Mile point 40.04 Right/East</w:t>
    </w:r>
  </w:p>
  <w:p w:rsidR="00801315" w:rsidRDefault="00801315" w:rsidP="00801315">
    <w:pPr>
      <w:jc w:val="right"/>
      <w:rPr>
        <w:rFonts w:ascii="Arial" w:hAnsi="Arial"/>
        <w:sz w:val="16"/>
      </w:rPr>
    </w:pPr>
    <w:r>
      <w:rPr>
        <w:rFonts w:ascii="Arial" w:hAnsi="Arial"/>
        <w:sz w:val="16"/>
      </w:rPr>
      <w:t xml:space="preserve"> Presumed to </w:t>
    </w:r>
    <w:r w:rsidR="006D34B7">
      <w:rPr>
        <w:rFonts w:ascii="Arial" w:hAnsi="Arial"/>
        <w:sz w:val="16"/>
      </w:rPr>
      <w:t xml:space="preserve">Be </w:t>
    </w:r>
    <w:r>
      <w:rPr>
        <w:rFonts w:ascii="Arial" w:hAnsi="Arial"/>
        <w:sz w:val="16"/>
      </w:rPr>
      <w:t>Permi</w:t>
    </w:r>
    <w:r w:rsidR="006D34B7">
      <w:rPr>
        <w:rFonts w:ascii="Arial" w:hAnsi="Arial"/>
        <w:sz w:val="16"/>
      </w:rPr>
      <w:t>tted</w:t>
    </w:r>
    <w:r>
      <w:rPr>
        <w:rFonts w:ascii="Arial" w:hAnsi="Arial"/>
        <w:sz w:val="16"/>
      </w:rPr>
      <w:t xml:space="preserve"> </w:t>
    </w:r>
  </w:p>
  <w:p w:rsidR="00967108" w:rsidRDefault="00967108" w:rsidP="00801315">
    <w:pPr>
      <w:jc w:val="right"/>
      <w:rPr>
        <w:rFonts w:ascii="Arial" w:hAnsi="Arial"/>
        <w:sz w:val="16"/>
      </w:rPr>
    </w:pPr>
    <w:r>
      <w:rPr>
        <w:rFonts w:ascii="Arial" w:hAnsi="Arial"/>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sidR="00147CA1">
      <w:rPr>
        <w:rStyle w:val="PageNumber"/>
        <w:noProof/>
        <w:sz w:val="16"/>
      </w:rPr>
      <w:t>4</w:t>
    </w:r>
    <w:r>
      <w:rPr>
        <w:rStyle w:val="PageNumber"/>
        <w:sz w:val="16"/>
      </w:rPr>
      <w:fldChar w:fldCharType="end"/>
    </w:r>
  </w:p>
  <w:p w:rsidR="00967108" w:rsidRDefault="009671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A1" w:rsidRDefault="00147CA1" w:rsidP="00147CA1">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611505</wp:posOffset>
              </wp:positionH>
              <wp:positionV relativeFrom="paragraph">
                <wp:posOffset>31115</wp:posOffset>
              </wp:positionV>
              <wp:extent cx="137160" cy="17780"/>
              <wp:effectExtent l="0" t="0" r="0" b="1270"/>
              <wp:wrapNone/>
              <wp:docPr id="5" name="Rectangle 5" descr="decorative line"/>
              <wp:cNvGraphicFramePr/>
              <a:graphic xmlns:a="http://schemas.openxmlformats.org/drawingml/2006/main">
                <a:graphicData uri="http://schemas.microsoft.com/office/word/2010/wordprocessingShape">
                  <wps:wsp>
                    <wps:cNvSpPr/>
                    <wps:spPr>
                      <a:xfrm>
                        <a:off x="0" y="0"/>
                        <a:ext cx="13716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2ED3E" id="Rectangle 5" o:spid="_x0000_s1026" alt="decorative line" style="position:absolute;margin-left:48.15pt;margin-top:2.45pt;width:10.8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" fillcolor="#00539b" stroked="f" strokeweight="2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1015645</wp:posOffset>
              </wp:positionH>
              <wp:positionV relativeFrom="paragraph">
                <wp:posOffset>34290</wp:posOffset>
              </wp:positionV>
              <wp:extent cx="5524500" cy="17780"/>
              <wp:effectExtent l="0" t="0" r="0" b="1270"/>
              <wp:wrapNone/>
              <wp:docPr id="10" name="Rectangle 10" descr="decorative line"/>
              <wp:cNvGraphicFramePr/>
              <a:graphic xmlns:a="http://schemas.openxmlformats.org/drawingml/2006/main">
                <a:graphicData uri="http://schemas.microsoft.com/office/word/2010/wordprocessingShape">
                  <wps:wsp>
                    <wps:cNvSpPr/>
                    <wps:spPr>
                      <a:xfrm>
                        <a:off x="0" y="0"/>
                        <a:ext cx="552450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58E23C5" id="Rectangle 10" o:spid="_x0000_s1026" alt="decorative line" style="position:absolute;margin-left:79.95pt;margin-top:2.7pt;width:43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" fillcolor="#00539b" stroked="f" strokeweight="2pt"/>
          </w:pict>
        </mc:Fallback>
      </mc:AlternateContent>
    </w:r>
    <w:r>
      <w:rPr>
        <w:noProof/>
      </w:rPr>
      <mc:AlternateContent>
        <mc:Choice Requires="wps">
          <w:drawing>
            <wp:anchor distT="45720" distB="45720" distL="114300" distR="114300" simplePos="0" relativeHeight="251661312" behindDoc="1" locked="1" layoutInCell="1" allowOverlap="1">
              <wp:simplePos x="0" y="0"/>
              <wp:positionH relativeFrom="column">
                <wp:posOffset>3101975</wp:posOffset>
              </wp:positionH>
              <wp:positionV relativeFrom="page">
                <wp:posOffset>560705</wp:posOffset>
              </wp:positionV>
              <wp:extent cx="3356610" cy="1166495"/>
              <wp:effectExtent l="0" t="0" r="0" b="0"/>
              <wp:wrapNone/>
              <wp:docPr id="217" name="Text Box 217" descr="address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6610" cy="1128395"/>
                      </a:xfrm>
                      <a:prstGeom prst="rect">
                        <a:avLst/>
                      </a:prstGeom>
                      <a:solidFill>
                        <a:srgbClr val="FFFFFF"/>
                      </a:solidFill>
                      <a:ln w="9525">
                        <a:noFill/>
                        <a:miter lim="800000"/>
                        <a:headEnd/>
                        <a:tailEnd/>
                      </a:ln>
                    </wps:spPr>
                    <wps:txbx>
                      <w:txbxContent>
                        <w:p w:rsidR="00147CA1" w:rsidRDefault="00147CA1" w:rsidP="00147CA1">
                          <w:pPr>
                            <w:jc w:val="right"/>
                            <w:rPr>
                              <w:rFonts w:ascii="Palatino Linotype" w:hAnsi="Palatino Linotype"/>
                              <w:b/>
                              <w:color w:val="00539B"/>
                              <w:szCs w:val="24"/>
                            </w:rPr>
                          </w:pPr>
                          <w:r>
                            <w:rPr>
                              <w:rFonts w:ascii="Palatino Linotype" w:hAnsi="Palatino Linotype"/>
                              <w:b/>
                              <w:color w:val="00539B"/>
                              <w:szCs w:val="24"/>
                            </w:rPr>
                            <w:t>Department of Transportation</w:t>
                          </w:r>
                        </w:p>
                        <w:p w:rsidR="00147CA1" w:rsidRDefault="00147CA1" w:rsidP="00147CA1">
                          <w:pPr>
                            <w:jc w:val="right"/>
                            <w:rPr>
                              <w:rFonts w:ascii="Palatino Linotype" w:hAnsi="Palatino Linotype"/>
                              <w:color w:val="00539B"/>
                            </w:rPr>
                          </w:pPr>
                          <w:r>
                            <w:rPr>
                              <w:rFonts w:ascii="Palatino Linotype" w:hAnsi="Palatino Linotype"/>
                              <w:color w:val="00539B"/>
                            </w:rPr>
                            <w:t>Region 2 – Access Management</w:t>
                          </w:r>
                        </w:p>
                        <w:p w:rsidR="00147CA1" w:rsidRDefault="00147CA1" w:rsidP="00147CA1">
                          <w:pPr>
                            <w:jc w:val="right"/>
                            <w:rPr>
                              <w:rFonts w:ascii="Palatino Linotype" w:hAnsi="Palatino Linotype"/>
                              <w:color w:val="00539B"/>
                            </w:rPr>
                          </w:pPr>
                          <w:r>
                            <w:rPr>
                              <w:rFonts w:ascii="Palatino Linotype" w:hAnsi="Palatino Linotype"/>
                              <w:color w:val="00539B"/>
                            </w:rPr>
                            <w:t>455 Airport Road SE, Building B</w:t>
                          </w:r>
                        </w:p>
                        <w:p w:rsidR="00147CA1" w:rsidRDefault="00147CA1" w:rsidP="00147CA1">
                          <w:pPr>
                            <w:jc w:val="right"/>
                            <w:rPr>
                              <w:rFonts w:ascii="Palatino Linotype" w:hAnsi="Palatino Linotype"/>
                              <w:color w:val="00539B"/>
                            </w:rPr>
                          </w:pPr>
                          <w:r>
                            <w:rPr>
                              <w:rFonts w:ascii="Palatino Linotype" w:hAnsi="Palatino Linotype"/>
                              <w:color w:val="00539B"/>
                            </w:rPr>
                            <w:t>Salem, OR 97301-5395</w:t>
                          </w:r>
                        </w:p>
                        <w:p w:rsidR="00147CA1" w:rsidRDefault="00147CA1" w:rsidP="00147CA1">
                          <w:pPr>
                            <w:jc w:val="right"/>
                            <w:rPr>
                              <w:rFonts w:ascii="Palatino Linotype" w:hAnsi="Palatino Linotype"/>
                              <w:color w:val="00539B"/>
                            </w:rPr>
                          </w:pPr>
                          <w:r>
                            <w:rPr>
                              <w:rFonts w:ascii="Palatino Linotype" w:hAnsi="Palatino Linotype"/>
                              <w:color w:val="00539B"/>
                            </w:rPr>
                            <w:t>Phone: 503-509-7089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17" o:spid="_x0000_s1028" type="#_x0000_t202" alt="address text box" style="position:absolute;margin-left:244.25pt;margin-top:44.15pt;width:264.3pt;height:91.85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" stroked="f">
              <v:textbox style="mso-fit-shape-to-text:t">
                <w:txbxContent>
                  <w:p w:rsidR="00147CA1" w:rsidRDefault="00147CA1" w:rsidP="00147CA1">
                    <w:pPr>
                      <w:jc w:val="right"/>
                      <w:rPr>
                        <w:rFonts w:ascii="Palatino Linotype" w:hAnsi="Palatino Linotype"/>
                        <w:b/>
                        <w:color w:val="00539B"/>
                        <w:szCs w:val="24"/>
                      </w:rPr>
                    </w:pPr>
                    <w:r>
                      <w:rPr>
                        <w:rFonts w:ascii="Palatino Linotype" w:hAnsi="Palatino Linotype"/>
                        <w:b/>
                        <w:color w:val="00539B"/>
                        <w:szCs w:val="24"/>
                      </w:rPr>
                      <w:t>Department of Transportation</w:t>
                    </w:r>
                  </w:p>
                  <w:p w:rsidR="00147CA1" w:rsidRDefault="00147CA1" w:rsidP="00147CA1">
                    <w:pPr>
                      <w:jc w:val="right"/>
                      <w:rPr>
                        <w:rFonts w:ascii="Palatino Linotype" w:hAnsi="Palatino Linotype"/>
                        <w:color w:val="00539B"/>
                      </w:rPr>
                    </w:pPr>
                    <w:r>
                      <w:rPr>
                        <w:rFonts w:ascii="Palatino Linotype" w:hAnsi="Palatino Linotype"/>
                        <w:color w:val="00539B"/>
                      </w:rPr>
                      <w:t>Region 2 – Access Management</w:t>
                    </w:r>
                  </w:p>
                  <w:p w:rsidR="00147CA1" w:rsidRDefault="00147CA1" w:rsidP="00147CA1">
                    <w:pPr>
                      <w:jc w:val="right"/>
                      <w:rPr>
                        <w:rFonts w:ascii="Palatino Linotype" w:hAnsi="Palatino Linotype"/>
                        <w:color w:val="00539B"/>
                      </w:rPr>
                    </w:pPr>
                    <w:r>
                      <w:rPr>
                        <w:rFonts w:ascii="Palatino Linotype" w:hAnsi="Palatino Linotype"/>
                        <w:color w:val="00539B"/>
                      </w:rPr>
                      <w:t>455 Airport Road SE, Building B</w:t>
                    </w:r>
                  </w:p>
                  <w:p w:rsidR="00147CA1" w:rsidRDefault="00147CA1" w:rsidP="00147CA1">
                    <w:pPr>
                      <w:jc w:val="right"/>
                      <w:rPr>
                        <w:rFonts w:ascii="Palatino Linotype" w:hAnsi="Palatino Linotype"/>
                        <w:color w:val="00539B"/>
                      </w:rPr>
                    </w:pPr>
                    <w:r>
                      <w:rPr>
                        <w:rFonts w:ascii="Palatino Linotype" w:hAnsi="Palatino Linotype"/>
                        <w:color w:val="00539B"/>
                      </w:rPr>
                      <w:t>Salem, OR 97301-5395</w:t>
                    </w:r>
                  </w:p>
                  <w:p w:rsidR="00147CA1" w:rsidRDefault="00147CA1" w:rsidP="00147CA1">
                    <w:pPr>
                      <w:jc w:val="right"/>
                      <w:rPr>
                        <w:rFonts w:ascii="Palatino Linotype" w:hAnsi="Palatino Linotype"/>
                        <w:color w:val="00539B"/>
                      </w:rPr>
                    </w:pPr>
                    <w:r>
                      <w:rPr>
                        <w:rFonts w:ascii="Palatino Linotype" w:hAnsi="Palatino Linotype"/>
                        <w:color w:val="00539B"/>
                      </w:rPr>
                      <w:t>Phone: 503-509-7089</w:t>
                    </w:r>
                  </w:p>
                </w:txbxContent>
              </v:textbox>
              <w10:wrap anchory="page"/>
              <w10:anchorlock/>
            </v:shape>
          </w:pict>
        </mc:Fallback>
      </mc:AlternateContent>
    </w:r>
    <w:r>
      <w:rPr>
        <w:noProof/>
      </w:rPr>
      <w:drawing>
        <wp:anchor distT="0" distB="0" distL="114300" distR="114300" simplePos="0" relativeHeight="251662336" behindDoc="1" locked="1" layoutInCell="1" allowOverlap="1">
          <wp:simplePos x="0" y="0"/>
          <wp:positionH relativeFrom="page">
            <wp:posOffset>481965</wp:posOffset>
          </wp:positionH>
          <wp:positionV relativeFrom="page">
            <wp:posOffset>348615</wp:posOffset>
          </wp:positionV>
          <wp:extent cx="2469515" cy="804545"/>
          <wp:effectExtent l="0" t="0" r="6985" b="0"/>
          <wp:wrapNone/>
          <wp:docPr id="4" name="Picture 4" descr="Seal of the State of Ore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eal of the State of Oreg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9515" cy="804545"/>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p>
  <w:p w:rsidR="00147CA1" w:rsidRDefault="00147CA1" w:rsidP="00147CA1">
    <w:pPr>
      <w:pStyle w:val="Header"/>
    </w:pPr>
  </w:p>
  <w:p w:rsidR="00147CA1" w:rsidRDefault="00147CA1" w:rsidP="00147CA1">
    <w:pPr>
      <w:pStyle w:val="Header"/>
    </w:pPr>
  </w:p>
  <w:p w:rsidR="00147CA1" w:rsidRDefault="00147CA1" w:rsidP="00147CA1">
    <w:pPr>
      <w:pStyle w:val="Header"/>
    </w:pPr>
  </w:p>
  <w:p w:rsidR="00147CA1" w:rsidRDefault="00147CA1" w:rsidP="00147CA1">
    <w:pPr>
      <w:pStyle w:val="Header"/>
    </w:pPr>
  </w:p>
  <w:p w:rsidR="00147CA1" w:rsidRDefault="00147CA1">
    <w:pPr>
      <w:pStyle w:val="Header"/>
    </w:pPr>
  </w:p>
  <w:p w:rsidR="00967108" w:rsidRDefault="00967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75F93"/>
    <w:multiLevelType w:val="hybridMultilevel"/>
    <w:tmpl w:val="C990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C7B31"/>
    <w:multiLevelType w:val="hybridMultilevel"/>
    <w:tmpl w:val="5510B4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40AA8"/>
    <w:multiLevelType w:val="singleLevel"/>
    <w:tmpl w:val="CE866E84"/>
    <w:lvl w:ilvl="0">
      <w:start w:val="1"/>
      <w:numFmt w:val="lowerLetter"/>
      <w:lvlText w:val="(%1)"/>
      <w:lvlJc w:val="left"/>
      <w:pPr>
        <w:tabs>
          <w:tab w:val="num" w:pos="360"/>
        </w:tabs>
        <w:ind w:left="360" w:hanging="360"/>
      </w:pPr>
      <w:rPr>
        <w:rFonts w:hint="default"/>
      </w:rPr>
    </w:lvl>
  </w:abstractNum>
  <w:abstractNum w:abstractNumId="3" w15:restartNumberingAfterBreak="0">
    <w:nsid w:val="236102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C24"/>
    <w:multiLevelType w:val="singleLevel"/>
    <w:tmpl w:val="7946FA74"/>
    <w:lvl w:ilvl="0">
      <w:start w:val="1"/>
      <w:numFmt w:val="upperLetter"/>
      <w:lvlText w:val="(%1)"/>
      <w:lvlJc w:val="left"/>
      <w:pPr>
        <w:tabs>
          <w:tab w:val="num" w:pos="1476"/>
        </w:tabs>
        <w:ind w:left="1476" w:hanging="396"/>
      </w:pPr>
      <w:rPr>
        <w:rFonts w:hint="default"/>
      </w:rPr>
    </w:lvl>
  </w:abstractNum>
  <w:abstractNum w:abstractNumId="5" w15:restartNumberingAfterBreak="0">
    <w:nsid w:val="264E366F"/>
    <w:multiLevelType w:val="hybridMultilevel"/>
    <w:tmpl w:val="5FFE0F56"/>
    <w:lvl w:ilvl="0" w:tplc="0409000F">
      <w:start w:val="1"/>
      <w:numFmt w:val="decimal"/>
      <w:lvlText w:val="%1."/>
      <w:lvlJc w:val="left"/>
      <w:pPr>
        <w:tabs>
          <w:tab w:val="num" w:pos="720"/>
        </w:tabs>
        <w:ind w:left="720" w:hanging="360"/>
      </w:pPr>
    </w:lvl>
    <w:lvl w:ilvl="1" w:tplc="A404D8BC">
      <w:start w:val="3"/>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D342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2C79A6"/>
    <w:multiLevelType w:val="hybridMultilevel"/>
    <w:tmpl w:val="45F2A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592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8B370A1"/>
    <w:multiLevelType w:val="hybridMultilevel"/>
    <w:tmpl w:val="2B5AA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
  </w:num>
  <w:num w:numId="3">
    <w:abstractNumId w:val="4"/>
  </w:num>
  <w:num w:numId="4">
    <w:abstractNumId w:val="0"/>
  </w:num>
  <w:num w:numId="5">
    <w:abstractNumId w:val="7"/>
  </w:num>
  <w:num w:numId="6">
    <w:abstractNumId w:val="9"/>
  </w:num>
  <w:num w:numId="7">
    <w:abstractNumId w:val="6"/>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87"/>
  <w:displayVerticalDrawingGridEvery w:val="2"/>
  <w:noPunctuationKerning/>
  <w:characterSpacingControl w:val="doNotCompress"/>
  <w:hdrShapeDefaults>
    <o:shapedefaults v:ext="edit" spidmax="143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B83"/>
    <w:rsid w:val="00000EA1"/>
    <w:rsid w:val="00016B83"/>
    <w:rsid w:val="0006511F"/>
    <w:rsid w:val="00065E0A"/>
    <w:rsid w:val="000806B6"/>
    <w:rsid w:val="000B1044"/>
    <w:rsid w:val="000F140B"/>
    <w:rsid w:val="000F16CF"/>
    <w:rsid w:val="001007A7"/>
    <w:rsid w:val="001248DC"/>
    <w:rsid w:val="0014339D"/>
    <w:rsid w:val="00147CA1"/>
    <w:rsid w:val="00175A1A"/>
    <w:rsid w:val="00180825"/>
    <w:rsid w:val="001A0B18"/>
    <w:rsid w:val="001E3AC0"/>
    <w:rsid w:val="001F7C50"/>
    <w:rsid w:val="00210B4D"/>
    <w:rsid w:val="0023796B"/>
    <w:rsid w:val="00261033"/>
    <w:rsid w:val="002755E7"/>
    <w:rsid w:val="002964FC"/>
    <w:rsid w:val="002C5422"/>
    <w:rsid w:val="002F408F"/>
    <w:rsid w:val="00387444"/>
    <w:rsid w:val="00391435"/>
    <w:rsid w:val="003C3161"/>
    <w:rsid w:val="003C5E29"/>
    <w:rsid w:val="003D6633"/>
    <w:rsid w:val="003E577F"/>
    <w:rsid w:val="003F7D18"/>
    <w:rsid w:val="00453269"/>
    <w:rsid w:val="0048350A"/>
    <w:rsid w:val="004A3395"/>
    <w:rsid w:val="004B0AF4"/>
    <w:rsid w:val="004B6B92"/>
    <w:rsid w:val="004C3DD9"/>
    <w:rsid w:val="004F420B"/>
    <w:rsid w:val="00500ED2"/>
    <w:rsid w:val="00504BFE"/>
    <w:rsid w:val="00545ADA"/>
    <w:rsid w:val="005634B0"/>
    <w:rsid w:val="00565F37"/>
    <w:rsid w:val="005801B9"/>
    <w:rsid w:val="005D2C20"/>
    <w:rsid w:val="005D30E1"/>
    <w:rsid w:val="005E45E2"/>
    <w:rsid w:val="005F0D49"/>
    <w:rsid w:val="006055DA"/>
    <w:rsid w:val="006343EE"/>
    <w:rsid w:val="00644B02"/>
    <w:rsid w:val="0065730A"/>
    <w:rsid w:val="006663A4"/>
    <w:rsid w:val="006B537B"/>
    <w:rsid w:val="006D34B7"/>
    <w:rsid w:val="006E5E68"/>
    <w:rsid w:val="006E7E27"/>
    <w:rsid w:val="00713343"/>
    <w:rsid w:val="00783AA0"/>
    <w:rsid w:val="007D2C30"/>
    <w:rsid w:val="007E74E2"/>
    <w:rsid w:val="00801315"/>
    <w:rsid w:val="00834928"/>
    <w:rsid w:val="00842BF8"/>
    <w:rsid w:val="0088196A"/>
    <w:rsid w:val="008861BB"/>
    <w:rsid w:val="00887725"/>
    <w:rsid w:val="008C1C32"/>
    <w:rsid w:val="008C67D0"/>
    <w:rsid w:val="008F7D1A"/>
    <w:rsid w:val="00925DA4"/>
    <w:rsid w:val="00934D10"/>
    <w:rsid w:val="00967108"/>
    <w:rsid w:val="009809A8"/>
    <w:rsid w:val="0098273B"/>
    <w:rsid w:val="00997FE8"/>
    <w:rsid w:val="009A7E15"/>
    <w:rsid w:val="009B0A36"/>
    <w:rsid w:val="009B1003"/>
    <w:rsid w:val="009C6AC7"/>
    <w:rsid w:val="009C79E8"/>
    <w:rsid w:val="009D4528"/>
    <w:rsid w:val="009F5D4E"/>
    <w:rsid w:val="00A014BB"/>
    <w:rsid w:val="00A13389"/>
    <w:rsid w:val="00A23CB7"/>
    <w:rsid w:val="00A51AFB"/>
    <w:rsid w:val="00A72D7A"/>
    <w:rsid w:val="00B02C25"/>
    <w:rsid w:val="00B17308"/>
    <w:rsid w:val="00B67740"/>
    <w:rsid w:val="00B976F7"/>
    <w:rsid w:val="00BA3848"/>
    <w:rsid w:val="00BD1361"/>
    <w:rsid w:val="00BF1D3F"/>
    <w:rsid w:val="00C0735F"/>
    <w:rsid w:val="00C15178"/>
    <w:rsid w:val="00C168AB"/>
    <w:rsid w:val="00C2306E"/>
    <w:rsid w:val="00C66393"/>
    <w:rsid w:val="00CC3F85"/>
    <w:rsid w:val="00CD1F0C"/>
    <w:rsid w:val="00D015D5"/>
    <w:rsid w:val="00D20C86"/>
    <w:rsid w:val="00D437E6"/>
    <w:rsid w:val="00D46E02"/>
    <w:rsid w:val="00D90835"/>
    <w:rsid w:val="00DB238A"/>
    <w:rsid w:val="00DC0312"/>
    <w:rsid w:val="00E554D5"/>
    <w:rsid w:val="00EB2100"/>
    <w:rsid w:val="00EB5FDE"/>
    <w:rsid w:val="00EC5782"/>
    <w:rsid w:val="00EE63DE"/>
    <w:rsid w:val="00EF50E5"/>
    <w:rsid w:val="00EF50F3"/>
    <w:rsid w:val="00F44C74"/>
    <w:rsid w:val="00F84954"/>
    <w:rsid w:val="00FA0F2A"/>
    <w:rsid w:val="00FE5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341"/>
    <o:shapelayout v:ext="edit">
      <o:idmap v:ext="edit" data="1"/>
    </o:shapelayout>
  </w:shapeDefaults>
  <w:decimalSymbol w:val="."/>
  <w:listSeparator w:val=","/>
  <w14:docId w14:val="6B96946F"/>
  <w15:docId w15:val="{2C316892-C1E9-46B3-A698-4747703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B83"/>
  </w:style>
  <w:style w:type="paragraph" w:styleId="Heading1">
    <w:name w:val="heading 1"/>
    <w:basedOn w:val="Normal"/>
    <w:next w:val="Normal"/>
    <w:qFormat/>
    <w:rsid w:val="00016B83"/>
    <w:pPr>
      <w:keepNext/>
      <w:outlineLvl w:val="0"/>
    </w:pPr>
    <w:rPr>
      <w:b/>
    </w:rPr>
  </w:style>
  <w:style w:type="paragraph" w:styleId="Heading2">
    <w:name w:val="heading 2"/>
    <w:basedOn w:val="Normal"/>
    <w:next w:val="Normal"/>
    <w:qFormat/>
    <w:rsid w:val="00016B83"/>
    <w:pPr>
      <w:keepNext/>
      <w:jc w:val="right"/>
      <w:outlineLvl w:val="1"/>
    </w:pPr>
    <w:rPr>
      <w:b/>
    </w:rPr>
  </w:style>
  <w:style w:type="paragraph" w:styleId="Heading3">
    <w:name w:val="heading 3"/>
    <w:basedOn w:val="Normal"/>
    <w:next w:val="Normal"/>
    <w:qFormat/>
    <w:rsid w:val="00016B83"/>
    <w:pPr>
      <w:keepNext/>
      <w:outlineLvl w:val="2"/>
    </w:pPr>
    <w:rPr>
      <w:rFonts w:ascii="Arial" w:hAnsi="Arial"/>
      <w:sz w:val="24"/>
    </w:rPr>
  </w:style>
  <w:style w:type="paragraph" w:styleId="Heading4">
    <w:name w:val="heading 4"/>
    <w:basedOn w:val="Normal"/>
    <w:next w:val="Normal"/>
    <w:link w:val="Heading4Char"/>
    <w:qFormat/>
    <w:rsid w:val="00016B83"/>
    <w:pPr>
      <w:keepNext/>
      <w:jc w:val="right"/>
      <w:outlineLvl w:val="3"/>
    </w:pPr>
  </w:style>
  <w:style w:type="paragraph" w:styleId="Heading5">
    <w:name w:val="heading 5"/>
    <w:basedOn w:val="Normal"/>
    <w:next w:val="Normal"/>
    <w:qFormat/>
    <w:rsid w:val="00016B83"/>
    <w:pPr>
      <w:keepNext/>
      <w:outlineLvl w:val="4"/>
    </w:pPr>
    <w:rPr>
      <w:rFonts w:ascii="Arial" w:hAnsi="Arial"/>
      <w:sz w:val="24"/>
      <w:u w:val="single"/>
    </w:rPr>
  </w:style>
  <w:style w:type="paragraph" w:styleId="Heading6">
    <w:name w:val="heading 6"/>
    <w:basedOn w:val="Normal"/>
    <w:next w:val="Normal"/>
    <w:qFormat/>
    <w:rsid w:val="00016B83"/>
    <w:pPr>
      <w:keepNext/>
      <w:outlineLvl w:val="5"/>
    </w:pPr>
    <w:rPr>
      <w:rFonts w:ascii="Arial" w:hAnsi="Arial"/>
      <w:b/>
      <w:bCs/>
      <w:sz w:val="24"/>
    </w:rPr>
  </w:style>
  <w:style w:type="paragraph" w:styleId="Heading7">
    <w:name w:val="heading 7"/>
    <w:basedOn w:val="Normal"/>
    <w:next w:val="Normal"/>
    <w:qFormat/>
    <w:rsid w:val="00016B83"/>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16B83"/>
    <w:pPr>
      <w:tabs>
        <w:tab w:val="center" w:pos="4320"/>
        <w:tab w:val="right" w:pos="8640"/>
      </w:tabs>
    </w:pPr>
  </w:style>
  <w:style w:type="paragraph" w:styleId="Footer">
    <w:name w:val="footer"/>
    <w:basedOn w:val="Normal"/>
    <w:rsid w:val="00016B83"/>
    <w:pPr>
      <w:tabs>
        <w:tab w:val="center" w:pos="4320"/>
        <w:tab w:val="right" w:pos="8640"/>
      </w:tabs>
    </w:pPr>
  </w:style>
  <w:style w:type="paragraph" w:styleId="FootnoteText">
    <w:name w:val="footnote text"/>
    <w:basedOn w:val="Normal"/>
    <w:semiHidden/>
    <w:rsid w:val="00016B83"/>
  </w:style>
  <w:style w:type="character" w:styleId="FootnoteReference">
    <w:name w:val="footnote reference"/>
    <w:semiHidden/>
    <w:rsid w:val="00016B83"/>
    <w:rPr>
      <w:vertAlign w:val="superscript"/>
    </w:rPr>
  </w:style>
  <w:style w:type="character" w:styleId="CommentReference">
    <w:name w:val="annotation reference"/>
    <w:semiHidden/>
    <w:rsid w:val="00016B83"/>
    <w:rPr>
      <w:sz w:val="16"/>
    </w:rPr>
  </w:style>
  <w:style w:type="paragraph" w:styleId="CommentText">
    <w:name w:val="annotation text"/>
    <w:basedOn w:val="Normal"/>
    <w:link w:val="CommentTextChar"/>
    <w:semiHidden/>
    <w:rsid w:val="00016B83"/>
  </w:style>
  <w:style w:type="character" w:styleId="PageNumber">
    <w:name w:val="page number"/>
    <w:basedOn w:val="DefaultParagraphFont"/>
    <w:rsid w:val="00016B83"/>
  </w:style>
  <w:style w:type="paragraph" w:styleId="BodyTextIndent2">
    <w:name w:val="Body Text Indent 2"/>
    <w:basedOn w:val="Normal"/>
    <w:rsid w:val="00016B83"/>
    <w:pPr>
      <w:ind w:left="720"/>
    </w:pPr>
    <w:rPr>
      <w:rFonts w:ascii="Arial" w:hAnsi="Arial"/>
      <w:sz w:val="24"/>
    </w:rPr>
  </w:style>
  <w:style w:type="paragraph" w:styleId="BodyTextIndent3">
    <w:name w:val="Body Text Indent 3"/>
    <w:basedOn w:val="Normal"/>
    <w:rsid w:val="00016B83"/>
    <w:pPr>
      <w:ind w:left="720"/>
    </w:pPr>
    <w:rPr>
      <w:rFonts w:ascii="Arial" w:hAnsi="Arial"/>
      <w:b/>
      <w:snapToGrid w:val="0"/>
      <w:color w:val="000000"/>
      <w:sz w:val="24"/>
    </w:rPr>
  </w:style>
  <w:style w:type="paragraph" w:styleId="BalloonText">
    <w:name w:val="Balloon Text"/>
    <w:basedOn w:val="Normal"/>
    <w:semiHidden/>
    <w:rsid w:val="00016B83"/>
    <w:rPr>
      <w:rFonts w:ascii="Tahoma" w:hAnsi="Tahoma" w:cs="Tahoma"/>
      <w:sz w:val="16"/>
      <w:szCs w:val="16"/>
    </w:rPr>
  </w:style>
  <w:style w:type="paragraph" w:styleId="NormalWeb">
    <w:name w:val="Normal (Web)"/>
    <w:basedOn w:val="Normal"/>
    <w:rsid w:val="00016B83"/>
    <w:pPr>
      <w:spacing w:before="100" w:beforeAutospacing="1" w:after="100" w:afterAutospacing="1"/>
    </w:pPr>
    <w:rPr>
      <w:color w:val="000000"/>
      <w:sz w:val="24"/>
      <w:szCs w:val="24"/>
    </w:rPr>
  </w:style>
  <w:style w:type="character" w:styleId="Hyperlink">
    <w:name w:val="Hyperlink"/>
    <w:rsid w:val="00016B83"/>
    <w:rPr>
      <w:color w:val="0000FF"/>
      <w:u w:val="single"/>
    </w:rPr>
  </w:style>
  <w:style w:type="paragraph" w:styleId="ListParagraph">
    <w:name w:val="List Paragraph"/>
    <w:basedOn w:val="Normal"/>
    <w:uiPriority w:val="34"/>
    <w:qFormat/>
    <w:rsid w:val="00D46E02"/>
    <w:pPr>
      <w:ind w:left="720"/>
      <w:contextualSpacing/>
    </w:pPr>
    <w:rPr>
      <w:rFonts w:ascii="Book Antiqua" w:hAnsi="Book Antiqua"/>
      <w:sz w:val="24"/>
    </w:rPr>
  </w:style>
  <w:style w:type="paragraph" w:styleId="BodyText">
    <w:name w:val="Body Text"/>
    <w:basedOn w:val="Normal"/>
    <w:link w:val="BodyTextChar"/>
    <w:rsid w:val="00387444"/>
    <w:pPr>
      <w:spacing w:after="120"/>
    </w:pPr>
  </w:style>
  <w:style w:type="character" w:customStyle="1" w:styleId="BodyTextChar">
    <w:name w:val="Body Text Char"/>
    <w:basedOn w:val="DefaultParagraphFont"/>
    <w:link w:val="BodyText"/>
    <w:rsid w:val="00387444"/>
  </w:style>
  <w:style w:type="paragraph" w:styleId="CommentSubject">
    <w:name w:val="annotation subject"/>
    <w:basedOn w:val="CommentText"/>
    <w:next w:val="CommentText"/>
    <w:link w:val="CommentSubjectChar"/>
    <w:rsid w:val="00387444"/>
    <w:rPr>
      <w:b/>
      <w:bCs/>
    </w:rPr>
  </w:style>
  <w:style w:type="character" w:customStyle="1" w:styleId="CommentTextChar">
    <w:name w:val="Comment Text Char"/>
    <w:basedOn w:val="DefaultParagraphFont"/>
    <w:link w:val="CommentText"/>
    <w:semiHidden/>
    <w:rsid w:val="00387444"/>
  </w:style>
  <w:style w:type="character" w:customStyle="1" w:styleId="CommentSubjectChar">
    <w:name w:val="Comment Subject Char"/>
    <w:link w:val="CommentSubject"/>
    <w:rsid w:val="00387444"/>
    <w:rPr>
      <w:b/>
      <w:bCs/>
    </w:rPr>
  </w:style>
  <w:style w:type="paragraph" w:customStyle="1" w:styleId="Default">
    <w:name w:val="Default"/>
    <w:rsid w:val="00387444"/>
    <w:pPr>
      <w:autoSpaceDE w:val="0"/>
      <w:autoSpaceDN w:val="0"/>
      <w:adjustRightInd w:val="0"/>
    </w:pPr>
    <w:rPr>
      <w:rFonts w:ascii="Arial" w:eastAsia="Calibri" w:hAnsi="Arial" w:cs="Arial"/>
      <w:color w:val="000000"/>
      <w:sz w:val="24"/>
      <w:szCs w:val="24"/>
    </w:rPr>
  </w:style>
  <w:style w:type="paragraph" w:styleId="NoSpacing">
    <w:name w:val="No Spacing"/>
    <w:uiPriority w:val="1"/>
    <w:qFormat/>
    <w:rsid w:val="00387444"/>
  </w:style>
  <w:style w:type="character" w:customStyle="1" w:styleId="Heading4Char">
    <w:name w:val="Heading 4 Char"/>
    <w:basedOn w:val="DefaultParagraphFont"/>
    <w:link w:val="Heading4"/>
    <w:rsid w:val="00D90835"/>
  </w:style>
  <w:style w:type="character" w:customStyle="1" w:styleId="HeaderChar">
    <w:name w:val="Header Char"/>
    <w:basedOn w:val="DefaultParagraphFont"/>
    <w:link w:val="Header"/>
    <w:uiPriority w:val="99"/>
    <w:rsid w:val="00147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8C496228C4B64591391E6EE80668CE" ma:contentTypeVersion="19" ma:contentTypeDescription="Create a new document." ma:contentTypeScope="" ma:versionID="72ef9f29a21c4820a78f637dbadec3d4">
  <xsd:schema xmlns:xsd="http://www.w3.org/2001/XMLSchema" xmlns:xs="http://www.w3.org/2001/XMLSchema" xmlns:p="http://schemas.microsoft.com/office/2006/metadata/properties" xmlns:ns2="17a09214-a196-4a9e-a7f6-b52f94035b4e" xmlns:ns3="1c20ac25-2fea-4b0f-98a8-ed92d95a0160" targetNamespace="http://schemas.microsoft.com/office/2006/metadata/properties" ma:root="true" ma:fieldsID="ce7c386ea65a19631d6e92253a8a4f0c" ns2:_="" ns3:_="">
    <xsd:import namespace="17a09214-a196-4a9e-a7f6-b52f94035b4e"/>
    <xsd:import namespace="1c20ac25-2fea-4b0f-98a8-ed92d95a016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GroupBy"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Descrip" minOccurs="0"/>
                <xsd:element ref="ns2:Year"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09214-a196-4a9e-a7f6-b52f94035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GroupBy" ma:index="11" nillable="true" ma:displayName="Group By" ma:format="Dropdown" ma:internalName="GroupBy">
      <xsd:simpleType>
        <xsd:restriction base="dms:Choice">
          <xsd:enumeration value="Conceptual Engineering"/>
          <xsd:enumeration value="Procurement Support"/>
          <xsd:enumeration value="Choice 3"/>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afd165-6beb-44bd-9039-5187b9f5b6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escrip" ma:index="23" nillable="true" ma:displayName="Descrip" ma:internalName="Descrip">
      <xsd:simpleType>
        <xsd:restriction base="dms:Note">
          <xsd:maxLength value="255"/>
        </xsd:restriction>
      </xsd:simpleType>
    </xsd:element>
    <xsd:element name="Year" ma:index="24" nillable="true" ma:displayName="Year" ma:format="Dropdown" ma:internalName="Year">
      <xsd:simpleType>
        <xsd:restriction base="dms:Text">
          <xsd:maxLength value="255"/>
        </xsd:restriction>
      </xsd:simpleType>
    </xsd:element>
    <xsd:element name="Month" ma:index="25" nillable="true" ma:displayName="Month" ma:format="Dropdown" ma:internalName="Month">
      <xsd:simpleType>
        <xsd:restriction base="dms:Choice">
          <xsd:enumeration value="Jan"/>
          <xsd:enumeration value="Feb"/>
          <xsd:enumeration value="Mar"/>
          <xsd:enumeration value="Apr"/>
          <xsd:enumeration value="May"/>
          <xsd:enumeration value="Jun"/>
          <xsd:enumeration value="Jul"/>
          <xsd:enumeration value="Aug"/>
          <xsd:enumeration value="Sep"/>
          <xsd:enumeration value="Oct"/>
          <xsd:enumeration value="Nov"/>
          <xsd:enumeration value="Dec"/>
        </xsd:restriction>
      </xsd:simpleType>
    </xsd:element>
  </xsd:schema>
  <xsd:schema xmlns:xsd="http://www.w3.org/2001/XMLSchema" xmlns:xs="http://www.w3.org/2001/XMLSchema" xmlns:dms="http://schemas.microsoft.com/office/2006/documentManagement/types" xmlns:pc="http://schemas.microsoft.com/office/infopath/2007/PartnerControls" targetNamespace="1c20ac25-2fea-4b0f-98a8-ed92d95a0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1bd8adb-ad3b-42a1-8749-b481427b4507}" ma:internalName="TaxCatchAll" ma:showField="CatchAllData" ma:web="1c20ac25-2fea-4b0f-98a8-ed92d95a0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 xmlns="17a09214-a196-4a9e-a7f6-b52f94035b4e" xsi:nil="true"/>
    <lcf76f155ced4ddcb4097134ff3c332f xmlns="17a09214-a196-4a9e-a7f6-b52f94035b4e">
      <Terms xmlns="http://schemas.microsoft.com/office/infopath/2007/PartnerControls"/>
    </lcf76f155ced4ddcb4097134ff3c332f>
    <TaxCatchAll xmlns="1c20ac25-2fea-4b0f-98a8-ed92d95a0160" xsi:nil="true"/>
    <GroupBy xmlns="17a09214-a196-4a9e-a7f6-b52f94035b4e" xsi:nil="true"/>
    <Year xmlns="17a09214-a196-4a9e-a7f6-b52f94035b4e" xsi:nil="true"/>
    <Month xmlns="17a09214-a196-4a9e-a7f6-b52f94035b4e" xsi:nil="true"/>
  </documentManagement>
</p:properties>
</file>

<file path=customXml/itemProps1.xml><?xml version="1.0" encoding="utf-8"?>
<ds:datastoreItem xmlns:ds="http://schemas.openxmlformats.org/officeDocument/2006/customXml" ds:itemID="{2362D3F2-C02C-4CB1-8F1C-198B997E8143}"/>
</file>

<file path=customXml/itemProps2.xml><?xml version="1.0" encoding="utf-8"?>
<ds:datastoreItem xmlns:ds="http://schemas.openxmlformats.org/officeDocument/2006/customXml" ds:itemID="{3309D3F8-73D8-45A3-B749-E4B9C9FFB3CF}"/>
</file>

<file path=customXml/itemProps3.xml><?xml version="1.0" encoding="utf-8"?>
<ds:datastoreItem xmlns:ds="http://schemas.openxmlformats.org/officeDocument/2006/customXml" ds:itemID="{78DADDC5-0918-4A51-8204-3391CD2874BB}"/>
</file>

<file path=docProps/app.xml><?xml version="1.0" encoding="utf-8"?>
<Properties xmlns="http://schemas.openxmlformats.org/officeDocument/2006/extended-properties" xmlns:vt="http://schemas.openxmlformats.org/officeDocument/2006/docPropsVTypes">
  <Template>Normal.dotm</Template>
  <TotalTime>5</TotalTime>
  <Pages>4</Pages>
  <Words>1340</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date</vt:lpstr>
    </vt:vector>
  </TitlesOfParts>
  <Company>ODOT</Company>
  <LinksUpToDate>false</LinksUpToDate>
  <CharactersWithSpaces>8750</CharactersWithSpaces>
  <SharedDoc>false</SharedDoc>
  <HLinks>
    <vt:vector size="6" baseType="variant">
      <vt:variant>
        <vt:i4>4784223</vt:i4>
      </vt:variant>
      <vt:variant>
        <vt:i4>0</vt:i4>
      </vt:variant>
      <vt:variant>
        <vt:i4>0</vt:i4>
      </vt:variant>
      <vt:variant>
        <vt:i4>5</vt:i4>
      </vt:variant>
      <vt:variant>
        <vt:lpwstr>http://www.oregon.gov/ODOT/HWY/ACCESSMGT/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TDB182</dc:creator>
  <cp:lastModifiedBy>EARL Robert</cp:lastModifiedBy>
  <cp:revision>8</cp:revision>
  <cp:lastPrinted>2016-01-21T20:46:00Z</cp:lastPrinted>
  <dcterms:created xsi:type="dcterms:W3CDTF">2019-11-05T22:06:00Z</dcterms:created>
  <dcterms:modified xsi:type="dcterms:W3CDTF">2023-01-10T20:02:00Z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0x010100BD8C496228C4B64591391E6EE80668CE</vt:lpwstr>
  </property>
</Properties>
</file>