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D6A7" w14:textId="77777777" w:rsidR="007719F0" w:rsidRDefault="007719F0" w:rsidP="007719F0">
      <w:pPr>
        <w:rPr>
          <w:rFonts w:ascii="Tahoma" w:hAnsi="Tahoma" w:cs="Tahoma"/>
          <w:b/>
          <w:sz w:val="20"/>
          <w:szCs w:val="20"/>
        </w:rPr>
      </w:pPr>
      <w:r>
        <w:rPr>
          <w:rFonts w:ascii="Tahoma" w:hAnsi="Tahoma" w:cs="Tahoma"/>
          <w:b/>
          <w:sz w:val="20"/>
          <w:szCs w:val="20"/>
        </w:rPr>
        <w:t>Protocol for coordination in the event of inadvertent discovery:</w:t>
      </w:r>
    </w:p>
    <w:p w14:paraId="6CF7A7F2" w14:textId="77777777" w:rsidR="007719F0" w:rsidRDefault="007719F0" w:rsidP="007719F0">
      <w:pPr>
        <w:rPr>
          <w:rFonts w:ascii="Tahoma" w:hAnsi="Tahoma" w:cs="Tahoma"/>
          <w:b/>
          <w:sz w:val="20"/>
          <w:szCs w:val="20"/>
        </w:rPr>
      </w:pPr>
    </w:p>
    <w:p w14:paraId="73F2E29A" w14:textId="77777777" w:rsidR="007719F0" w:rsidRPr="00BB08EF" w:rsidRDefault="007719F0" w:rsidP="007719F0">
      <w:pPr>
        <w:numPr>
          <w:ilvl w:val="0"/>
          <w:numId w:val="1"/>
        </w:numPr>
        <w:rPr>
          <w:sz w:val="20"/>
          <w:szCs w:val="20"/>
        </w:rPr>
      </w:pPr>
      <w:r>
        <w:rPr>
          <w:rFonts w:ascii="Tahoma" w:hAnsi="Tahoma" w:cs="Tahoma"/>
          <w:sz w:val="20"/>
          <w:szCs w:val="20"/>
        </w:rPr>
        <w:t xml:space="preserve">All work will stop immediately in the vicinity of the find </w:t>
      </w:r>
    </w:p>
    <w:p w14:paraId="47EC192B" w14:textId="77777777" w:rsidR="007719F0" w:rsidRPr="00BB08EF" w:rsidRDefault="007719F0" w:rsidP="007719F0">
      <w:pPr>
        <w:numPr>
          <w:ilvl w:val="0"/>
          <w:numId w:val="1"/>
        </w:numPr>
        <w:rPr>
          <w:sz w:val="20"/>
          <w:szCs w:val="20"/>
        </w:rPr>
      </w:pPr>
      <w:r>
        <w:rPr>
          <w:rFonts w:ascii="Tahoma" w:hAnsi="Tahoma" w:cs="Tahoma"/>
          <w:sz w:val="20"/>
          <w:szCs w:val="20"/>
        </w:rPr>
        <w:t>The area will be secured</w:t>
      </w:r>
    </w:p>
    <w:p w14:paraId="478E5DC3" w14:textId="77777777" w:rsidR="007719F0" w:rsidRPr="00BB08EF" w:rsidRDefault="007719F0" w:rsidP="007719F0">
      <w:pPr>
        <w:numPr>
          <w:ilvl w:val="0"/>
          <w:numId w:val="1"/>
        </w:numPr>
        <w:rPr>
          <w:sz w:val="20"/>
          <w:szCs w:val="20"/>
        </w:rPr>
      </w:pPr>
      <w:r>
        <w:rPr>
          <w:rFonts w:ascii="Tahoma" w:hAnsi="Tahoma" w:cs="Tahoma"/>
          <w:sz w:val="20"/>
          <w:szCs w:val="20"/>
        </w:rPr>
        <w:t>The Inspector, Project Manager and ODOT Archaeologist will be notified</w:t>
      </w:r>
    </w:p>
    <w:p w14:paraId="3BAFE532" w14:textId="77777777" w:rsidR="007719F0" w:rsidRPr="00BB08EF" w:rsidRDefault="007719F0" w:rsidP="007719F0">
      <w:pPr>
        <w:numPr>
          <w:ilvl w:val="0"/>
          <w:numId w:val="1"/>
        </w:numPr>
        <w:rPr>
          <w:sz w:val="20"/>
          <w:szCs w:val="20"/>
        </w:rPr>
      </w:pPr>
      <w:r>
        <w:rPr>
          <w:rFonts w:ascii="Tahoma" w:hAnsi="Tahoma" w:cs="Tahoma"/>
          <w:sz w:val="20"/>
          <w:szCs w:val="20"/>
        </w:rPr>
        <w:t>No work may resume until ODOT Archaeology staff are on-site and able to assess the situation</w:t>
      </w:r>
    </w:p>
    <w:p w14:paraId="65F88375" w14:textId="77777777" w:rsidR="007719F0" w:rsidRPr="00BB08EF" w:rsidRDefault="007719F0" w:rsidP="007719F0">
      <w:pPr>
        <w:numPr>
          <w:ilvl w:val="0"/>
          <w:numId w:val="1"/>
        </w:numPr>
        <w:rPr>
          <w:sz w:val="20"/>
          <w:szCs w:val="20"/>
        </w:rPr>
      </w:pPr>
      <w:r>
        <w:rPr>
          <w:rFonts w:ascii="Tahoma" w:hAnsi="Tahoma" w:cs="Tahoma"/>
          <w:sz w:val="20"/>
          <w:szCs w:val="20"/>
        </w:rPr>
        <w:t>The ODOT Archaeologist will consult with SHPO and appropriate Tribal Governments and determine an appropriate course of action</w:t>
      </w:r>
    </w:p>
    <w:p w14:paraId="09D8069C" w14:textId="77777777" w:rsidR="007719F0" w:rsidRPr="00BB08EF" w:rsidRDefault="007719F0" w:rsidP="007719F0">
      <w:pPr>
        <w:numPr>
          <w:ilvl w:val="0"/>
          <w:numId w:val="1"/>
        </w:numPr>
        <w:rPr>
          <w:sz w:val="20"/>
          <w:szCs w:val="20"/>
        </w:rPr>
      </w:pPr>
      <w:r>
        <w:rPr>
          <w:rFonts w:ascii="Tahoma" w:hAnsi="Tahoma" w:cs="Tahoma"/>
          <w:sz w:val="20"/>
          <w:szCs w:val="20"/>
        </w:rPr>
        <w:t>Any specified areas for close monitoring or ‘no work’ will be identified to the Inspector, Project Manager, and appropriate Contractor personnel</w:t>
      </w:r>
    </w:p>
    <w:p w14:paraId="3F823FC0" w14:textId="77777777" w:rsidR="007719F0" w:rsidRPr="00BB08EF" w:rsidRDefault="007719F0" w:rsidP="007719F0">
      <w:pPr>
        <w:numPr>
          <w:ilvl w:val="0"/>
          <w:numId w:val="1"/>
        </w:numPr>
        <w:rPr>
          <w:sz w:val="20"/>
          <w:szCs w:val="20"/>
        </w:rPr>
      </w:pPr>
      <w:r>
        <w:rPr>
          <w:rFonts w:ascii="Tahoma" w:hAnsi="Tahoma" w:cs="Tahoma"/>
          <w:sz w:val="20"/>
          <w:szCs w:val="20"/>
        </w:rPr>
        <w:t>In coordination with the ODOT Archaeologist, the Inspector will verify these identified areas by engineer’s station if available, mark them on site if appropriate, and communicate the location to the Contractor in a written memo.</w:t>
      </w:r>
    </w:p>
    <w:p w14:paraId="02D4819E" w14:textId="77777777" w:rsidR="007719F0" w:rsidRPr="00144A45" w:rsidRDefault="007719F0" w:rsidP="007719F0">
      <w:pPr>
        <w:numPr>
          <w:ilvl w:val="0"/>
          <w:numId w:val="1"/>
        </w:numPr>
        <w:rPr>
          <w:sz w:val="20"/>
          <w:szCs w:val="20"/>
        </w:rPr>
      </w:pPr>
      <w:r>
        <w:rPr>
          <w:rFonts w:ascii="Tahoma" w:hAnsi="Tahoma" w:cs="Tahoma"/>
          <w:sz w:val="20"/>
          <w:szCs w:val="20"/>
        </w:rPr>
        <w:t>The Contractor will follow ODOT specifications 290.51 and Special Provisions 170.51 (please see attached) throughout the duration of the project</w:t>
      </w:r>
    </w:p>
    <w:p w14:paraId="2D7D4E36" w14:textId="77777777" w:rsidR="00C03E29" w:rsidRDefault="00C03E29"/>
    <w:p w14:paraId="3B2E2FDB" w14:textId="77777777" w:rsidR="007719F0" w:rsidRDefault="007719F0"/>
    <w:p w14:paraId="75EEC4EA" w14:textId="77777777" w:rsidR="007719F0" w:rsidRPr="00F62957" w:rsidRDefault="007719F0" w:rsidP="007719F0">
      <w:pPr>
        <w:rPr>
          <w:rFonts w:ascii="Tahoma" w:hAnsi="Tahoma" w:cs="Tahoma"/>
          <w:b/>
          <w:sz w:val="20"/>
          <w:szCs w:val="20"/>
        </w:rPr>
      </w:pPr>
      <w:r w:rsidRPr="00F62957">
        <w:rPr>
          <w:rFonts w:ascii="Tahoma" w:hAnsi="Tahoma" w:cs="Tahoma"/>
          <w:b/>
          <w:sz w:val="20"/>
          <w:szCs w:val="20"/>
        </w:rPr>
        <w:t xml:space="preserve">00290.51 </w:t>
      </w:r>
      <w:r w:rsidRPr="00F62957">
        <w:rPr>
          <w:rFonts w:ascii="Tahoma" w:hAnsi="Tahoma" w:cs="Tahoma"/>
          <w:b/>
          <w:sz w:val="20"/>
          <w:szCs w:val="20"/>
        </w:rPr>
        <w:tab/>
        <w:t>Protection of Sensitive Cultural Sites</w:t>
      </w:r>
      <w:r>
        <w:rPr>
          <w:rFonts w:ascii="Tahoma" w:hAnsi="Tahoma" w:cs="Tahoma"/>
          <w:b/>
          <w:sz w:val="20"/>
          <w:szCs w:val="20"/>
        </w:rPr>
        <w:t xml:space="preserve"> (General Specifications)</w:t>
      </w:r>
    </w:p>
    <w:p w14:paraId="64053579" w14:textId="77777777" w:rsidR="007719F0" w:rsidRDefault="007719F0" w:rsidP="007719F0">
      <w:pPr>
        <w:rPr>
          <w:rFonts w:ascii="Tahoma" w:hAnsi="Tahoma" w:cs="Tahoma"/>
          <w:sz w:val="20"/>
          <w:szCs w:val="20"/>
        </w:rPr>
      </w:pPr>
      <w:r w:rsidRPr="00F62957">
        <w:rPr>
          <w:rFonts w:ascii="Tahoma" w:hAnsi="Tahoma" w:cs="Tahoma"/>
          <w:sz w:val="20"/>
          <w:szCs w:val="20"/>
        </w:rPr>
        <w:t>Act in compliance with, and require that all the Contractor’s employees, agents, and subcontractors on the Project Site for any purpose comply with, all Laws applicable to the preservation and protection of sensitive cultural sites.  The existence of any sensitive cultural sites affecting the Project, and the mandatory preservation and protection measures applicable to such sites, are determined in accordance with the Laws including, but not limited to, the National Historic Preservation Act (NHPA) of 1966, Section 106, codified in 36 CFR Part 800 (Protection of Historic Properties), ORS 97.740 to 97.760(5) and (6) (Indian Graves and Protected Objects), ORS 358.905 to 358.955 (Archaeological Objects and Sites) and ORS 390.235 to 390.240 (Archaeological Sites and Historical Material).  If sensitive cultural sites are known to be on the Project, further information will be provided in the Special Provisions.</w:t>
      </w:r>
    </w:p>
    <w:p w14:paraId="36E15586" w14:textId="77777777" w:rsidR="007719F0" w:rsidRDefault="007719F0" w:rsidP="007719F0">
      <w:pPr>
        <w:rPr>
          <w:rFonts w:ascii="Tahoma" w:hAnsi="Tahoma" w:cs="Tahoma"/>
          <w:sz w:val="20"/>
          <w:szCs w:val="20"/>
        </w:rPr>
      </w:pPr>
    </w:p>
    <w:p w14:paraId="7D9AC51A" w14:textId="77777777" w:rsidR="007719F0" w:rsidRDefault="007719F0" w:rsidP="007719F0">
      <w:pPr>
        <w:rPr>
          <w:rFonts w:ascii="Tahoma" w:hAnsi="Tahoma" w:cs="Tahoma"/>
          <w:sz w:val="20"/>
          <w:szCs w:val="20"/>
        </w:rPr>
      </w:pPr>
    </w:p>
    <w:p w14:paraId="358864F7" w14:textId="77777777" w:rsidR="007719F0" w:rsidRDefault="007719F0" w:rsidP="007719F0">
      <w:pPr>
        <w:ind w:left="1440" w:hanging="1440"/>
        <w:rPr>
          <w:rFonts w:ascii="Tahoma" w:hAnsi="Tahoma" w:cs="Tahoma"/>
          <w:b/>
          <w:sz w:val="20"/>
          <w:szCs w:val="20"/>
        </w:rPr>
      </w:pPr>
      <w:r w:rsidRPr="00DC173B">
        <w:rPr>
          <w:rFonts w:ascii="Tahoma" w:hAnsi="Tahoma" w:cs="Tahoma"/>
          <w:b/>
          <w:sz w:val="20"/>
          <w:szCs w:val="20"/>
        </w:rPr>
        <w:t xml:space="preserve">00170.51  </w:t>
      </w:r>
      <w:r w:rsidRPr="00DC173B">
        <w:rPr>
          <w:rFonts w:ascii="Tahoma" w:hAnsi="Tahoma" w:cs="Tahoma"/>
          <w:b/>
          <w:sz w:val="20"/>
          <w:szCs w:val="20"/>
        </w:rPr>
        <w:tab/>
        <w:t>Protection of Sensitive Cultural Sites - Protect sensitive cultural sites according to the following:</w:t>
      </w:r>
    </w:p>
    <w:p w14:paraId="4C962E92" w14:textId="77777777" w:rsidR="007719F0" w:rsidRPr="00DC173B" w:rsidRDefault="007719F0" w:rsidP="007719F0">
      <w:pPr>
        <w:ind w:left="1440" w:hanging="1440"/>
        <w:rPr>
          <w:rFonts w:ascii="Tahoma" w:hAnsi="Tahoma" w:cs="Tahoma"/>
          <w:b/>
          <w:sz w:val="20"/>
          <w:szCs w:val="20"/>
        </w:rPr>
      </w:pPr>
    </w:p>
    <w:p w14:paraId="388584E2" w14:textId="77777777" w:rsidR="007719F0" w:rsidRPr="00DC173B" w:rsidRDefault="007719F0" w:rsidP="007719F0">
      <w:pPr>
        <w:jc w:val="both"/>
        <w:rPr>
          <w:rFonts w:ascii="Tahoma" w:hAnsi="Tahoma" w:cs="Tahoma"/>
          <w:sz w:val="20"/>
          <w:szCs w:val="20"/>
        </w:rPr>
      </w:pPr>
      <w:r w:rsidRPr="00DC173B">
        <w:rPr>
          <w:rFonts w:ascii="Tahoma" w:hAnsi="Tahoma" w:cs="Tahoma"/>
          <w:sz w:val="20"/>
          <w:szCs w:val="20"/>
        </w:rPr>
        <w:t xml:space="preserve"> (b)  </w:t>
      </w:r>
      <w:r w:rsidRPr="00DC173B">
        <w:rPr>
          <w:rFonts w:ascii="Tahoma" w:hAnsi="Tahoma" w:cs="Tahoma"/>
          <w:sz w:val="20"/>
          <w:szCs w:val="20"/>
          <w:u w:val="single"/>
        </w:rPr>
        <w:t>Disturbing Known Sensitive Cultural Sites</w:t>
      </w:r>
      <w:r w:rsidRPr="00DC173B">
        <w:rPr>
          <w:rFonts w:ascii="Tahoma" w:hAnsi="Tahoma" w:cs="Tahoma"/>
          <w:sz w:val="20"/>
          <w:szCs w:val="20"/>
        </w:rPr>
        <w:t xml:space="preserve"> - Comply with, and require that all persons on the project site for any purpose comply with, ORS 97.740 to ORS 97.760 and 97.990(5) and (6) regarding Indian graves and protected objects including but not limited to human remains, funerary and sacred objects, and objects of cultural patrimony.  Willful violation of these statutory provisions exposes the offending Contractor and other violators to criminal and civil sanctions.  Civil sanctions include, but are not limited to the offender's sole liability for all costs associated with monitoring, recovery, site restoration or other archeological work required by Tribal, Federal, or State authorities.  Such costs can exceed $100,000.</w:t>
      </w:r>
    </w:p>
    <w:p w14:paraId="7547B6E1" w14:textId="77777777" w:rsidR="007719F0" w:rsidRPr="00DC173B" w:rsidRDefault="007719F0" w:rsidP="007719F0">
      <w:pPr>
        <w:jc w:val="both"/>
        <w:rPr>
          <w:rFonts w:ascii="Tahoma" w:hAnsi="Tahoma" w:cs="Tahoma"/>
          <w:sz w:val="20"/>
          <w:szCs w:val="20"/>
        </w:rPr>
      </w:pPr>
    </w:p>
    <w:p w14:paraId="5B3FBB57" w14:textId="77777777" w:rsidR="007719F0" w:rsidRPr="00DC173B" w:rsidRDefault="007719F0" w:rsidP="007719F0">
      <w:pPr>
        <w:jc w:val="both"/>
        <w:rPr>
          <w:rFonts w:ascii="Tahoma" w:hAnsi="Tahoma" w:cs="Tahoma"/>
          <w:dstrike/>
          <w:sz w:val="20"/>
          <w:szCs w:val="20"/>
        </w:rPr>
      </w:pPr>
      <w:r w:rsidRPr="00DC173B">
        <w:rPr>
          <w:rFonts w:ascii="Tahoma" w:hAnsi="Tahoma" w:cs="Tahoma"/>
          <w:sz w:val="20"/>
          <w:szCs w:val="20"/>
        </w:rPr>
        <w:t>The Project Manager may suspend work until the Contractor and the Project Manager meet to determine damage to the site and the nature and scope of necessary site restoration and maintenance.  Moreover, the Project Manager may require a written plan by the Contractor to protect other sites for the duration of the project before project work resumes.</w:t>
      </w:r>
    </w:p>
    <w:p w14:paraId="3702DE22" w14:textId="77777777" w:rsidR="007719F0" w:rsidRPr="00DC173B" w:rsidRDefault="007719F0" w:rsidP="007719F0">
      <w:pPr>
        <w:jc w:val="both"/>
        <w:rPr>
          <w:rFonts w:ascii="Tahoma" w:hAnsi="Tahoma" w:cs="Tahoma"/>
          <w:sz w:val="20"/>
          <w:szCs w:val="20"/>
        </w:rPr>
      </w:pPr>
    </w:p>
    <w:p w14:paraId="04109CEA" w14:textId="77777777" w:rsidR="007719F0" w:rsidRPr="00DC173B" w:rsidRDefault="007719F0" w:rsidP="007719F0">
      <w:pPr>
        <w:jc w:val="both"/>
        <w:rPr>
          <w:rFonts w:ascii="Tahoma" w:hAnsi="Tahoma" w:cs="Tahoma"/>
          <w:sz w:val="20"/>
          <w:szCs w:val="20"/>
        </w:rPr>
      </w:pPr>
      <w:r w:rsidRPr="00DC173B">
        <w:rPr>
          <w:rFonts w:ascii="Tahoma" w:hAnsi="Tahoma" w:cs="Tahoma"/>
          <w:sz w:val="20"/>
          <w:szCs w:val="20"/>
        </w:rPr>
        <w:t xml:space="preserve">(c)  </w:t>
      </w:r>
      <w:r w:rsidRPr="00DC173B">
        <w:rPr>
          <w:rFonts w:ascii="Tahoma" w:hAnsi="Tahoma" w:cs="Tahoma"/>
          <w:sz w:val="20"/>
          <w:szCs w:val="20"/>
          <w:u w:val="single"/>
        </w:rPr>
        <w:t>Disturbing Unknown Sensitive Cultural Sites</w:t>
      </w:r>
      <w:r w:rsidRPr="00DC173B">
        <w:rPr>
          <w:rFonts w:ascii="Tahoma" w:hAnsi="Tahoma" w:cs="Tahoma"/>
          <w:sz w:val="20"/>
          <w:szCs w:val="20"/>
        </w:rPr>
        <w:t xml:space="preserve"> - Every effort has been made to identify all sensitive cultural sites on the Project.  If the Contractor finds a previously undiscovered sensitive cultural site, immediately cease all activities at that site, follow procedures under Section 00170.50 (Protection of Cultural Resources), and notify the Project Manager.  If the Contractor inadvertently disturbs unknown sensitive cultural sites, but immediately ceases all activities and follows the procedures of 00170.50, the Department, to the extent permitted by Article XI, section 7 of the Oregon Constitution and by the Oregon Tort Claims Act, will indemnify, within the limits of the Tort Claims Act, the Contractor for costs associated with monitoring, recovery, site restoration or other required archaeological work, provided neither the Department nor the </w:t>
      </w:r>
      <w:r w:rsidRPr="00DC173B">
        <w:rPr>
          <w:rFonts w:ascii="Tahoma" w:hAnsi="Tahoma" w:cs="Tahoma"/>
          <w:sz w:val="20"/>
          <w:szCs w:val="20"/>
        </w:rPr>
        <w:lastRenderedPageBreak/>
        <w:t>State shall be required to indemnify the Contractor for such costs resulting from, arising out of or relating to the willful misconduct, negligence or other wrongful acts attributable to the Contractor or other persons on the project site.</w:t>
      </w:r>
    </w:p>
    <w:p w14:paraId="0C607954" w14:textId="77777777" w:rsidR="007719F0" w:rsidRPr="00DC173B" w:rsidRDefault="007719F0" w:rsidP="007719F0">
      <w:pPr>
        <w:jc w:val="both"/>
        <w:rPr>
          <w:rFonts w:ascii="Tahoma" w:hAnsi="Tahoma" w:cs="Tahoma"/>
          <w:sz w:val="20"/>
          <w:szCs w:val="20"/>
        </w:rPr>
      </w:pPr>
    </w:p>
    <w:p w14:paraId="6C1B4775" w14:textId="77777777" w:rsidR="007719F0" w:rsidRPr="00DC173B" w:rsidRDefault="007719F0" w:rsidP="007719F0">
      <w:pPr>
        <w:jc w:val="both"/>
        <w:rPr>
          <w:rFonts w:ascii="Tahoma" w:hAnsi="Tahoma" w:cs="Tahoma"/>
          <w:sz w:val="20"/>
          <w:szCs w:val="20"/>
        </w:rPr>
      </w:pPr>
      <w:r w:rsidRPr="00DC173B">
        <w:rPr>
          <w:rFonts w:ascii="Tahoma" w:hAnsi="Tahoma" w:cs="Tahoma"/>
          <w:sz w:val="20"/>
          <w:szCs w:val="20"/>
        </w:rPr>
        <w:t>Delays to work due to new cultural resource finds will be considered for exclusion from contract time according to 00180.50(e).</w:t>
      </w:r>
    </w:p>
    <w:p w14:paraId="6D913954" w14:textId="77777777" w:rsidR="007719F0" w:rsidRPr="00DC173B" w:rsidRDefault="007719F0" w:rsidP="007719F0">
      <w:pPr>
        <w:jc w:val="both"/>
        <w:rPr>
          <w:rFonts w:ascii="Tahoma" w:hAnsi="Tahoma" w:cs="Tahoma"/>
          <w:sz w:val="20"/>
          <w:szCs w:val="20"/>
        </w:rPr>
      </w:pPr>
    </w:p>
    <w:p w14:paraId="77514605" w14:textId="77777777" w:rsidR="007719F0" w:rsidRPr="00DC173B" w:rsidRDefault="007719F0" w:rsidP="007719F0">
      <w:pPr>
        <w:jc w:val="both"/>
        <w:rPr>
          <w:rFonts w:ascii="Tahoma" w:hAnsi="Tahoma" w:cs="Tahoma"/>
          <w:sz w:val="20"/>
          <w:szCs w:val="20"/>
        </w:rPr>
      </w:pPr>
      <w:r w:rsidRPr="00DC173B">
        <w:rPr>
          <w:rFonts w:ascii="Tahoma" w:hAnsi="Tahoma" w:cs="Tahoma"/>
          <w:sz w:val="20"/>
          <w:szCs w:val="20"/>
        </w:rPr>
        <w:t>Work required for monitoring and site restoration for newly discovered sensitive cultural sites encountered by the Contractor will be paid according to Section 00197.</w:t>
      </w:r>
    </w:p>
    <w:p w14:paraId="03F82D6C" w14:textId="77777777" w:rsidR="007719F0" w:rsidRDefault="007719F0"/>
    <w:sectPr w:rsidR="007719F0" w:rsidSect="00EE6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A71AF"/>
    <w:multiLevelType w:val="hybridMultilevel"/>
    <w:tmpl w:val="331C1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91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E3"/>
    <w:rsid w:val="003534A4"/>
    <w:rsid w:val="006916B5"/>
    <w:rsid w:val="007719F0"/>
    <w:rsid w:val="009836E3"/>
    <w:rsid w:val="00C03E29"/>
    <w:rsid w:val="00EE0C69"/>
    <w:rsid w:val="00E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6D796"/>
  <w15:chartTrackingRefBased/>
  <w15:docId w15:val="{62BC3539-D811-407C-9AA9-7F82E6EF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0"/>
    <w:rPr>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D3284DE218B4493D3347A87001C0E" ma:contentTypeVersion="8" ma:contentTypeDescription="Create a new document." ma:contentTypeScope="" ma:versionID="8d08babc0465073facbaf828e30fe380">
  <xsd:schema xmlns:xsd="http://www.w3.org/2001/XMLSchema" xmlns:xs="http://www.w3.org/2001/XMLSchema" xmlns:p="http://schemas.microsoft.com/office/2006/metadata/properties" xmlns:ns2="6ec60af1-6d1e-4575-bf73-1b6e791fcd10" xmlns:ns3="3dd9686a-b738-4a21-9698-d808f0d150ac" targetNamespace="http://schemas.microsoft.com/office/2006/metadata/properties" ma:root="true" ma:fieldsID="02ef9de1ae1b7e6f9db2ecad75f78ea2" ns2:_="" ns3:_="">
    <xsd:import namespace="6ec60af1-6d1e-4575-bf73-1b6e791fcd10"/>
    <xsd:import namespace="3dd9686a-b738-4a21-9698-d808f0d150ac"/>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d9686a-b738-4a21-9698-d808f0d150ac"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tention_x0020_Date xmlns="3dd9686a-b738-4a21-9698-d808f0d150ac" xsi:nil="true"/>
  </documentManagement>
</p:properties>
</file>

<file path=customXml/itemProps1.xml><?xml version="1.0" encoding="utf-8"?>
<ds:datastoreItem xmlns:ds="http://schemas.openxmlformats.org/officeDocument/2006/customXml" ds:itemID="{7EF8D74D-0ACF-4834-AF82-4119BEFDDB6A}">
  <ds:schemaRefs>
    <ds:schemaRef ds:uri="http://schemas.microsoft.com/sharepoint/v3/contenttype/forms"/>
  </ds:schemaRefs>
</ds:datastoreItem>
</file>

<file path=customXml/itemProps2.xml><?xml version="1.0" encoding="utf-8"?>
<ds:datastoreItem xmlns:ds="http://schemas.openxmlformats.org/officeDocument/2006/customXml" ds:itemID="{C6E916BA-F0B0-425E-AFFE-7A27BB861877}">
  <ds:schemaRefs>
    <ds:schemaRef ds:uri="http://schemas.microsoft.com/office/2006/metadata/longProperties"/>
  </ds:schemaRefs>
</ds:datastoreItem>
</file>

<file path=customXml/itemProps3.xml><?xml version="1.0" encoding="utf-8"?>
<ds:datastoreItem xmlns:ds="http://schemas.openxmlformats.org/officeDocument/2006/customXml" ds:itemID="{42F860FE-071A-46C1-9EA2-9C0185C4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3dd9686a-b738-4a21-9698-d808f0d1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FAEA7-3140-4C0A-9E22-F645AF278F4A}">
  <ds:schemaRefs>
    <ds:schemaRef ds:uri="http://schemas.microsoft.com/office/2006/metadata/properties"/>
    <ds:schemaRef ds:uri="http://schemas.microsoft.com/office/infopath/2007/PartnerControls"/>
    <ds:schemaRef ds:uri="3dd9686a-b738-4a21-9698-d808f0d150ac"/>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3886</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Protocol for coordination in the event of inadvertent discovery:</vt:lpstr>
    </vt:vector>
  </TitlesOfParts>
  <Company>ODOT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coordination in the event of inadvertent discovery:</dc:title>
  <dc:subject/>
  <dc:creator>hwye77a</dc:creator>
  <cp:keywords/>
  <dc:description/>
  <cp:lastModifiedBy>COAPSTICK Nathan A</cp:lastModifiedBy>
  <cp:revision>3</cp:revision>
  <dcterms:created xsi:type="dcterms:W3CDTF">2025-12-22T21:00:00Z</dcterms:created>
  <dcterms:modified xsi:type="dcterms:W3CDTF">2025-12-22T21:00:00Z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-2010283105</vt:i4>
  </property>
  <property fmtid="{D5CDD505-2E9C-101B-9397-08002B2CF9AE}" pid="3" name="_EmailSubject">
    <vt:lpwstr>emergency procedures</vt:lpwstr>
  </property>
  <property fmtid="{D5CDD505-2E9C-101B-9397-08002B2CF9AE}" pid="4" name="_AuthorEmail">
    <vt:lpwstr>Kirsten.J.ANDERSON@odot.state.or.us</vt:lpwstr>
  </property>
  <property fmtid="{D5CDD505-2E9C-101B-9397-08002B2CF9AE}" pid="5" name="_AuthorEmailDisplayName">
    <vt:lpwstr>ANDERSON Kirsten J</vt:lpwstr>
  </property>
  <property fmtid="{D5CDD505-2E9C-101B-9397-08002B2CF9AE}" pid="6" name="display_urn:schemas-microsoft-com:office:office#Editor">
    <vt:lpwstr>KOURTNEY  LARGENT</vt:lpwstr>
  </property>
  <property fmtid="{D5CDD505-2E9C-101B-9397-08002B2CF9AE}" pid="7" name="display_urn:schemas-microsoft-com:office:office#Author">
    <vt:lpwstr>KOURTNEY  LARGENT</vt:lpwstr>
  </property>
  <property fmtid="{D5CDD505-2E9C-101B-9397-08002B2CF9AE}" pid="8" name="_ReviewingToolsShownOnce">
    <vt:lpwstr/>
  </property>
  <property fmtid="{D5CDD505-2E9C-101B-9397-08002B2CF9AE}" pid="9" name="MSIP_Label_c9cf6fe3-5bce-446b-ad70-bd306593eea0_Enabled">
    <vt:lpwstr>true</vt:lpwstr>
  </property>
  <property fmtid="{D5CDD505-2E9C-101B-9397-08002B2CF9AE}" pid="10" name="MSIP_Label_c9cf6fe3-5bce-446b-ad70-bd306593eea0_SetDate">
    <vt:lpwstr>2025-12-22T21:00:03Z</vt:lpwstr>
  </property>
  <property fmtid="{D5CDD505-2E9C-101B-9397-08002B2CF9AE}" pid="11" name="MSIP_Label_c9cf6fe3-5bce-446b-ad70-bd306593eea0_Method">
    <vt:lpwstr>Standard</vt:lpwstr>
  </property>
  <property fmtid="{D5CDD505-2E9C-101B-9397-08002B2CF9AE}" pid="12" name="MSIP_Label_c9cf6fe3-5bce-446b-ad70-bd306593eea0_Name">
    <vt:lpwstr>Level 1 - Published (Items)</vt:lpwstr>
  </property>
  <property fmtid="{D5CDD505-2E9C-101B-9397-08002B2CF9AE}" pid="13" name="MSIP_Label_c9cf6fe3-5bce-446b-ad70-bd306593eea0_SiteId">
    <vt:lpwstr>28b0d013-46bc-4a64-8d86-1c8a31cf590d</vt:lpwstr>
  </property>
  <property fmtid="{D5CDD505-2E9C-101B-9397-08002B2CF9AE}" pid="14" name="MSIP_Label_c9cf6fe3-5bce-446b-ad70-bd306593eea0_ActionId">
    <vt:lpwstr>d1a2f17b-38cb-43a3-a27f-99d9e2d4f59b</vt:lpwstr>
  </property>
  <property fmtid="{D5CDD505-2E9C-101B-9397-08002B2CF9AE}" pid="15" name="MSIP_Label_c9cf6fe3-5bce-446b-ad70-bd306593eea0_ContentBits">
    <vt:lpwstr>0</vt:lpwstr>
  </property>
</Properties>
</file>