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2F" w:rsidRPr="00177577" w:rsidRDefault="006D0D2F" w:rsidP="00293457">
      <w:pPr>
        <w:rPr>
          <w:rFonts w:ascii="Palatino Linotype" w:hAnsi="Palatino Linotype"/>
          <w:b/>
          <w:sz w:val="22"/>
          <w:szCs w:val="22"/>
        </w:rPr>
      </w:pPr>
      <w:r w:rsidRPr="00177577">
        <w:rPr>
          <w:rFonts w:ascii="Palatino Linotype" w:hAnsi="Palatino Linotype"/>
          <w:b/>
          <w:sz w:val="22"/>
          <w:szCs w:val="22"/>
        </w:rPr>
        <w:t>Purpose and Need:</w:t>
      </w:r>
      <w:bookmarkStart w:id="0" w:name="_GoBack"/>
      <w:bookmarkEnd w:id="0"/>
    </w:p>
    <w:p w:rsidR="00293457" w:rsidRPr="00177577" w:rsidRDefault="006D0D2F" w:rsidP="00293457">
      <w:p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Erosion and sediment control (ESC) plans</w:t>
      </w:r>
      <w:r w:rsidR="00293457" w:rsidRPr="00177577">
        <w:rPr>
          <w:rFonts w:ascii="Palatino Linotype" w:hAnsi="Palatino Linotype"/>
          <w:b/>
          <w:sz w:val="22"/>
          <w:szCs w:val="22"/>
        </w:rPr>
        <w:t xml:space="preserve"> </w:t>
      </w:r>
      <w:r w:rsidRPr="00177577">
        <w:rPr>
          <w:rFonts w:ascii="Palatino Linotype" w:hAnsi="Palatino Linotype"/>
          <w:sz w:val="22"/>
          <w:szCs w:val="22"/>
        </w:rPr>
        <w:t xml:space="preserve">are required components in Agency construction document sets.  Like all Agency plans ESC plans are expected to be thorough, complete and accurate.  To that goal </w:t>
      </w:r>
      <w:r w:rsidR="002A160D" w:rsidRPr="00177577">
        <w:rPr>
          <w:rFonts w:ascii="Palatino Linotype" w:hAnsi="Palatino Linotype"/>
          <w:sz w:val="22"/>
          <w:szCs w:val="22"/>
        </w:rPr>
        <w:t>we are introducing this Quality Control Plan.  It is designed to be simple, intuitive and verifiable.</w:t>
      </w:r>
    </w:p>
    <w:p w:rsidR="002A160D" w:rsidRPr="00177577" w:rsidRDefault="002A160D" w:rsidP="002A160D">
      <w:pPr>
        <w:pStyle w:val="ListParagraph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 xml:space="preserve"> Designer </w:t>
      </w:r>
      <w:r w:rsidR="0047302A" w:rsidRPr="00177577">
        <w:rPr>
          <w:rFonts w:ascii="Palatino Linotype" w:hAnsi="Palatino Linotype"/>
          <w:sz w:val="22"/>
          <w:szCs w:val="22"/>
        </w:rPr>
        <w:t>C</w:t>
      </w:r>
      <w:r w:rsidRPr="00177577">
        <w:rPr>
          <w:rFonts w:ascii="Palatino Linotype" w:hAnsi="Palatino Linotype"/>
          <w:sz w:val="22"/>
          <w:szCs w:val="22"/>
        </w:rPr>
        <w:t xml:space="preserve">heck </w:t>
      </w:r>
      <w:r w:rsidR="0047302A" w:rsidRPr="00177577">
        <w:rPr>
          <w:rFonts w:ascii="Palatino Linotype" w:hAnsi="Palatino Linotype"/>
          <w:sz w:val="22"/>
          <w:szCs w:val="22"/>
        </w:rPr>
        <w:t>L</w:t>
      </w:r>
      <w:r w:rsidRPr="00177577">
        <w:rPr>
          <w:rFonts w:ascii="Palatino Linotype" w:hAnsi="Palatino Linotype"/>
          <w:sz w:val="22"/>
          <w:szCs w:val="22"/>
        </w:rPr>
        <w:t>ist – Designers will be expected to consider and respond to each item on check list.  Items on the check list will include</w:t>
      </w:r>
    </w:p>
    <w:p w:rsidR="002A160D" w:rsidRPr="00177577" w:rsidRDefault="002A160D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List of items required by permit to be on plans</w:t>
      </w:r>
    </w:p>
    <w:p w:rsidR="0047302A" w:rsidRPr="00177577" w:rsidRDefault="0047302A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List of items required by Specifications to be on plans</w:t>
      </w:r>
    </w:p>
    <w:p w:rsidR="002A160D" w:rsidRPr="00177577" w:rsidRDefault="002A160D" w:rsidP="002A160D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List of site risks that need to be addressed</w:t>
      </w:r>
      <w:r w:rsidR="0047302A" w:rsidRPr="00177577">
        <w:rPr>
          <w:rFonts w:ascii="Palatino Linotype" w:hAnsi="Palatino Linotype"/>
          <w:sz w:val="22"/>
          <w:szCs w:val="22"/>
        </w:rPr>
        <w:t xml:space="preserve"> (steep slopes, waterways, wetlands etc.)</w:t>
      </w:r>
    </w:p>
    <w:p w:rsidR="0047302A" w:rsidRPr="00177577" w:rsidRDefault="0047302A" w:rsidP="0047302A">
      <w:pPr>
        <w:ind w:left="1080"/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Check list will become part to the Project’s QA/QC file.  It will be cross referenced against construction documents by reviewer and initialed by both designer and reviewer.</w:t>
      </w:r>
    </w:p>
    <w:p w:rsidR="009369B4" w:rsidRPr="00177577" w:rsidRDefault="009369B4" w:rsidP="0047302A">
      <w:pPr>
        <w:ind w:left="1080"/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Completed check list will be</w:t>
      </w:r>
      <w:r w:rsidR="001B0FB6" w:rsidRPr="00177577">
        <w:rPr>
          <w:rFonts w:ascii="Palatino Linotype" w:hAnsi="Palatino Linotype"/>
          <w:sz w:val="22"/>
          <w:szCs w:val="22"/>
        </w:rPr>
        <w:t xml:space="preserve"> printed to PDF and</w:t>
      </w:r>
      <w:r w:rsidRPr="00177577">
        <w:rPr>
          <w:rFonts w:ascii="Palatino Linotype" w:hAnsi="Palatino Linotype"/>
          <w:sz w:val="22"/>
          <w:szCs w:val="22"/>
        </w:rPr>
        <w:t xml:space="preserve"> filed in the ProjectWise QA/QC directory.</w:t>
      </w:r>
    </w:p>
    <w:p w:rsidR="00444347" w:rsidRPr="00177577" w:rsidRDefault="00444347" w:rsidP="0047302A">
      <w:pPr>
        <w:ind w:left="1080"/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(Check list includes also items required by Permit, but to be supplied by Contractor and provided to Project PM for incorporation into Project Erosion and Sediment Control Plan (ESCP)</w:t>
      </w:r>
    </w:p>
    <w:p w:rsidR="0047302A" w:rsidRPr="00177577" w:rsidRDefault="009369B4" w:rsidP="0047302A">
      <w:pPr>
        <w:pStyle w:val="ListParagraph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 xml:space="preserve">ESC </w:t>
      </w:r>
      <w:r w:rsidR="0047302A" w:rsidRPr="00177577">
        <w:rPr>
          <w:rFonts w:ascii="Palatino Linotype" w:hAnsi="Palatino Linotype"/>
          <w:sz w:val="22"/>
          <w:szCs w:val="22"/>
        </w:rPr>
        <w:t>Plans Review –</w:t>
      </w:r>
      <w:r w:rsidRPr="00177577">
        <w:rPr>
          <w:rFonts w:ascii="Palatino Linotype" w:hAnsi="Palatino Linotype"/>
          <w:sz w:val="22"/>
          <w:szCs w:val="22"/>
        </w:rPr>
        <w:t xml:space="preserve"> A person of equal or greater experience as the designer will review plans as follows:</w:t>
      </w:r>
    </w:p>
    <w:p w:rsidR="009369B4" w:rsidRPr="00177577" w:rsidRDefault="009369B4" w:rsidP="009369B4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Technical review – Risks addressed are guided by Designer Checklist and include:</w:t>
      </w:r>
    </w:p>
    <w:p w:rsidR="009369B4" w:rsidRPr="00177577" w:rsidRDefault="009369B4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Erosion control (exposed soils, slopes etc.)</w:t>
      </w:r>
    </w:p>
    <w:p w:rsidR="009369B4" w:rsidRPr="00177577" w:rsidRDefault="009369B4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Runoff control (run on from off-site, runoff from on-site ditches etc.)</w:t>
      </w:r>
    </w:p>
    <w:p w:rsidR="009369B4" w:rsidRPr="00177577" w:rsidRDefault="009369B4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Sediment control (perimeter control, inlet protection, construction entrances etc.)</w:t>
      </w:r>
    </w:p>
    <w:p w:rsidR="000418B6" w:rsidRPr="00177577" w:rsidRDefault="000418B6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Dust control</w:t>
      </w:r>
    </w:p>
    <w:p w:rsidR="009369B4" w:rsidRPr="00177577" w:rsidRDefault="009369B4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Construction phases addressed</w:t>
      </w:r>
    </w:p>
    <w:p w:rsidR="009369B4" w:rsidRPr="00177577" w:rsidRDefault="009369B4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Final phase stabilization addressed.</w:t>
      </w:r>
    </w:p>
    <w:p w:rsidR="00A35180" w:rsidRPr="00177577" w:rsidRDefault="00A35180" w:rsidP="009369B4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Graphic conventions followed</w:t>
      </w:r>
    </w:p>
    <w:p w:rsidR="009369B4" w:rsidRPr="00177577" w:rsidRDefault="009369B4" w:rsidP="009369B4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 xml:space="preserve">Technical review </w:t>
      </w:r>
      <w:r w:rsidR="00A35180" w:rsidRPr="00177577">
        <w:rPr>
          <w:rFonts w:ascii="Palatino Linotype" w:hAnsi="Palatino Linotype"/>
          <w:sz w:val="22"/>
          <w:szCs w:val="22"/>
        </w:rPr>
        <w:t>shall be conducted by reviewer on paper copies of plans and be performed as follows:</w:t>
      </w:r>
    </w:p>
    <w:p w:rsidR="00A35180" w:rsidRPr="00177577" w:rsidRDefault="00A35180" w:rsidP="00A35180">
      <w:pPr>
        <w:pStyle w:val="ListParagraph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lastRenderedPageBreak/>
        <w:t>Reviewer marks technical revisions, graphic errors, spelling and syntax errors.</w:t>
      </w:r>
    </w:p>
    <w:p w:rsidR="00A35180" w:rsidRPr="00177577" w:rsidRDefault="00A35180" w:rsidP="00A35180">
      <w:pPr>
        <w:pStyle w:val="ListParagraph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Reviewer cross references pay items on plans against bid list</w:t>
      </w:r>
    </w:p>
    <w:p w:rsidR="00A35180" w:rsidRPr="00177577" w:rsidRDefault="00A35180" w:rsidP="00A35180">
      <w:pPr>
        <w:pStyle w:val="ListParagraph"/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Reviewer reviews Special Provisions for agreement with plans</w:t>
      </w:r>
    </w:p>
    <w:p w:rsidR="00A35180" w:rsidRPr="00177577" w:rsidRDefault="00A35180" w:rsidP="00A35180">
      <w:pPr>
        <w:pStyle w:val="ListParagraph"/>
        <w:numPr>
          <w:ilvl w:val="0"/>
          <w:numId w:val="9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Reviewer makes edits and additions in red pencil</w:t>
      </w:r>
    </w:p>
    <w:p w:rsidR="00A35180" w:rsidRPr="00177577" w:rsidRDefault="00A35180" w:rsidP="00A35180">
      <w:pPr>
        <w:pStyle w:val="ListParagraph"/>
        <w:numPr>
          <w:ilvl w:val="0"/>
          <w:numId w:val="9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Reviewer marks deletion in green pencil</w:t>
      </w:r>
    </w:p>
    <w:p w:rsidR="00A35180" w:rsidRPr="00177577" w:rsidRDefault="00A35180" w:rsidP="00A35180">
      <w:pPr>
        <w:pStyle w:val="ListParagraph"/>
        <w:numPr>
          <w:ilvl w:val="0"/>
          <w:numId w:val="9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Reviewer provides notes to designer in blue pencil.</w:t>
      </w:r>
    </w:p>
    <w:p w:rsidR="001A4522" w:rsidRPr="00177577" w:rsidRDefault="001A4522" w:rsidP="001A4522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 xml:space="preserve">Designer will take reviewer’s mark-ups as guidance and address each input.  </w:t>
      </w:r>
    </w:p>
    <w:p w:rsidR="001A4522" w:rsidRPr="00177577" w:rsidRDefault="001A4522" w:rsidP="001A4522">
      <w:pPr>
        <w:pStyle w:val="ListParagraph"/>
        <w:numPr>
          <w:ilvl w:val="0"/>
          <w:numId w:val="12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Edits are made to plans in response to reviewer’s comments on paper plans and as each comment is addressed, the designer/drafter marks over the comment in yellow highlighter.</w:t>
      </w:r>
    </w:p>
    <w:p w:rsidR="001A4522" w:rsidRPr="00177577" w:rsidRDefault="001A4522" w:rsidP="001A4522">
      <w:pPr>
        <w:pStyle w:val="ListParagraph"/>
        <w:numPr>
          <w:ilvl w:val="0"/>
          <w:numId w:val="12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Designer is empowered to take no action on reviewer’s comment, but must acknowledge that comment is considered with note on reviewer’s plan set and yellow highlighting over the comment.</w:t>
      </w:r>
    </w:p>
    <w:p w:rsidR="001A4522" w:rsidRPr="00177577" w:rsidRDefault="00966DE5" w:rsidP="001A4522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Designer/drafter initials marked up plan set as “comments addressed”</w:t>
      </w:r>
    </w:p>
    <w:p w:rsidR="00966DE5" w:rsidRPr="00177577" w:rsidRDefault="00966DE5" w:rsidP="00966DE5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 xml:space="preserve">Reviewer back checks corrected plans against marked up plans.  Reviewer marks over yellow highlight with blue highlight to affirm each comment is addressed.  (resulting highlight color is green) </w:t>
      </w:r>
    </w:p>
    <w:p w:rsidR="00966DE5" w:rsidRPr="00177577" w:rsidRDefault="00966DE5" w:rsidP="00966DE5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If corrections are not made to reviewer’s satisfaction, the mark up set may be returned to designer/drafter for further correction</w:t>
      </w:r>
    </w:p>
    <w:p w:rsidR="00966DE5" w:rsidRPr="00177577" w:rsidRDefault="00966DE5" w:rsidP="001A4522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When satisfied, reviewer initials marked up plan set as “back checked”</w:t>
      </w:r>
    </w:p>
    <w:p w:rsidR="00966DE5" w:rsidRPr="00177577" w:rsidRDefault="00966DE5" w:rsidP="001A4522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 xml:space="preserve">Color PDF of </w:t>
      </w:r>
      <w:r w:rsidR="00C5258B" w:rsidRPr="00177577">
        <w:rPr>
          <w:rFonts w:ascii="Palatino Linotype" w:hAnsi="Palatino Linotype"/>
          <w:sz w:val="22"/>
          <w:szCs w:val="22"/>
        </w:rPr>
        <w:t>markup and initialed plans will be printed</w:t>
      </w:r>
    </w:p>
    <w:p w:rsidR="00C5258B" w:rsidRPr="00177577" w:rsidRDefault="00C5258B" w:rsidP="001A4522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Color PDF of markup and initialed plans will be filed in project directory in ProjectWise.</w:t>
      </w:r>
    </w:p>
    <w:p w:rsidR="00C5258B" w:rsidRPr="00177577" w:rsidRDefault="00C5258B" w:rsidP="00C5258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Construction document plans will go through review process at Advance and Final milestones</w:t>
      </w:r>
    </w:p>
    <w:p w:rsidR="00C5258B" w:rsidRPr="00177577" w:rsidRDefault="00C5258B" w:rsidP="00C5258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Special Provisions will go through review process at Advance and Final milestones.</w:t>
      </w:r>
    </w:p>
    <w:p w:rsidR="00C5258B" w:rsidRPr="00177577" w:rsidRDefault="00C5258B" w:rsidP="00C5258B">
      <w:pPr>
        <w:pStyle w:val="ListParagraph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Markup, correction</w:t>
      </w:r>
      <w:r w:rsidR="001B0FB6" w:rsidRPr="00177577">
        <w:rPr>
          <w:rFonts w:ascii="Palatino Linotype" w:hAnsi="Palatino Linotype"/>
          <w:sz w:val="22"/>
          <w:szCs w:val="22"/>
        </w:rPr>
        <w:t xml:space="preserve">, </w:t>
      </w:r>
      <w:r w:rsidRPr="00177577">
        <w:rPr>
          <w:rFonts w:ascii="Palatino Linotype" w:hAnsi="Palatino Linotype"/>
          <w:sz w:val="22"/>
          <w:szCs w:val="22"/>
        </w:rPr>
        <w:t xml:space="preserve">back check </w:t>
      </w:r>
      <w:r w:rsidR="001B0FB6" w:rsidRPr="00177577">
        <w:rPr>
          <w:rFonts w:ascii="Palatino Linotype" w:hAnsi="Palatino Linotype"/>
          <w:sz w:val="22"/>
          <w:szCs w:val="22"/>
        </w:rPr>
        <w:t xml:space="preserve">and initial for Special Provisions </w:t>
      </w:r>
      <w:r w:rsidRPr="00177577">
        <w:rPr>
          <w:rFonts w:ascii="Palatino Linotype" w:hAnsi="Palatino Linotype"/>
          <w:sz w:val="22"/>
          <w:szCs w:val="22"/>
        </w:rPr>
        <w:t>will follow the same process as with plans.</w:t>
      </w:r>
    </w:p>
    <w:p w:rsidR="00C5258B" w:rsidRPr="00177577" w:rsidRDefault="00C5258B" w:rsidP="00C5258B">
      <w:pPr>
        <w:pStyle w:val="ListParagraph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Printing markup Special Provisions at both Advance and Final milestones, to PDF and submitting PDFs to project file in ProjectWise will follow the same process as with Plans.</w:t>
      </w:r>
    </w:p>
    <w:p w:rsidR="00C5258B" w:rsidRPr="00177577" w:rsidRDefault="00C5258B" w:rsidP="00C5258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>Bid list will go through review process at Final milestone</w:t>
      </w:r>
    </w:p>
    <w:p w:rsidR="001B0FB6" w:rsidRPr="00177577" w:rsidRDefault="001B0FB6" w:rsidP="001B0FB6">
      <w:pPr>
        <w:pStyle w:val="ListParagraph"/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t xml:space="preserve">Markup, correction, back check and initial </w:t>
      </w:r>
      <w:proofErr w:type="spellStart"/>
      <w:r w:rsidRPr="00177577">
        <w:rPr>
          <w:rFonts w:ascii="Palatino Linotype" w:hAnsi="Palatino Linotype"/>
          <w:sz w:val="22"/>
          <w:szCs w:val="22"/>
        </w:rPr>
        <w:t>for bid</w:t>
      </w:r>
      <w:proofErr w:type="spellEnd"/>
      <w:r w:rsidRPr="00177577">
        <w:rPr>
          <w:rFonts w:ascii="Palatino Linotype" w:hAnsi="Palatino Linotype"/>
          <w:sz w:val="22"/>
          <w:szCs w:val="22"/>
        </w:rPr>
        <w:t xml:space="preserve"> list will follow the same process as with plans.</w:t>
      </w:r>
    </w:p>
    <w:p w:rsidR="00293457" w:rsidRPr="00E153A5" w:rsidRDefault="001B0FB6" w:rsidP="00E153A5">
      <w:pPr>
        <w:pStyle w:val="ListParagraph"/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 w:rsidRPr="00177577">
        <w:rPr>
          <w:rFonts w:ascii="Palatino Linotype" w:hAnsi="Palatino Linotype"/>
          <w:sz w:val="22"/>
          <w:szCs w:val="22"/>
        </w:rPr>
        <w:lastRenderedPageBreak/>
        <w:t>Printing markup bid list to PDF, at Final milestone, and submitting PDFs to project file in ProjectWise will follow the same process as with Plans.</w:t>
      </w:r>
    </w:p>
    <w:sectPr w:rsidR="00293457" w:rsidRPr="00E153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3F" w:rsidRDefault="002F4F3F" w:rsidP="00644520">
      <w:pPr>
        <w:spacing w:after="0" w:line="240" w:lineRule="auto"/>
      </w:pPr>
      <w:r>
        <w:separator/>
      </w:r>
    </w:p>
  </w:endnote>
  <w:endnote w:type="continuationSeparator" w:id="0">
    <w:p w:rsidR="002F4F3F" w:rsidRDefault="002F4F3F" w:rsidP="0064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77" w:rsidRDefault="0017757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153A5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177577" w:rsidRDefault="00177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3F" w:rsidRDefault="002F4F3F" w:rsidP="00644520">
      <w:pPr>
        <w:spacing w:after="0" w:line="240" w:lineRule="auto"/>
      </w:pPr>
      <w:r>
        <w:separator/>
      </w:r>
    </w:p>
  </w:footnote>
  <w:footnote w:type="continuationSeparator" w:id="0">
    <w:p w:rsidR="002F4F3F" w:rsidRDefault="002F4F3F" w:rsidP="0064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20" w:rsidRDefault="002F4F3F">
    <w:pPr>
      <w:pStyle w:val="Header"/>
    </w:pPr>
    <w:sdt>
      <w:sdtPr>
        <w:id w:val="-164572862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177577" w:rsidRPr="00177577">
          <w:rPr>
            <w:rStyle w:val="Normal"/>
            <w:rFonts w:eastAsia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177577" w:rsidRPr="00177577">
          <w:rPr>
            <w:noProof/>
          </w:rPr>
          <w:drawing>
            <wp:inline distT="0" distB="0" distL="0" distR="0">
              <wp:extent cx="618409" cy="561700"/>
              <wp:effectExtent l="0" t="0" r="0" b="0"/>
              <wp:docPr id="1" name="Picture 1" descr="C:\Users\hwye77h\AppData\Local\Microsoft\Windows\INetCache\IE\JRRY3FE4\Flying T TIF.tiff" titl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wye77h\AppData\Local\Microsoft\Windows\INetCache\IE\JRRY3FE4\Flying T TIF.tif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742" cy="574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77577" w:rsidRPr="00177577">
      <w:rPr>
        <w:rFonts w:ascii="Franklin Gothic Demi Cond" w:hAnsi="Franklin Gothic Demi Cond"/>
        <w:sz w:val="48"/>
        <w:szCs w:val="48"/>
      </w:rPr>
      <w:t>Erosion and Sediment Quality Control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F92"/>
    <w:multiLevelType w:val="hybridMultilevel"/>
    <w:tmpl w:val="347E1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F8E"/>
    <w:multiLevelType w:val="hybridMultilevel"/>
    <w:tmpl w:val="6F8A97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166044"/>
    <w:multiLevelType w:val="hybridMultilevel"/>
    <w:tmpl w:val="AC5CB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20D6F"/>
    <w:multiLevelType w:val="hybridMultilevel"/>
    <w:tmpl w:val="06C63F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E07BAF"/>
    <w:multiLevelType w:val="hybridMultilevel"/>
    <w:tmpl w:val="5BC05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A9027B"/>
    <w:multiLevelType w:val="hybridMultilevel"/>
    <w:tmpl w:val="ADD671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DC77AE"/>
    <w:multiLevelType w:val="hybridMultilevel"/>
    <w:tmpl w:val="D2801D2A"/>
    <w:lvl w:ilvl="0" w:tplc="8460B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05ED1"/>
    <w:multiLevelType w:val="hybridMultilevel"/>
    <w:tmpl w:val="88BABC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4E6180"/>
    <w:multiLevelType w:val="hybridMultilevel"/>
    <w:tmpl w:val="5A34E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22707F"/>
    <w:multiLevelType w:val="hybridMultilevel"/>
    <w:tmpl w:val="0284B9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C361E9"/>
    <w:multiLevelType w:val="hybridMultilevel"/>
    <w:tmpl w:val="0158D4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803387A"/>
    <w:multiLevelType w:val="hybridMultilevel"/>
    <w:tmpl w:val="A8CE6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8906C0"/>
    <w:multiLevelType w:val="hybridMultilevel"/>
    <w:tmpl w:val="64FA43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896EE8"/>
    <w:multiLevelType w:val="hybridMultilevel"/>
    <w:tmpl w:val="2E68C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932E0A"/>
    <w:multiLevelType w:val="hybridMultilevel"/>
    <w:tmpl w:val="DF1CC7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6"/>
    <w:rsid w:val="000418B6"/>
    <w:rsid w:val="000C28BA"/>
    <w:rsid w:val="000D19FD"/>
    <w:rsid w:val="00142C21"/>
    <w:rsid w:val="0017152E"/>
    <w:rsid w:val="00177577"/>
    <w:rsid w:val="001A4522"/>
    <w:rsid w:val="001B0FB6"/>
    <w:rsid w:val="00293457"/>
    <w:rsid w:val="002A160D"/>
    <w:rsid w:val="002F4F3F"/>
    <w:rsid w:val="00310D76"/>
    <w:rsid w:val="003339D1"/>
    <w:rsid w:val="00370DCE"/>
    <w:rsid w:val="003F52E0"/>
    <w:rsid w:val="00444347"/>
    <w:rsid w:val="0047302A"/>
    <w:rsid w:val="004E3647"/>
    <w:rsid w:val="005149F0"/>
    <w:rsid w:val="00526198"/>
    <w:rsid w:val="005414D4"/>
    <w:rsid w:val="00631846"/>
    <w:rsid w:val="00644520"/>
    <w:rsid w:val="006940D8"/>
    <w:rsid w:val="006C2168"/>
    <w:rsid w:val="006D0D2F"/>
    <w:rsid w:val="008134E1"/>
    <w:rsid w:val="008208F8"/>
    <w:rsid w:val="00861786"/>
    <w:rsid w:val="008623A6"/>
    <w:rsid w:val="008D3DCA"/>
    <w:rsid w:val="008E1C99"/>
    <w:rsid w:val="009369B4"/>
    <w:rsid w:val="00966DE5"/>
    <w:rsid w:val="009C7687"/>
    <w:rsid w:val="00A35180"/>
    <w:rsid w:val="00A71A3F"/>
    <w:rsid w:val="00BD446A"/>
    <w:rsid w:val="00C11AB6"/>
    <w:rsid w:val="00C5258B"/>
    <w:rsid w:val="00C8337D"/>
    <w:rsid w:val="00D158BA"/>
    <w:rsid w:val="00D5305F"/>
    <w:rsid w:val="00D75C21"/>
    <w:rsid w:val="00DD4CB2"/>
    <w:rsid w:val="00E153A5"/>
    <w:rsid w:val="00E7369B"/>
    <w:rsid w:val="00EF6401"/>
    <w:rsid w:val="00F0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EFE6AE"/>
  <w15:chartTrackingRefBased/>
  <w15:docId w15:val="{1E5666D2-9CE5-485A-8E82-0AF6737C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20"/>
  </w:style>
  <w:style w:type="paragraph" w:styleId="Footer">
    <w:name w:val="footer"/>
    <w:basedOn w:val="Normal"/>
    <w:link w:val="FooterChar"/>
    <w:uiPriority w:val="99"/>
    <w:unhideWhenUsed/>
    <w:rsid w:val="0064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8A132D13BE1488824F2C3D88F146B" ma:contentTypeVersion="7" ma:contentTypeDescription="Create a new document." ma:contentTypeScope="" ma:versionID="768c7c68fd7057752f4d01dca83f6e8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903652e5e037c99284bd3cbd82df660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A7BB1-F68D-4DD6-B7D2-8BE09BA3C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25564-D732-47DB-A983-3CAEAA05ABE7}"/>
</file>

<file path=customXml/itemProps3.xml><?xml version="1.0" encoding="utf-8"?>
<ds:datastoreItem xmlns:ds="http://schemas.openxmlformats.org/officeDocument/2006/customXml" ds:itemID="{D9E7757D-C5EE-4B9E-A2CA-E6297805709D}"/>
</file>

<file path=customXml/itemProps4.xml><?xml version="1.0" encoding="utf-8"?>
<ds:datastoreItem xmlns:ds="http://schemas.openxmlformats.org/officeDocument/2006/customXml" ds:itemID="{1B37E17E-C073-49C5-B4FC-87E4341F2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Robert R * Bob</dc:creator>
  <cp:keywords/>
  <dc:description/>
  <cp:lastModifiedBy>SANDVER Beth R</cp:lastModifiedBy>
  <cp:revision>3</cp:revision>
  <dcterms:created xsi:type="dcterms:W3CDTF">2020-03-05T16:19:00Z</dcterms:created>
  <dcterms:modified xsi:type="dcterms:W3CDTF">2020-03-05T16:19:00Z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0x010100E658A132D13BE1488824F2C3D88F146B</vt:lpwstr>
  </property>
</Properties>
</file>