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62" w:rsidRPr="00B54973" w:rsidRDefault="00112862" w:rsidP="00B54973">
      <w:pPr>
        <w:pStyle w:val="Heading1"/>
      </w:pPr>
      <w:r w:rsidRPr="00B54973">
        <w:t>Environment Assessment and Environmental Impact Statements</w:t>
      </w:r>
    </w:p>
    <w:p w:rsidR="00112862" w:rsidRDefault="00112862" w:rsidP="00112862">
      <w:pPr>
        <w:pBdr>
          <w:top w:val="single" w:sz="4" w:space="1" w:color="auto"/>
          <w:left w:val="single" w:sz="4" w:space="4" w:color="auto"/>
          <w:bottom w:val="single" w:sz="4" w:space="1" w:color="auto"/>
          <w:right w:val="single" w:sz="4" w:space="4" w:color="auto"/>
        </w:pBdr>
        <w:rPr>
          <w:rFonts w:ascii="Palatino Linotype" w:hAnsi="Palatino Linotype" w:cs="Times New Roman"/>
        </w:rPr>
      </w:pPr>
    </w:p>
    <w:p w:rsidR="00112862" w:rsidRPr="00112862" w:rsidRDefault="00112862" w:rsidP="00112862">
      <w:pPr>
        <w:pBdr>
          <w:top w:val="single" w:sz="4" w:space="1" w:color="auto"/>
          <w:left w:val="single" w:sz="4" w:space="4" w:color="auto"/>
          <w:bottom w:val="single" w:sz="4" w:space="1" w:color="auto"/>
          <w:right w:val="single" w:sz="4" w:space="4" w:color="auto"/>
        </w:pBdr>
        <w:rPr>
          <w:rFonts w:ascii="Palatino Linotype" w:hAnsi="Palatino Linotype" w:cs="Times New Roman"/>
        </w:rPr>
      </w:pPr>
      <w:r w:rsidRPr="00112862">
        <w:rPr>
          <w:rFonts w:ascii="Palatino Linotype" w:hAnsi="Palatino Linotype" w:cs="Times New Roman"/>
        </w:rPr>
        <w:t>Project Name</w:t>
      </w:r>
      <w:r w:rsidRPr="00112862">
        <w:rPr>
          <w:rFonts w:ascii="Palatino Linotype" w:hAnsi="Palatino Linotype" w:cs="Times New Roman"/>
        </w:rPr>
        <w:tab/>
      </w:r>
      <w:r w:rsidRPr="00112862">
        <w:rPr>
          <w:rFonts w:ascii="Palatino Linotype" w:hAnsi="Palatino Linotype" w:cs="Times New Roman"/>
        </w:rPr>
        <w:tab/>
        <w:t>______________________________________________________</w:t>
      </w:r>
    </w:p>
    <w:p w:rsidR="00112862" w:rsidRPr="00112862" w:rsidRDefault="00112862" w:rsidP="00112862">
      <w:pPr>
        <w:pBdr>
          <w:top w:val="single" w:sz="4" w:space="1" w:color="auto"/>
          <w:left w:val="single" w:sz="4" w:space="4" w:color="auto"/>
          <w:bottom w:val="single" w:sz="4" w:space="1" w:color="auto"/>
          <w:right w:val="single" w:sz="4" w:space="4" w:color="auto"/>
        </w:pBdr>
        <w:rPr>
          <w:rFonts w:ascii="Palatino Linotype" w:hAnsi="Palatino Linotype" w:cs="Times New Roman"/>
        </w:rPr>
      </w:pPr>
      <w:r w:rsidRPr="00112862">
        <w:rPr>
          <w:rFonts w:ascii="Palatino Linotype" w:hAnsi="Palatino Linotype" w:cs="Times New Roman"/>
        </w:rPr>
        <w:t>Air Quality Specialist</w:t>
      </w:r>
      <w:r w:rsidRPr="00112862">
        <w:rPr>
          <w:rFonts w:ascii="Palatino Linotype" w:hAnsi="Palatino Linotype" w:cs="Times New Roman"/>
        </w:rPr>
        <w:tab/>
        <w:t>_____________________________________</w:t>
      </w:r>
      <w:r w:rsidRPr="00112862">
        <w:rPr>
          <w:rFonts w:ascii="Palatino Linotype" w:hAnsi="Palatino Linotype" w:cs="Times New Roman"/>
        </w:rPr>
        <w:tab/>
        <w:t>Date______________</w:t>
      </w:r>
    </w:p>
    <w:p w:rsidR="00112862" w:rsidRPr="00112862" w:rsidRDefault="00112862" w:rsidP="00112862">
      <w:pPr>
        <w:pBdr>
          <w:top w:val="single" w:sz="4" w:space="1" w:color="auto"/>
          <w:left w:val="single" w:sz="4" w:space="4" w:color="auto"/>
          <w:bottom w:val="single" w:sz="4" w:space="1" w:color="auto"/>
          <w:right w:val="single" w:sz="4" w:space="4" w:color="auto"/>
        </w:pBdr>
        <w:rPr>
          <w:rFonts w:ascii="Palatino Linotype" w:hAnsi="Palatino Linotype" w:cs="Times New Roman"/>
        </w:rPr>
      </w:pPr>
      <w:r w:rsidRPr="00112862">
        <w:rPr>
          <w:rFonts w:ascii="Palatino Linotype" w:hAnsi="Palatino Linotype" w:cs="Times New Roman"/>
        </w:rPr>
        <w:t>Senior Reviewer</w:t>
      </w:r>
      <w:r w:rsidRPr="00112862">
        <w:rPr>
          <w:rFonts w:ascii="Palatino Linotype" w:hAnsi="Palatino Linotype" w:cs="Times New Roman"/>
        </w:rPr>
        <w:tab/>
        <w:t>_____________________________________</w:t>
      </w:r>
      <w:r w:rsidRPr="00112862">
        <w:rPr>
          <w:rFonts w:ascii="Palatino Linotype" w:hAnsi="Palatino Linotype" w:cs="Times New Roman"/>
        </w:rPr>
        <w:tab/>
        <w:t>Date______________</w:t>
      </w:r>
    </w:p>
    <w:p w:rsidR="00112862" w:rsidRPr="00112862" w:rsidRDefault="00112862" w:rsidP="00112862">
      <w:pPr>
        <w:pBdr>
          <w:top w:val="single" w:sz="4" w:space="1" w:color="auto"/>
          <w:left w:val="single" w:sz="4" w:space="4" w:color="auto"/>
          <w:bottom w:val="single" w:sz="4" w:space="1" w:color="auto"/>
          <w:right w:val="single" w:sz="4" w:space="4" w:color="auto"/>
        </w:pBdr>
        <w:rPr>
          <w:rFonts w:ascii="Palatino Linotype" w:hAnsi="Palatino Linotype" w:cs="Times New Roman"/>
        </w:rPr>
      </w:pPr>
      <w:r w:rsidRPr="00112862">
        <w:rPr>
          <w:rFonts w:ascii="Palatino Linotype" w:hAnsi="Palatino Linotype" w:cs="Times New Roman"/>
        </w:rPr>
        <w:t>ODOT Air Quality Reviewer__</w:t>
      </w:r>
      <w:r>
        <w:rPr>
          <w:rFonts w:ascii="Palatino Linotype" w:hAnsi="Palatino Linotype" w:cs="Times New Roman"/>
        </w:rPr>
        <w:t xml:space="preserve">______________________________   </w:t>
      </w:r>
      <w:r w:rsidRPr="00112862">
        <w:rPr>
          <w:rFonts w:ascii="Palatino Linotype" w:hAnsi="Palatino Linotype" w:cs="Times New Roman"/>
        </w:rPr>
        <w:t>Date_________________</w:t>
      </w:r>
    </w:p>
    <w:p w:rsidR="00617783" w:rsidRPr="0078064A" w:rsidRDefault="0020634D" w:rsidP="0078064A">
      <w:pPr>
        <w:rPr>
          <w:rFonts w:ascii="Palatino Linotype" w:hAnsi="Palatino Linotype" w:cs="Times New Roman"/>
        </w:rPr>
      </w:pPr>
      <w:sdt>
        <w:sdtPr>
          <w:rPr>
            <w:rFonts w:ascii="MS Gothic" w:eastAsia="MS Gothic" w:hAnsi="MS Gothic"/>
            <w:sz w:val="20"/>
            <w:szCs w:val="20"/>
          </w:rPr>
          <w:id w:val="1405413481"/>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8243AF" w:rsidRPr="0078064A">
        <w:rPr>
          <w:rFonts w:ascii="Palatino Linotype" w:hAnsi="Palatino Linotype" w:cs="Times New Roman"/>
        </w:rPr>
        <w:t>All tasks included in the SOW for Air Quality were completed</w:t>
      </w:r>
    </w:p>
    <w:p w:rsidR="0071223E" w:rsidRPr="00112862" w:rsidRDefault="0070380F" w:rsidP="00B54973">
      <w:pPr>
        <w:pStyle w:val="Heading2"/>
      </w:pPr>
      <w:r w:rsidRPr="00112862">
        <w:t>Table of Contents</w:t>
      </w:r>
    </w:p>
    <w:p w:rsidR="004B46AB" w:rsidRPr="00B54973" w:rsidRDefault="00983948" w:rsidP="00D00B52">
      <w:pPr>
        <w:pStyle w:val="Heading3"/>
      </w:pPr>
      <w:r w:rsidRPr="00B54973">
        <w:t>Summary</w:t>
      </w:r>
    </w:p>
    <w:p w:rsidR="004B46AB"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24330780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CD2A58" w:rsidRPr="0078064A">
        <w:rPr>
          <w:rFonts w:ascii="Palatino Linotype" w:hAnsi="Palatino Linotype" w:cs="Times New Roman"/>
        </w:rPr>
        <w:t>Concise</w:t>
      </w:r>
      <w:r w:rsidR="004B46AB" w:rsidRPr="0078064A">
        <w:rPr>
          <w:rFonts w:ascii="Palatino Linotype" w:hAnsi="Palatino Linotype" w:cs="Times New Roman"/>
        </w:rPr>
        <w:t xml:space="preserve"> description of the project and alternatives</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50632812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A summary of the regulatory setting</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25705039"/>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A list of the methods used – generally that EPA-approved models and normally accepted methods were used</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658392132"/>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A brief statement of the characteristics of the affected environment</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2071495049"/>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A comparison and discussion of the impacts of all alternatives, including the no build</w:t>
      </w:r>
    </w:p>
    <w:p w:rsidR="00273D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17685470"/>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A statement of any special issues such as ISCP, unusual construction conditions, or special emissions issues</w:t>
      </w:r>
    </w:p>
    <w:p w:rsidR="00273D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248262918"/>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273DAB" w:rsidRPr="00112862">
        <w:rPr>
          <w:rFonts w:ascii="Palatino Linotype" w:hAnsi="Palatino Linotype" w:cs="Times New Roman"/>
        </w:rPr>
        <w:t xml:space="preserve">A </w:t>
      </w:r>
      <w:r w:rsidR="004B46AB" w:rsidRPr="00112862">
        <w:rPr>
          <w:rFonts w:ascii="Palatino Linotype" w:hAnsi="Palatino Linotype" w:cs="Times New Roman"/>
        </w:rPr>
        <w:t xml:space="preserve">statement of findings for MSAT, GHG if applicable, regional, and hot spot conformity.  </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703130027"/>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The conformity statement must include a specific reference to the conforming Regional Transportation Plan/Transportation Improvement Program (RTP/TIP) and a statement that the project described in the conforming RTP/TIP is the same in design and scope as the project described in the proposed alternatives analysis.</w:t>
      </w:r>
    </w:p>
    <w:p w:rsidR="004B605E" w:rsidRPr="00112862" w:rsidRDefault="004B605E" w:rsidP="00B21BB0">
      <w:pPr>
        <w:widowControl w:val="0"/>
        <w:spacing w:after="0" w:line="240" w:lineRule="auto"/>
        <w:ind w:left="720" w:right="72"/>
        <w:jc w:val="both"/>
        <w:rPr>
          <w:rFonts w:ascii="Palatino Linotype" w:hAnsi="Palatino Linotype" w:cs="Times New Roman"/>
        </w:rPr>
      </w:pPr>
    </w:p>
    <w:p w:rsidR="004B46AB" w:rsidRPr="00112862" w:rsidRDefault="004B46AB" w:rsidP="00D00B52">
      <w:pPr>
        <w:pStyle w:val="Heading3"/>
      </w:pPr>
      <w:r w:rsidRPr="00112862">
        <w:t>I</w:t>
      </w:r>
      <w:r w:rsidR="00983948" w:rsidRPr="00112862">
        <w:t>ntroduction</w:t>
      </w:r>
    </w:p>
    <w:p w:rsidR="009E2354"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27925151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9E2354" w:rsidRPr="0078064A">
        <w:rPr>
          <w:rFonts w:ascii="Palatino Linotype" w:hAnsi="Palatino Linotype" w:cs="Times New Roman"/>
        </w:rPr>
        <w:t>Purpose of the report</w:t>
      </w:r>
    </w:p>
    <w:p w:rsidR="00B54973"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7217916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Project purpose and need</w:t>
      </w:r>
    </w:p>
    <w:p w:rsidR="00AE6A44" w:rsidRPr="00AE6A44" w:rsidRDefault="00AE6A44" w:rsidP="00AE6A44">
      <w:pPr>
        <w:pStyle w:val="ListParagraph"/>
        <w:widowControl w:val="0"/>
        <w:spacing w:after="0" w:line="240" w:lineRule="auto"/>
        <w:ind w:right="72"/>
        <w:jc w:val="both"/>
        <w:rPr>
          <w:rFonts w:ascii="Palatino Linotype" w:hAnsi="Palatino Linotype" w:cs="Times New Roman"/>
        </w:rPr>
      </w:pPr>
    </w:p>
    <w:p w:rsidR="004B46AB" w:rsidRPr="004D6FBD" w:rsidRDefault="00E472C1" w:rsidP="00D00B52">
      <w:pPr>
        <w:pStyle w:val="Heading3"/>
      </w:pPr>
      <w:r w:rsidRPr="004D6FBD">
        <w:t>Alternatives</w:t>
      </w:r>
    </w:p>
    <w:p w:rsidR="00983948"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55731768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983948" w:rsidRPr="0078064A">
        <w:rPr>
          <w:rFonts w:ascii="Palatino Linotype" w:hAnsi="Palatino Linotype" w:cs="Times New Roman"/>
        </w:rPr>
        <w:t>Project description by alternative</w:t>
      </w:r>
    </w:p>
    <w:p w:rsidR="001A6292"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25227815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E14E8" w:rsidRPr="0078064A">
        <w:rPr>
          <w:rFonts w:ascii="Palatino Linotype" w:hAnsi="Palatino Linotype" w:cs="Times New Roman"/>
        </w:rPr>
        <w:t>F</w:t>
      </w:r>
      <w:r w:rsidR="004B46AB" w:rsidRPr="0078064A">
        <w:rPr>
          <w:rFonts w:ascii="Palatino Linotype" w:hAnsi="Palatino Linotype" w:cs="Times New Roman"/>
        </w:rPr>
        <w:t>igures showing project alternatives. Figures should include existing and proposed lane configurations (or d</w:t>
      </w:r>
      <w:r w:rsidR="00AE6A44" w:rsidRPr="0078064A">
        <w:rPr>
          <w:rFonts w:ascii="Palatino Linotype" w:hAnsi="Palatino Linotype" w:cs="Times New Roman"/>
        </w:rPr>
        <w:t xml:space="preserve">escribe clearly in narrative). </w:t>
      </w:r>
    </w:p>
    <w:p w:rsidR="00AE6A44" w:rsidRPr="00AE6A44" w:rsidRDefault="00AE6A44" w:rsidP="00AE6A44">
      <w:pPr>
        <w:pStyle w:val="ListParagraph"/>
        <w:widowControl w:val="0"/>
        <w:spacing w:after="0" w:line="240" w:lineRule="auto"/>
        <w:ind w:right="72"/>
        <w:jc w:val="both"/>
        <w:rPr>
          <w:rFonts w:ascii="Palatino Linotype" w:hAnsi="Palatino Linotype" w:cs="Times New Roman"/>
        </w:rPr>
      </w:pPr>
    </w:p>
    <w:p w:rsidR="00983948" w:rsidRPr="00B54973" w:rsidRDefault="00983948" w:rsidP="00D00B52">
      <w:pPr>
        <w:pStyle w:val="Heading3"/>
      </w:pPr>
      <w:r w:rsidRPr="00B54973">
        <w:t>Regulatory Setting</w:t>
      </w:r>
    </w:p>
    <w:p w:rsidR="00CD132E"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2012105551"/>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CD132E" w:rsidRPr="0078064A">
        <w:rPr>
          <w:rFonts w:ascii="Palatino Linotype" w:hAnsi="Palatino Linotype" w:cs="Times New Roman"/>
        </w:rPr>
        <w:t>Federal (</w:t>
      </w:r>
      <w:r w:rsidR="0047004A" w:rsidRPr="0078064A">
        <w:rPr>
          <w:rFonts w:ascii="Palatino Linotype" w:hAnsi="Palatino Linotype" w:cs="Times New Roman"/>
        </w:rPr>
        <w:t xml:space="preserve">NEPA, </w:t>
      </w:r>
      <w:r w:rsidR="00E472C1" w:rsidRPr="0078064A">
        <w:rPr>
          <w:rFonts w:ascii="Palatino Linotype" w:hAnsi="Palatino Linotype" w:cs="Times New Roman"/>
        </w:rPr>
        <w:t>NAAQs,</w:t>
      </w:r>
      <w:r w:rsidR="0047004A" w:rsidRPr="0078064A">
        <w:rPr>
          <w:rFonts w:ascii="Palatino Linotype" w:hAnsi="Palatino Linotype" w:cs="Times New Roman"/>
        </w:rPr>
        <w:t xml:space="preserve"> transportation c</w:t>
      </w:r>
      <w:r w:rsidR="00E472C1" w:rsidRPr="0078064A">
        <w:rPr>
          <w:rFonts w:ascii="Palatino Linotype" w:hAnsi="Palatino Linotype" w:cs="Times New Roman"/>
        </w:rPr>
        <w:t>onformity, MSAT</w:t>
      </w:r>
      <w:r w:rsidR="00CD132E" w:rsidRPr="0078064A">
        <w:rPr>
          <w:rFonts w:ascii="Palatino Linotype" w:hAnsi="Palatino Linotype" w:cs="Times New Roman"/>
        </w:rPr>
        <w:t>)</w:t>
      </w:r>
    </w:p>
    <w:p w:rsidR="00CD132E"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75115999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CD132E" w:rsidRPr="0078064A">
        <w:rPr>
          <w:rFonts w:ascii="Palatino Linotype" w:hAnsi="Palatino Linotype" w:cs="Times New Roman"/>
        </w:rPr>
        <w:t>State (OAQS, Oregon State Toxic Benchmarks)</w:t>
      </w:r>
    </w:p>
    <w:p w:rsidR="00E472C1"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12127481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CD132E" w:rsidRPr="0078064A">
        <w:rPr>
          <w:rFonts w:ascii="Palatino Linotype" w:hAnsi="Palatino Linotype" w:cs="Times New Roman"/>
        </w:rPr>
        <w:t>Local (</w:t>
      </w:r>
      <w:r w:rsidR="00E472C1" w:rsidRPr="0078064A">
        <w:rPr>
          <w:rFonts w:ascii="Palatino Linotype" w:hAnsi="Palatino Linotype" w:cs="Times New Roman"/>
        </w:rPr>
        <w:t>I</w:t>
      </w:r>
      <w:r w:rsidR="0047004A" w:rsidRPr="0078064A">
        <w:rPr>
          <w:rFonts w:ascii="Palatino Linotype" w:hAnsi="Palatino Linotype" w:cs="Times New Roman"/>
        </w:rPr>
        <w:t>ndirect Source Construction Permit</w:t>
      </w:r>
      <w:r w:rsidR="00CD132E" w:rsidRPr="0078064A">
        <w:rPr>
          <w:rFonts w:ascii="Palatino Linotype" w:hAnsi="Palatino Linotype" w:cs="Times New Roman"/>
        </w:rPr>
        <w:t>)</w:t>
      </w:r>
    </w:p>
    <w:p w:rsidR="00E472C1"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97463213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972A5C" w:rsidRPr="0078064A">
        <w:rPr>
          <w:rFonts w:ascii="Palatino Linotype" w:hAnsi="Palatino Linotype" w:cs="Times New Roman"/>
        </w:rPr>
        <w:t>Table of State</w:t>
      </w:r>
      <w:r w:rsidR="00E472C1" w:rsidRPr="0078064A">
        <w:rPr>
          <w:rFonts w:ascii="Palatino Linotype" w:hAnsi="Palatino Linotype" w:cs="Times New Roman"/>
        </w:rPr>
        <w:t xml:space="preserve"> and Federal standards for criteria pollutants.</w:t>
      </w:r>
    </w:p>
    <w:p w:rsidR="00A8521B" w:rsidRPr="00112862" w:rsidRDefault="00A8521B" w:rsidP="00B21BB0">
      <w:pPr>
        <w:pStyle w:val="ListParagraph"/>
        <w:widowControl w:val="0"/>
        <w:spacing w:after="0" w:line="240" w:lineRule="auto"/>
        <w:ind w:right="72"/>
        <w:jc w:val="both"/>
        <w:rPr>
          <w:rFonts w:ascii="Palatino Linotype" w:hAnsi="Palatino Linotype" w:cs="Times New Roman"/>
        </w:rPr>
      </w:pPr>
    </w:p>
    <w:p w:rsidR="004B46AB" w:rsidRPr="00B54973" w:rsidRDefault="007A4549" w:rsidP="00D00B52">
      <w:pPr>
        <w:pStyle w:val="Heading3"/>
      </w:pPr>
      <w:r w:rsidRPr="00B54973">
        <w:t>Methodology</w:t>
      </w:r>
    </w:p>
    <w:p w:rsidR="004B46AB"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75697715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Area of potential effect (include on a figure)</w:t>
      </w:r>
    </w:p>
    <w:p w:rsidR="00A8521B"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85827862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472C1" w:rsidRPr="0078064A">
        <w:rPr>
          <w:rFonts w:ascii="Palatino Linotype" w:hAnsi="Palatino Linotype" w:cs="Times New Roman"/>
        </w:rPr>
        <w:t>For quantitative MSAT or</w:t>
      </w:r>
      <w:r w:rsidR="00A8521B" w:rsidRPr="0078064A">
        <w:rPr>
          <w:rFonts w:ascii="Palatino Linotype" w:hAnsi="Palatino Linotype" w:cs="Times New Roman"/>
        </w:rPr>
        <w:t xml:space="preserve"> GHG MOVES analysis, explain</w:t>
      </w:r>
      <w:r w:rsidR="00E472C1" w:rsidRPr="0078064A">
        <w:rPr>
          <w:rFonts w:ascii="Palatino Linotype" w:hAnsi="Palatino Linotype" w:cs="Times New Roman"/>
        </w:rPr>
        <w:t xml:space="preserve"> </w:t>
      </w:r>
      <w:r w:rsidR="00A8521B" w:rsidRPr="0078064A">
        <w:rPr>
          <w:rFonts w:ascii="Palatino Linotype" w:hAnsi="Palatino Linotype" w:cs="Times New Roman"/>
        </w:rPr>
        <w:t>how traffic data was used to select project links</w:t>
      </w:r>
      <w:r w:rsidR="00E472C1" w:rsidRPr="0078064A">
        <w:rPr>
          <w:rFonts w:ascii="Palatino Linotype" w:hAnsi="Palatino Linotype" w:cs="Times New Roman"/>
        </w:rPr>
        <w:t xml:space="preserve"> for analysis </w:t>
      </w:r>
    </w:p>
    <w:p w:rsidR="00E472C1"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96091672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472C1" w:rsidRPr="0078064A">
        <w:rPr>
          <w:rFonts w:ascii="Palatino Linotype" w:hAnsi="Palatino Linotype" w:cs="Times New Roman"/>
        </w:rPr>
        <w:t>Include figure showing selected links.</w:t>
      </w:r>
    </w:p>
    <w:p w:rsidR="00E472C1" w:rsidRPr="00112862" w:rsidRDefault="00E472C1" w:rsidP="00771E4F">
      <w:pPr>
        <w:widowControl w:val="0"/>
        <w:spacing w:after="0" w:line="240" w:lineRule="auto"/>
        <w:ind w:left="360" w:right="72"/>
        <w:jc w:val="both"/>
        <w:rPr>
          <w:rFonts w:ascii="Palatino Linotype" w:hAnsi="Palatino Linotype" w:cs="Times New Roman"/>
          <w:highlight w:val="yellow"/>
        </w:rPr>
      </w:pPr>
    </w:p>
    <w:p w:rsidR="004B46AB" w:rsidRPr="00112862" w:rsidRDefault="00E472C1" w:rsidP="004B605E">
      <w:pPr>
        <w:widowControl w:val="0"/>
        <w:spacing w:after="0" w:line="240" w:lineRule="auto"/>
        <w:ind w:right="72" w:firstLine="360"/>
        <w:jc w:val="both"/>
        <w:rPr>
          <w:rFonts w:ascii="Palatino Linotype" w:hAnsi="Palatino Linotype" w:cs="Times New Roman"/>
        </w:rPr>
      </w:pPr>
      <w:r w:rsidRPr="00D00B52">
        <w:rPr>
          <w:rStyle w:val="Heading3Char"/>
        </w:rPr>
        <w:t>Traffic D</w:t>
      </w:r>
      <w:r w:rsidR="004B46AB" w:rsidRPr="00D00B52">
        <w:rPr>
          <w:rStyle w:val="Heading3Char"/>
        </w:rPr>
        <w:t>ata</w:t>
      </w:r>
      <w:r w:rsidR="00273DAB" w:rsidRPr="00112862">
        <w:rPr>
          <w:rFonts w:ascii="Palatino Linotype" w:hAnsi="Palatino Linotype" w:cs="Times New Roman"/>
        </w:rPr>
        <w:t xml:space="preserve"> (differs by pollutant analyzed)</w:t>
      </w:r>
    </w:p>
    <w:p w:rsidR="004B46AB" w:rsidRPr="0078064A" w:rsidRDefault="0020634D" w:rsidP="007806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201491067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 xml:space="preserve">Include </w:t>
      </w:r>
      <w:r w:rsidR="00771E4F" w:rsidRPr="0078064A">
        <w:rPr>
          <w:rFonts w:ascii="Palatino Linotype" w:hAnsi="Palatino Linotype" w:cs="Times New Roman"/>
        </w:rPr>
        <w:t xml:space="preserve">traffic </w:t>
      </w:r>
      <w:r w:rsidR="004B46AB" w:rsidRPr="0078064A">
        <w:rPr>
          <w:rFonts w:ascii="Palatino Linotype" w:hAnsi="Palatino Linotype" w:cs="Times New Roman"/>
        </w:rPr>
        <w:t xml:space="preserve">data </w:t>
      </w:r>
      <w:r w:rsidR="00DA2704" w:rsidRPr="0078064A">
        <w:rPr>
          <w:rFonts w:ascii="Palatino Linotype" w:hAnsi="Palatino Linotype" w:cs="Times New Roman"/>
        </w:rPr>
        <w:t>sources (e.g. City of Portland, May XX, 2019)</w:t>
      </w:r>
    </w:p>
    <w:p w:rsidR="007440F8" w:rsidRPr="00112862" w:rsidRDefault="0020634D" w:rsidP="007806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071930348"/>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7440F8" w:rsidRPr="00112862">
        <w:rPr>
          <w:rFonts w:ascii="Palatino Linotype" w:hAnsi="Palatino Linotype" w:cs="Times New Roman"/>
        </w:rPr>
        <w:t>Document guidance documents used to process traffic data for air quality modeling</w:t>
      </w:r>
    </w:p>
    <w:p w:rsidR="00DA2704" w:rsidRPr="00112862" w:rsidRDefault="0020634D" w:rsidP="007806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697693675"/>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DA2704" w:rsidRPr="00112862">
        <w:rPr>
          <w:rFonts w:ascii="Palatino Linotype" w:hAnsi="Palatino Linotype" w:cs="Times New Roman"/>
        </w:rPr>
        <w:t>Selection of signalized intersections for CO hot spot</w:t>
      </w:r>
      <w:r w:rsidR="00617783" w:rsidRPr="00112862">
        <w:rPr>
          <w:rFonts w:ascii="Palatino Linotype" w:hAnsi="Palatino Linotype" w:cs="Times New Roman"/>
        </w:rPr>
        <w:t xml:space="preserve">, </w:t>
      </w:r>
      <w:r w:rsidR="000606FB">
        <w:rPr>
          <w:rFonts w:ascii="Palatino Linotype" w:hAnsi="Palatino Linotype" w:cs="Times New Roman"/>
        </w:rPr>
        <w:tab/>
      </w:r>
      <w:r w:rsidR="000606FB">
        <w:rPr>
          <w:rFonts w:ascii="Palatino Linotype" w:hAnsi="Palatino Linotype" w:cs="Times New Roman"/>
        </w:rPr>
        <w:tab/>
      </w:r>
      <w:r w:rsidR="00AE6A44">
        <w:rPr>
          <w:rFonts w:ascii="Palatino Linotype" w:hAnsi="Palatino Linotype" w:cs="Times New Roman"/>
        </w:rPr>
        <w:t xml:space="preserve"> </w:t>
      </w:r>
      <w:r w:rsidR="0078064A">
        <w:rPr>
          <w:rFonts w:ascii="Palatino Linotype" w:hAnsi="Palatino Linotype" w:cs="Times New Roman"/>
        </w:rPr>
        <w:tab/>
      </w:r>
      <w:r w:rsidR="00617783" w:rsidRPr="00112862">
        <w:rPr>
          <w:rFonts w:ascii="Palatino Linotype" w:hAnsi="Palatino Linotype" w:cs="Times New Roman"/>
        </w:rPr>
        <w:t xml:space="preserve">OR </w:t>
      </w:r>
      <w:sdt>
        <w:sdtPr>
          <w:rPr>
            <w:rFonts w:ascii="MS Gothic" w:eastAsia="MS Gothic" w:hAnsi="MS Gothic"/>
            <w:sz w:val="20"/>
            <w:szCs w:val="20"/>
          </w:rPr>
          <w:id w:val="359483472"/>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17783" w:rsidRPr="00112862">
        <w:rPr>
          <w:rFonts w:ascii="Palatino Linotype" w:hAnsi="Palatino Linotype" w:cs="Times New Roman"/>
        </w:rPr>
        <w:t>not applicable</w:t>
      </w:r>
    </w:p>
    <w:p w:rsidR="00DA2704" w:rsidRPr="00112862" w:rsidRDefault="0020634D" w:rsidP="007806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764747425"/>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DA2704" w:rsidRPr="00112862">
        <w:rPr>
          <w:rFonts w:ascii="Palatino Linotype" w:hAnsi="Palatino Linotype" w:cs="Times New Roman"/>
        </w:rPr>
        <w:t>Table of LOS data by study year for all scenarios for CO hot spot</w:t>
      </w:r>
      <w:r w:rsidR="00617783" w:rsidRPr="00112862">
        <w:rPr>
          <w:rFonts w:ascii="Palatino Linotype" w:hAnsi="Palatino Linotype" w:cs="Times New Roman"/>
        </w:rPr>
        <w:t>,</w:t>
      </w:r>
      <w:r w:rsidR="00617783" w:rsidRPr="00112862">
        <w:rPr>
          <w:rFonts w:ascii="Palatino Linotype" w:hAnsi="Palatino Linotype" w:cs="Times New Roman"/>
        </w:rPr>
        <w:tab/>
        <w:t xml:space="preserve">OR </w:t>
      </w:r>
      <w:sdt>
        <w:sdtPr>
          <w:rPr>
            <w:rFonts w:ascii="MS Gothic" w:eastAsia="MS Gothic" w:hAnsi="MS Gothic"/>
            <w:sz w:val="20"/>
            <w:szCs w:val="20"/>
          </w:rPr>
          <w:id w:val="425466067"/>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17783" w:rsidRPr="00112862">
        <w:rPr>
          <w:rFonts w:ascii="Palatino Linotype" w:hAnsi="Palatino Linotype" w:cs="Times New Roman"/>
        </w:rPr>
        <w:t>not applicable</w:t>
      </w:r>
    </w:p>
    <w:p w:rsidR="00DA2704" w:rsidRPr="00112862" w:rsidRDefault="0020634D" w:rsidP="007806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503357688"/>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DA2704" w:rsidRPr="00112862">
        <w:rPr>
          <w:rFonts w:ascii="Palatino Linotype" w:hAnsi="Palatino Linotype" w:cs="Times New Roman"/>
        </w:rPr>
        <w:t>Tables AADT traffic data, link speeds, and % diesel vehicles for existing year, opening year and future years for all scenarios for MSAT, PM</w:t>
      </w:r>
      <w:r w:rsidR="00DA2704" w:rsidRPr="00112862">
        <w:rPr>
          <w:rFonts w:ascii="Palatino Linotype" w:hAnsi="Palatino Linotype" w:cs="Times New Roman"/>
          <w:vertAlign w:val="subscript"/>
        </w:rPr>
        <w:t>10</w:t>
      </w:r>
      <w:r w:rsidR="00DA2704" w:rsidRPr="00112862">
        <w:rPr>
          <w:rFonts w:ascii="Palatino Linotype" w:hAnsi="Palatino Linotype" w:cs="Times New Roman"/>
        </w:rPr>
        <w:t>, or PM</w:t>
      </w:r>
      <w:r w:rsidR="00DA2704" w:rsidRPr="00112862">
        <w:rPr>
          <w:rFonts w:ascii="Palatino Linotype" w:hAnsi="Palatino Linotype" w:cs="Times New Roman"/>
          <w:vertAlign w:val="subscript"/>
        </w:rPr>
        <w:t>2.5</w:t>
      </w:r>
      <w:r w:rsidR="00DA2704" w:rsidRPr="00112862">
        <w:rPr>
          <w:rFonts w:ascii="Palatino Linotype" w:hAnsi="Palatino Linotype" w:cs="Times New Roman"/>
        </w:rPr>
        <w:t xml:space="preserve"> qualitative analysis </w:t>
      </w:r>
    </w:p>
    <w:p w:rsidR="00E0262F" w:rsidRPr="00112862" w:rsidRDefault="0020634D" w:rsidP="007806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523435457"/>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E0262F" w:rsidRPr="00112862">
        <w:rPr>
          <w:rFonts w:ascii="Palatino Linotype" w:hAnsi="Palatino Linotype" w:cs="Times New Roman"/>
        </w:rPr>
        <w:t>Document Consultation M</w:t>
      </w:r>
      <w:r w:rsidR="00C50A6C" w:rsidRPr="00112862">
        <w:rPr>
          <w:rFonts w:ascii="Palatino Linotype" w:hAnsi="Palatino Linotype" w:cs="Times New Roman"/>
        </w:rPr>
        <w:t>eeting</w:t>
      </w:r>
      <w:r w:rsidR="00E0262F" w:rsidRPr="00112862">
        <w:rPr>
          <w:rFonts w:ascii="Palatino Linotype" w:hAnsi="Palatino Linotype" w:cs="Times New Roman"/>
        </w:rPr>
        <w:t xml:space="preserve"> with FHWA, ODOT, and others to discuss MOVES input for quanti</w:t>
      </w:r>
      <w:r w:rsidR="006E14E8" w:rsidRPr="00112862">
        <w:rPr>
          <w:rFonts w:ascii="Palatino Linotype" w:hAnsi="Palatino Linotype" w:cs="Times New Roman"/>
        </w:rPr>
        <w:t>tative MSAT, PM or GHG analysis</w:t>
      </w:r>
      <w:r w:rsidR="00617783" w:rsidRPr="00112862">
        <w:rPr>
          <w:rFonts w:ascii="Palatino Linotype" w:hAnsi="Palatino Linotype" w:cs="Times New Roman"/>
        </w:rPr>
        <w:t xml:space="preserve"> </w:t>
      </w:r>
      <w:r w:rsid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617783" w:rsidRPr="00112862">
        <w:rPr>
          <w:rFonts w:ascii="Palatino Linotype" w:hAnsi="Palatino Linotype" w:cs="Times New Roman"/>
        </w:rPr>
        <w:t xml:space="preserve">OR </w:t>
      </w:r>
      <w:sdt>
        <w:sdtPr>
          <w:rPr>
            <w:rFonts w:ascii="MS Gothic" w:eastAsia="MS Gothic" w:hAnsi="MS Gothic"/>
            <w:sz w:val="20"/>
            <w:szCs w:val="20"/>
          </w:rPr>
          <w:id w:val="-82551502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17783" w:rsidRPr="00112862">
        <w:rPr>
          <w:rFonts w:ascii="Palatino Linotype" w:hAnsi="Palatino Linotype" w:cs="Times New Roman"/>
        </w:rPr>
        <w:t>not applicable</w:t>
      </w:r>
    </w:p>
    <w:p w:rsidR="00DA2704" w:rsidRPr="00112862" w:rsidRDefault="0020634D" w:rsidP="007806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147784584"/>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DA2704" w:rsidRPr="00112862">
        <w:rPr>
          <w:rFonts w:ascii="Palatino Linotype" w:hAnsi="Palatino Linotype" w:cs="Times New Roman"/>
        </w:rPr>
        <w:t>For</w:t>
      </w:r>
      <w:r w:rsidR="00E0262F" w:rsidRPr="00112862">
        <w:rPr>
          <w:rFonts w:ascii="Palatino Linotype" w:hAnsi="Palatino Linotype" w:cs="Times New Roman"/>
        </w:rPr>
        <w:t xml:space="preserve"> a quantitative MSAT, PM or GHG</w:t>
      </w:r>
      <w:r w:rsidR="00DA2704" w:rsidRPr="00112862">
        <w:rPr>
          <w:rFonts w:ascii="Palatino Linotype" w:hAnsi="Palatino Linotype" w:cs="Times New Roman"/>
        </w:rPr>
        <w:t xml:space="preserve"> MOVES </w:t>
      </w:r>
      <w:r w:rsidR="00E0262F" w:rsidRPr="00112862">
        <w:rPr>
          <w:rFonts w:ascii="Palatino Linotype" w:hAnsi="Palatino Linotype" w:cs="Times New Roman"/>
        </w:rPr>
        <w:t xml:space="preserve">analysis </w:t>
      </w:r>
      <w:r w:rsidR="00DA2704" w:rsidRPr="00112862">
        <w:rPr>
          <w:rFonts w:ascii="Palatino Linotype" w:hAnsi="Palatino Linotype" w:cs="Times New Roman"/>
        </w:rPr>
        <w:t>discuss what type of traffic data was requested including details such as, VMT, volumes, % allocation to vehicle type, time period, months and years analyzed, how growth factors may have been applied, and an</w:t>
      </w:r>
      <w:r w:rsidR="006E14E8" w:rsidRPr="00112862">
        <w:rPr>
          <w:rFonts w:ascii="Palatino Linotype" w:hAnsi="Palatino Linotype" w:cs="Times New Roman"/>
        </w:rPr>
        <w:t>y subcategories in project area</w:t>
      </w:r>
      <w:r w:rsidR="00617783" w:rsidRPr="00112862">
        <w:rPr>
          <w:rFonts w:ascii="Palatino Linotype" w:hAnsi="Palatino Linotype" w:cs="Times New Roman"/>
        </w:rPr>
        <w:t xml:space="preserve"> </w:t>
      </w:r>
      <w:r w:rsid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617783" w:rsidRPr="00112862">
        <w:rPr>
          <w:rFonts w:ascii="Palatino Linotype" w:hAnsi="Palatino Linotype" w:cs="Times New Roman"/>
        </w:rPr>
        <w:t xml:space="preserve">OR </w:t>
      </w:r>
      <w:sdt>
        <w:sdtPr>
          <w:rPr>
            <w:rFonts w:ascii="MS Gothic" w:eastAsia="MS Gothic" w:hAnsi="MS Gothic"/>
            <w:sz w:val="20"/>
            <w:szCs w:val="20"/>
          </w:rPr>
          <w:id w:val="-142765118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17783" w:rsidRPr="00112862">
        <w:rPr>
          <w:rFonts w:ascii="Palatino Linotype" w:hAnsi="Palatino Linotype" w:cs="Times New Roman"/>
        </w:rPr>
        <w:t>not applicable</w:t>
      </w:r>
    </w:p>
    <w:p w:rsidR="007440F8" w:rsidRPr="00112862" w:rsidRDefault="0020634D" w:rsidP="007806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87890684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7440F8" w:rsidRPr="00112862">
        <w:rPr>
          <w:rFonts w:ascii="Palatino Linotype" w:hAnsi="Palatino Linotype" w:cs="Times New Roman"/>
        </w:rPr>
        <w:t>Discuss traffic speed data allocation to selected links for quantitative MSAT, PM or GHG MOVES analysis</w:t>
      </w:r>
      <w:r w:rsidR="00617783" w:rsidRPr="00112862">
        <w:rPr>
          <w:rFonts w:ascii="Palatino Linotype" w:hAnsi="Palatino Linotype" w:cs="Times New Roman"/>
        </w:rPr>
        <w:t xml:space="preserve"> </w:t>
      </w:r>
      <w:r w:rsidR="000606FB">
        <w:rPr>
          <w:rFonts w:ascii="Palatino Linotype" w:hAnsi="Palatino Linotype" w:cs="Times New Roman"/>
        </w:rPr>
        <w:tab/>
      </w:r>
      <w:r w:rsidR="000606FB">
        <w:rPr>
          <w:rFonts w:ascii="Palatino Linotype" w:hAnsi="Palatino Linotype" w:cs="Times New Roman"/>
        </w:rPr>
        <w:tab/>
      </w:r>
      <w:r w:rsidR="000606FB">
        <w:rPr>
          <w:rFonts w:ascii="Palatino Linotype" w:hAnsi="Palatino Linotype" w:cs="Times New Roman"/>
        </w:rPr>
        <w:tab/>
      </w:r>
      <w:r w:rsidR="000606FB">
        <w:rPr>
          <w:rFonts w:ascii="Palatino Linotype" w:hAnsi="Palatino Linotype" w:cs="Times New Roman"/>
        </w:rPr>
        <w:tab/>
      </w:r>
      <w:r w:rsidR="00D00B52">
        <w:rPr>
          <w:rFonts w:ascii="Palatino Linotype" w:hAnsi="Palatino Linotype" w:cs="Times New Roman"/>
        </w:rPr>
        <w:tab/>
        <w:t xml:space="preserve"> </w:t>
      </w:r>
      <w:r w:rsid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617783" w:rsidRPr="00112862">
        <w:rPr>
          <w:rFonts w:ascii="Palatino Linotype" w:hAnsi="Palatino Linotype" w:cs="Times New Roman"/>
        </w:rPr>
        <w:t xml:space="preserve">OR </w:t>
      </w:r>
      <w:sdt>
        <w:sdtPr>
          <w:rPr>
            <w:rFonts w:ascii="MS Gothic" w:eastAsia="MS Gothic" w:hAnsi="MS Gothic"/>
            <w:sz w:val="20"/>
            <w:szCs w:val="20"/>
          </w:rPr>
          <w:id w:val="-146179632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17783" w:rsidRPr="00112862">
        <w:rPr>
          <w:rFonts w:ascii="Palatino Linotype" w:hAnsi="Palatino Linotype" w:cs="Times New Roman"/>
        </w:rPr>
        <w:t>not applicable</w:t>
      </w:r>
    </w:p>
    <w:p w:rsidR="00D64C91" w:rsidRPr="00112862" w:rsidRDefault="00D64C91" w:rsidP="00E472C1">
      <w:pPr>
        <w:widowControl w:val="0"/>
        <w:spacing w:after="0"/>
        <w:ind w:left="720"/>
        <w:rPr>
          <w:rFonts w:ascii="Palatino Linotype" w:hAnsi="Palatino Linotype" w:cs="Times New Roman"/>
          <w:highlight w:val="yellow"/>
        </w:rPr>
      </w:pPr>
    </w:p>
    <w:p w:rsidR="00150DE5" w:rsidRPr="00112862" w:rsidRDefault="00A8521B" w:rsidP="00A8521B">
      <w:pPr>
        <w:widowControl w:val="0"/>
        <w:spacing w:after="0"/>
        <w:ind w:left="360"/>
        <w:rPr>
          <w:rFonts w:ascii="Palatino Linotype" w:hAnsi="Palatino Linotype" w:cs="Times New Roman"/>
          <w:b/>
        </w:rPr>
      </w:pPr>
      <w:r w:rsidRPr="00112862">
        <w:rPr>
          <w:rFonts w:ascii="Palatino Linotype" w:hAnsi="Palatino Linotype" w:cs="Times New Roman"/>
          <w:b/>
        </w:rPr>
        <w:t xml:space="preserve">Note: </w:t>
      </w:r>
      <w:r w:rsidR="00D64C91" w:rsidRPr="00112862">
        <w:rPr>
          <w:rFonts w:ascii="Palatino Linotype" w:hAnsi="Palatino Linotype" w:cs="Times New Roman"/>
          <w:b/>
        </w:rPr>
        <w:t xml:space="preserve">Emission </w:t>
      </w:r>
      <w:r w:rsidR="00150DE5" w:rsidRPr="00112862">
        <w:rPr>
          <w:rFonts w:ascii="Palatino Linotype" w:hAnsi="Palatino Linotype" w:cs="Times New Roman"/>
          <w:b/>
        </w:rPr>
        <w:t xml:space="preserve">Modeling and </w:t>
      </w:r>
      <w:r w:rsidR="00E472C1" w:rsidRPr="00112862">
        <w:rPr>
          <w:rFonts w:ascii="Palatino Linotype" w:hAnsi="Palatino Linotype" w:cs="Times New Roman"/>
          <w:b/>
        </w:rPr>
        <w:t>D</w:t>
      </w:r>
      <w:r w:rsidR="00150DE5" w:rsidRPr="00112862">
        <w:rPr>
          <w:rFonts w:ascii="Palatino Linotype" w:hAnsi="Palatino Linotype" w:cs="Times New Roman"/>
          <w:b/>
        </w:rPr>
        <w:t>ispersion Models checklist under Environmental consequences</w:t>
      </w:r>
    </w:p>
    <w:p w:rsidR="00A8521B" w:rsidRPr="00112862" w:rsidRDefault="00A8521B" w:rsidP="00A8521B">
      <w:pPr>
        <w:widowControl w:val="0"/>
        <w:spacing w:after="0"/>
        <w:ind w:left="360"/>
        <w:rPr>
          <w:rFonts w:ascii="Palatino Linotype" w:hAnsi="Palatino Linotype" w:cs="Times New Roman"/>
          <w:b/>
        </w:rPr>
      </w:pPr>
    </w:p>
    <w:p w:rsidR="004B46AB" w:rsidRPr="00B54973" w:rsidRDefault="007A4549" w:rsidP="00D00B52">
      <w:pPr>
        <w:pStyle w:val="Heading3"/>
      </w:pPr>
      <w:r w:rsidRPr="00B54973">
        <w:t>Affected Environment</w:t>
      </w:r>
    </w:p>
    <w:p w:rsidR="00E472C1"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16798565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472C1" w:rsidRPr="0078064A">
        <w:rPr>
          <w:rFonts w:ascii="Palatino Linotype" w:hAnsi="Palatino Linotype" w:cs="Times New Roman"/>
        </w:rPr>
        <w:t>Existing land use discussion (proximity to air sensitive populations)</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505439692"/>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General climatic and meteorological conditions in the study area</w:t>
      </w:r>
    </w:p>
    <w:p w:rsidR="004B46AB" w:rsidRPr="00112862" w:rsidRDefault="004B46AB" w:rsidP="0078064A">
      <w:pPr>
        <w:widowControl w:val="0"/>
        <w:spacing w:after="0" w:line="240" w:lineRule="auto"/>
        <w:ind w:left="1080" w:right="72"/>
        <w:jc w:val="both"/>
        <w:rPr>
          <w:rFonts w:ascii="Palatino Linotype" w:hAnsi="Palatino Linotype" w:cs="Times New Roman"/>
        </w:rPr>
      </w:pPr>
      <w:r w:rsidRPr="00112862">
        <w:rPr>
          <w:rFonts w:ascii="Palatino Linotype" w:hAnsi="Palatino Linotype" w:cs="Times New Roman"/>
        </w:rPr>
        <w:t>Include prevailing winds, valley effects, inland/coastal influences, etc.</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458076831"/>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Existing air quality characteristics of local air shed and project area, including:</w:t>
      </w:r>
    </w:p>
    <w:p w:rsidR="004B46AB" w:rsidRPr="0078064A" w:rsidRDefault="0020634D" w:rsidP="0078064A">
      <w:pPr>
        <w:widowControl w:val="0"/>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1551578877"/>
          <w14:checkbox>
            <w14:checked w14:val="0"/>
            <w14:checkedState w14:val="2612" w14:font="MS Gothic"/>
            <w14:uncheckedState w14:val="2610" w14:font="MS Gothic"/>
          </w14:checkbox>
        </w:sdtPr>
        <w:sdtEndPr/>
        <w:sdtContent>
          <w:r w:rsid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NAAQS s</w:t>
      </w:r>
      <w:r w:rsidR="004B46AB" w:rsidRPr="0078064A">
        <w:rPr>
          <w:rFonts w:ascii="Palatino Linotype" w:hAnsi="Palatino Linotype" w:cs="Times New Roman"/>
        </w:rPr>
        <w:t xml:space="preserve">tatus of area (nonattainment, attainment, or maintenance status of each criteria pollutant) </w:t>
      </w:r>
    </w:p>
    <w:p w:rsidR="00D64C91" w:rsidRPr="0078064A" w:rsidRDefault="0020634D" w:rsidP="0078064A">
      <w:pPr>
        <w:widowControl w:val="0"/>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260142920"/>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Monitoring data</w:t>
      </w:r>
      <w:r w:rsidR="00D64C91" w:rsidRPr="0078064A">
        <w:rPr>
          <w:rFonts w:ascii="Palatino Linotype" w:hAnsi="Palatino Linotype" w:cs="Times New Roman"/>
        </w:rPr>
        <w:t xml:space="preserve"> and map showing proximity to project area.</w:t>
      </w:r>
      <w:r w:rsidR="004B46AB" w:rsidRPr="0078064A">
        <w:rPr>
          <w:rFonts w:ascii="Palatino Linotype" w:hAnsi="Palatino Linotype" w:cs="Times New Roman"/>
        </w:rPr>
        <w:t xml:space="preserve"> (</w:t>
      </w:r>
      <w:proofErr w:type="gramStart"/>
      <w:r w:rsidR="004B46AB" w:rsidRPr="0078064A">
        <w:rPr>
          <w:rFonts w:ascii="Palatino Linotype" w:hAnsi="Palatino Linotype" w:cs="Times New Roman"/>
        </w:rPr>
        <w:t>if</w:t>
      </w:r>
      <w:proofErr w:type="gramEnd"/>
      <w:r w:rsidR="004B46AB" w:rsidRPr="0078064A">
        <w:rPr>
          <w:rFonts w:ascii="Palatino Linotype" w:hAnsi="Palatino Linotype" w:cs="Times New Roman"/>
        </w:rPr>
        <w:t xml:space="preserve"> available) </w:t>
      </w:r>
    </w:p>
    <w:p w:rsidR="004B46AB" w:rsidRPr="0078064A" w:rsidRDefault="0020634D" w:rsidP="0078064A">
      <w:pPr>
        <w:widowControl w:val="0"/>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92109285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Include last time a standard was violated in the project area</w:t>
      </w:r>
    </w:p>
    <w:p w:rsidR="004B46AB" w:rsidRPr="0078064A" w:rsidRDefault="0020634D" w:rsidP="0078064A">
      <w:pPr>
        <w:widowControl w:val="0"/>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162437005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Air quality trends</w:t>
      </w:r>
    </w:p>
    <w:p w:rsidR="008F0930" w:rsidRPr="0078064A" w:rsidRDefault="0020634D" w:rsidP="0078064A">
      <w:pPr>
        <w:widowControl w:val="0"/>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6739759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8F0930" w:rsidRPr="0078064A">
        <w:rPr>
          <w:rFonts w:ascii="Palatino Linotype" w:hAnsi="Palatino Linotype" w:cs="Times New Roman"/>
        </w:rPr>
        <w:t>MSAT trend figure from FHWA interim guidance</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98962098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Current health effects information</w:t>
      </w:r>
      <w:r w:rsidR="00EA65FD" w:rsidRPr="00112862">
        <w:rPr>
          <w:rFonts w:ascii="Palatino Linotype" w:hAnsi="Palatino Linotype" w:cs="Times New Roman"/>
        </w:rPr>
        <w:t xml:space="preserve"> for Criteria Pollutants</w:t>
      </w:r>
    </w:p>
    <w:p w:rsidR="004B46AB" w:rsidRPr="0078064A" w:rsidRDefault="0020634D" w:rsidP="0078064A">
      <w:pPr>
        <w:widowControl w:val="0"/>
        <w:ind w:left="360"/>
        <w:rPr>
          <w:rFonts w:ascii="Palatino Linotype" w:hAnsi="Palatino Linotype" w:cs="Times New Roman"/>
        </w:rPr>
      </w:pPr>
      <w:sdt>
        <w:sdtPr>
          <w:rPr>
            <w:rFonts w:ascii="MS Gothic" w:eastAsia="MS Gothic" w:hAnsi="MS Gothic"/>
            <w:sz w:val="20"/>
            <w:szCs w:val="20"/>
          </w:rPr>
          <w:id w:val="75200803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Current health effects information for MSATs should be taken directly from the FHWA MSAT guidance cited in the body of this manual.</w:t>
      </w:r>
    </w:p>
    <w:p w:rsidR="004B46AB" w:rsidRPr="00B54973" w:rsidRDefault="007A4549" w:rsidP="00D00B52">
      <w:pPr>
        <w:pStyle w:val="Heading3"/>
      </w:pPr>
      <w:r w:rsidRPr="00B54973">
        <w:t>Environmental Consequences</w:t>
      </w:r>
    </w:p>
    <w:p w:rsidR="004B46AB"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84003611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The proposed project must match the design concept and scope of the project as described in the most recent Transportation Improvement Program (TIP) and STIP by the time the Record of Decision is signed.</w:t>
      </w:r>
    </w:p>
    <w:p w:rsidR="00714A37"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44889773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714A37" w:rsidRPr="0078064A">
        <w:rPr>
          <w:rFonts w:ascii="Palatino Linotype" w:hAnsi="Palatino Linotype" w:cs="Times New Roman"/>
        </w:rPr>
        <w:t>In Portland, which was previously a CO maintenance area, summarize CO concentrations from the last few CO hot spots conducted. Conta</w:t>
      </w:r>
      <w:r w:rsidR="000606FB" w:rsidRPr="0078064A">
        <w:rPr>
          <w:rFonts w:ascii="Palatino Linotype" w:hAnsi="Palatino Linotype" w:cs="Times New Roman"/>
        </w:rPr>
        <w:t xml:space="preserve">ct ODOT AQPC for information. </w:t>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78064A">
        <w:rPr>
          <w:rFonts w:ascii="Palatino Linotype" w:hAnsi="Palatino Linotype" w:cs="Times New Roman"/>
        </w:rPr>
        <w:tab/>
      </w:r>
      <w:r w:rsidR="00714A37" w:rsidRPr="0078064A">
        <w:rPr>
          <w:rFonts w:ascii="Palatino Linotype" w:hAnsi="Palatino Linotype" w:cs="Times New Roman"/>
        </w:rPr>
        <w:t xml:space="preserve">OR </w:t>
      </w:r>
      <w:sdt>
        <w:sdtPr>
          <w:rPr>
            <w:rFonts w:ascii="MS Gothic" w:eastAsia="MS Gothic" w:hAnsi="MS Gothic"/>
            <w:sz w:val="20"/>
            <w:szCs w:val="20"/>
          </w:rPr>
          <w:id w:val="-27216903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714A37" w:rsidRPr="0078064A">
        <w:rPr>
          <w:rFonts w:ascii="Palatino Linotype" w:hAnsi="Palatino Linotype" w:cs="Times New Roman"/>
        </w:rPr>
        <w:t>not applicable</w:t>
      </w:r>
    </w:p>
    <w:p w:rsidR="00714A37"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326095961"/>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714A37" w:rsidRPr="0078064A">
        <w:rPr>
          <w:rFonts w:ascii="Palatino Linotype" w:hAnsi="Palatino Linotype" w:cs="Times New Roman"/>
        </w:rPr>
        <w:t>In attainment areas for regionally significant projects provide co</w:t>
      </w:r>
      <w:r w:rsidR="00D00B52" w:rsidRPr="0078064A">
        <w:rPr>
          <w:rFonts w:ascii="Palatino Linotype" w:hAnsi="Palatino Linotype" w:cs="Times New Roman"/>
        </w:rPr>
        <w:t xml:space="preserve">mparative discussion of traffic </w:t>
      </w:r>
      <w:r w:rsidR="00714A37" w:rsidRPr="0078064A">
        <w:rPr>
          <w:rFonts w:ascii="Palatino Linotype" w:hAnsi="Palatino Linotype" w:cs="Times New Roman"/>
        </w:rPr>
        <w:t>data</w:t>
      </w:r>
      <w:r w:rsidR="000606FB" w:rsidRPr="0078064A">
        <w:rPr>
          <w:rFonts w:ascii="Palatino Linotype" w:hAnsi="Palatino Linotype" w:cs="Times New Roman"/>
        </w:rPr>
        <w:t xml:space="preserve"> </w:t>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0606FB" w:rsidRPr="0078064A">
        <w:rPr>
          <w:rFonts w:ascii="Palatino Linotype" w:hAnsi="Palatino Linotype" w:cs="Times New Roman"/>
        </w:rPr>
        <w:tab/>
      </w:r>
      <w:r w:rsidR="00D00B52" w:rsidRPr="0078064A">
        <w:rPr>
          <w:rFonts w:ascii="Palatino Linotype" w:hAnsi="Palatino Linotype" w:cs="Times New Roman"/>
        </w:rPr>
        <w:t xml:space="preserve"> </w:t>
      </w:r>
      <w:r w:rsidR="00714A37" w:rsidRPr="0078064A">
        <w:rPr>
          <w:rFonts w:ascii="Palatino Linotype" w:hAnsi="Palatino Linotype" w:cs="Times New Roman"/>
        </w:rPr>
        <w:t xml:space="preserve">OR </w:t>
      </w:r>
      <w:sdt>
        <w:sdtPr>
          <w:rPr>
            <w:rFonts w:ascii="MS Gothic" w:eastAsia="MS Gothic" w:hAnsi="MS Gothic"/>
            <w:sz w:val="20"/>
            <w:szCs w:val="20"/>
          </w:rPr>
          <w:id w:val="-101545846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D00B52" w:rsidRPr="0078064A">
        <w:rPr>
          <w:rFonts w:ascii="Palatino Linotype" w:hAnsi="Palatino Linotype" w:cs="Times New Roman"/>
        </w:rPr>
        <w:t xml:space="preserve"> </w:t>
      </w:r>
      <w:r w:rsidR="00714A37" w:rsidRPr="0078064A">
        <w:rPr>
          <w:rFonts w:ascii="Palatino Linotype" w:hAnsi="Palatino Linotype" w:cs="Times New Roman"/>
        </w:rPr>
        <w:t>not applicable</w:t>
      </w:r>
    </w:p>
    <w:p w:rsidR="00714A37" w:rsidRPr="00112862" w:rsidRDefault="00714A37" w:rsidP="00714A37">
      <w:pPr>
        <w:pStyle w:val="ListParagraph"/>
        <w:widowControl w:val="0"/>
        <w:spacing w:after="0" w:line="240" w:lineRule="auto"/>
        <w:ind w:right="72"/>
        <w:jc w:val="both"/>
        <w:rPr>
          <w:rFonts w:ascii="Palatino Linotype" w:hAnsi="Palatino Linotype" w:cs="Times New Roman"/>
        </w:rPr>
      </w:pPr>
    </w:p>
    <w:p w:rsidR="00A8521B" w:rsidRPr="00112862" w:rsidRDefault="00A8521B" w:rsidP="00A8521B">
      <w:pPr>
        <w:pStyle w:val="ListParagraph"/>
        <w:widowControl w:val="0"/>
        <w:spacing w:after="0" w:line="240" w:lineRule="auto"/>
        <w:ind w:right="72"/>
        <w:jc w:val="both"/>
        <w:rPr>
          <w:rFonts w:ascii="Palatino Linotype" w:hAnsi="Palatino Linotype" w:cs="Times New Roman"/>
        </w:rPr>
      </w:pPr>
    </w:p>
    <w:p w:rsidR="004B46AB" w:rsidRPr="00112862" w:rsidRDefault="004B46AB" w:rsidP="002B767F">
      <w:pPr>
        <w:pStyle w:val="ListParagraph"/>
        <w:numPr>
          <w:ilvl w:val="0"/>
          <w:numId w:val="26"/>
        </w:numPr>
        <w:tabs>
          <w:tab w:val="left" w:pos="360"/>
        </w:tabs>
        <w:spacing w:after="0" w:line="240" w:lineRule="auto"/>
        <w:ind w:left="360" w:right="72" w:hanging="450"/>
        <w:jc w:val="both"/>
        <w:rPr>
          <w:rFonts w:ascii="Palatino Linotype" w:hAnsi="Palatino Linotype" w:cs="Times New Roman"/>
          <w:b/>
        </w:rPr>
      </w:pPr>
      <w:r w:rsidRPr="00AE6A44">
        <w:rPr>
          <w:rStyle w:val="Heading2Char"/>
        </w:rPr>
        <w:t>CO Quantitative Hot-Spot (CO maintenance areas include Salem, Medford</w:t>
      </w:r>
      <w:r w:rsidRPr="00112862">
        <w:rPr>
          <w:rFonts w:ascii="Palatino Linotype" w:hAnsi="Palatino Linotype" w:cs="Times New Roman"/>
          <w:i/>
        </w:rPr>
        <w:t xml:space="preserve"> UGB, Grants Pass CBD and Klamath Falls UGB.)</w:t>
      </w:r>
      <w:r w:rsidR="00EA65FD" w:rsidRPr="00112862">
        <w:rPr>
          <w:rFonts w:ascii="Palatino Linotype" w:hAnsi="Palatino Linotype" w:cs="Times New Roman"/>
        </w:rPr>
        <w:t xml:space="preserve"> (NOTE: CONTACT ODOT FOR CO EMISSION FACTORS)</w:t>
      </w:r>
    </w:p>
    <w:p w:rsidR="00617783" w:rsidRPr="00112862" w:rsidRDefault="0020634D" w:rsidP="00617783">
      <w:pPr>
        <w:pStyle w:val="ListParagraph"/>
        <w:widowControl w:val="0"/>
        <w:pBdr>
          <w:top w:val="single" w:sz="4" w:space="1" w:color="auto"/>
          <w:left w:val="single" w:sz="4" w:space="4" w:color="auto"/>
          <w:bottom w:val="single" w:sz="4" w:space="1" w:color="auto"/>
          <w:right w:val="single" w:sz="4" w:space="4" w:color="auto"/>
        </w:pBdr>
        <w:ind w:left="990"/>
        <w:rPr>
          <w:rFonts w:ascii="Palatino Linotype" w:hAnsi="Palatino Linotype" w:cs="Times New Roman"/>
        </w:rPr>
      </w:pPr>
      <w:sdt>
        <w:sdtPr>
          <w:rPr>
            <w:rFonts w:ascii="MS Gothic" w:eastAsia="MS Gothic" w:hAnsi="MS Gothic"/>
            <w:sz w:val="20"/>
            <w:szCs w:val="20"/>
          </w:rPr>
          <w:id w:val="-1645497556"/>
          <w14:checkbox>
            <w14:checked w14:val="0"/>
            <w14:checkedState w14:val="2612" w14:font="MS Gothic"/>
            <w14:uncheckedState w14:val="2610" w14:font="MS Gothic"/>
          </w14:checkbox>
        </w:sdtPr>
        <w:sdtEndPr/>
        <w:sdtContent>
          <w:r w:rsidR="0078064A">
            <w:rPr>
              <w:rFonts w:ascii="MS Gothic" w:eastAsia="MS Gothic" w:hAnsi="MS Gothic" w:hint="eastAsia"/>
              <w:sz w:val="20"/>
              <w:szCs w:val="20"/>
            </w:rPr>
            <w:t>☐</w:t>
          </w:r>
        </w:sdtContent>
      </w:sdt>
      <w:r w:rsidR="0078064A"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54364800"/>
          <w14:checkbox>
            <w14:checked w14:val="0"/>
            <w14:checkedState w14:val="2612" w14:font="MS Gothic"/>
            <w14:uncheckedState w14:val="2610" w14:font="MS Gothic"/>
          </w14:checkbox>
        </w:sdtPr>
        <w:sdtEndPr/>
        <w:sdtContent>
          <w:r w:rsidR="0078064A">
            <w:rPr>
              <w:rFonts w:ascii="MS Gothic" w:eastAsia="MS Gothic" w:hAnsi="MS Gothic" w:hint="eastAsia"/>
              <w:sz w:val="20"/>
              <w:szCs w:val="20"/>
            </w:rPr>
            <w:t>☐</w:t>
          </w:r>
        </w:sdtContent>
      </w:sdt>
      <w:r w:rsidR="00617783" w:rsidRPr="00112862">
        <w:rPr>
          <w:rFonts w:ascii="Palatino Linotype" w:hAnsi="Palatino Linotype" w:cs="Times New Roman"/>
        </w:rPr>
        <w:t xml:space="preserve"> not applicable because:</w:t>
      </w:r>
    </w:p>
    <w:p w:rsidR="00EA65FD" w:rsidRPr="00112862" w:rsidRDefault="00EA65FD" w:rsidP="00EA65FD">
      <w:pPr>
        <w:pStyle w:val="ListParagraph"/>
        <w:spacing w:after="0" w:line="240" w:lineRule="auto"/>
        <w:ind w:left="630" w:right="72"/>
        <w:jc w:val="both"/>
        <w:rPr>
          <w:rFonts w:ascii="Palatino Linotype" w:hAnsi="Palatino Linotype" w:cs="Times New Roman"/>
          <w:b/>
        </w:rPr>
      </w:pP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423697361"/>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Discuss MOVES2014b or newer methodology</w:t>
      </w: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2068835030"/>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 xml:space="preserve">Table of MOVES inputs (runspec and databases) and outputs (CO concentrations by speed </w:t>
      </w:r>
      <w:r w:rsidR="00B05631" w:rsidRPr="0078064A">
        <w:rPr>
          <w:rFonts w:ascii="Palatino Linotype" w:hAnsi="Palatino Linotype" w:cs="Times New Roman"/>
        </w:rPr>
        <w:t xml:space="preserve">  </w:t>
      </w:r>
      <w:r w:rsidR="00EA65FD" w:rsidRPr="0078064A">
        <w:rPr>
          <w:rFonts w:ascii="Palatino Linotype" w:hAnsi="Palatino Linotype" w:cs="Times New Roman"/>
        </w:rPr>
        <w:t>and analysis year) (ODOT Air Quality Specialist will provide CO emission rates and tables summarizing MOVES model inputs)</w:t>
      </w:r>
    </w:p>
    <w:p w:rsidR="00A8521B"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92429679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A8521B" w:rsidRPr="0078064A">
        <w:rPr>
          <w:rFonts w:ascii="Palatino Linotype" w:hAnsi="Palatino Linotype" w:cs="Times New Roman"/>
        </w:rPr>
        <w:t>Discuss CAL3QHC modeling methodology.</w:t>
      </w: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36541496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Table of CAL3QHC inputs (See Table 5.3 in AQ Manual)</w:t>
      </w: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304350620"/>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Table of CO concentrations, by intersection and alternative, year, LOS, averaging period to tenths of a ppm. (Include background concentrations and persistence factors if applicable)</w:t>
      </w: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8300035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 xml:space="preserve">Figures of receptor locations (or describe clearly in narrative).  </w:t>
      </w: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626776525"/>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Prediction site location where the highest CO concentration is expected (in figure or in the narrative) and comparison to all other receptors.</w:t>
      </w: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04452714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Identify exceedances of the CO standard and exceeding intersections.</w:t>
      </w: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81676199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Reference traffic data including signal information in whatever format provided</w:t>
      </w:r>
    </w:p>
    <w:p w:rsidR="00EA65FD" w:rsidRPr="0078064A" w:rsidRDefault="0020634D" w:rsidP="0078064A">
      <w:pPr>
        <w:tabs>
          <w:tab w:val="left" w:pos="1080"/>
        </w:tabs>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80489707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A65FD" w:rsidRPr="0078064A">
        <w:rPr>
          <w:rFonts w:ascii="Palatino Linotype" w:hAnsi="Palatino Linotype" w:cs="Times New Roman"/>
        </w:rPr>
        <w:t>Reference emission and dispersion modeling files</w:t>
      </w:r>
    </w:p>
    <w:p w:rsidR="004B46AB" w:rsidRPr="00112862" w:rsidRDefault="004B46AB" w:rsidP="004B46AB">
      <w:pPr>
        <w:rPr>
          <w:rFonts w:ascii="Palatino Linotype" w:hAnsi="Palatino Linotype" w:cs="Times New Roman"/>
        </w:rPr>
      </w:pPr>
    </w:p>
    <w:p w:rsidR="006E14E8" w:rsidRPr="00112862" w:rsidRDefault="006E14E8" w:rsidP="00617783">
      <w:pPr>
        <w:pStyle w:val="ListParagraph"/>
        <w:numPr>
          <w:ilvl w:val="0"/>
          <w:numId w:val="32"/>
        </w:numPr>
        <w:tabs>
          <w:tab w:val="left" w:pos="720"/>
        </w:tabs>
        <w:spacing w:after="0" w:line="240" w:lineRule="auto"/>
        <w:ind w:right="72"/>
        <w:jc w:val="both"/>
        <w:rPr>
          <w:rFonts w:ascii="Palatino Linotype" w:hAnsi="Palatino Linotype" w:cs="Times New Roman"/>
          <w:b/>
        </w:rPr>
      </w:pPr>
      <w:r w:rsidRPr="00AE6A44">
        <w:rPr>
          <w:rStyle w:val="Heading2Char"/>
        </w:rPr>
        <w:t xml:space="preserve">CO Qualitative Hot-Spot (If quantitative hotspot analysis not required, e.g. LOS of A, B, or C or other non-intersection project) </w:t>
      </w:r>
      <w:r w:rsidRPr="00112862">
        <w:rPr>
          <w:rFonts w:ascii="Palatino Linotype" w:hAnsi="Palatino Linotype" w:cs="Times New Roman"/>
          <w:i/>
        </w:rPr>
        <w:t>(CO maintenance areas include Salem, Medford UGB, Grants Pass CBD and Klamath Falls UGB.)</w:t>
      </w:r>
    </w:p>
    <w:p w:rsidR="006E14E8" w:rsidRPr="00112862" w:rsidRDefault="0020634D" w:rsidP="00617783">
      <w:pPr>
        <w:pStyle w:val="ListParagraph"/>
        <w:widowControl w:val="0"/>
        <w:pBdr>
          <w:top w:val="single" w:sz="4" w:space="1" w:color="auto"/>
          <w:left w:val="single" w:sz="4" w:space="4" w:color="auto"/>
          <w:bottom w:val="single" w:sz="4" w:space="1" w:color="auto"/>
          <w:right w:val="single" w:sz="4" w:space="4" w:color="auto"/>
        </w:pBdr>
        <w:ind w:left="630"/>
        <w:rPr>
          <w:rFonts w:ascii="Palatino Linotype" w:hAnsi="Palatino Linotype" w:cs="Times New Roman"/>
        </w:rPr>
      </w:pPr>
      <w:sdt>
        <w:sdtPr>
          <w:rPr>
            <w:rFonts w:ascii="MS Gothic" w:eastAsia="MS Gothic" w:hAnsi="MS Gothic"/>
            <w:sz w:val="20"/>
            <w:szCs w:val="20"/>
          </w:rPr>
          <w:id w:val="-190313406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1763099254"/>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617783" w:rsidRPr="00112862">
        <w:rPr>
          <w:rFonts w:ascii="Palatino Linotype" w:hAnsi="Palatino Linotype" w:cs="Times New Roman"/>
        </w:rPr>
        <w:t xml:space="preserve"> not applicable because:</w:t>
      </w:r>
    </w:p>
    <w:p w:rsidR="006E14E8" w:rsidRPr="00112862" w:rsidRDefault="0020634D" w:rsidP="0078064A">
      <w:pPr>
        <w:tabs>
          <w:tab w:val="left" w:pos="720"/>
        </w:tabs>
        <w:spacing w:after="0" w:line="240" w:lineRule="auto"/>
        <w:ind w:left="450" w:right="72"/>
        <w:jc w:val="both"/>
        <w:rPr>
          <w:rFonts w:ascii="Palatino Linotype" w:hAnsi="Palatino Linotype" w:cs="Times New Roman"/>
        </w:rPr>
      </w:pPr>
      <w:sdt>
        <w:sdtPr>
          <w:rPr>
            <w:rFonts w:ascii="MS Gothic" w:eastAsia="MS Gothic" w:hAnsi="MS Gothic"/>
            <w:sz w:val="20"/>
            <w:szCs w:val="20"/>
          </w:rPr>
          <w:id w:val="-897208118"/>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E14E8" w:rsidRPr="00112862">
        <w:rPr>
          <w:rFonts w:ascii="Palatino Linotype" w:hAnsi="Palatino Linotype" w:cs="Times New Roman"/>
        </w:rPr>
        <w:t>Discuss applicability</w:t>
      </w:r>
    </w:p>
    <w:p w:rsidR="006E14E8" w:rsidRPr="00112862" w:rsidRDefault="0020634D" w:rsidP="0078064A">
      <w:pPr>
        <w:tabs>
          <w:tab w:val="left" w:pos="720"/>
        </w:tabs>
        <w:spacing w:after="0" w:line="240" w:lineRule="auto"/>
        <w:ind w:left="450" w:right="72"/>
        <w:jc w:val="both"/>
        <w:rPr>
          <w:rFonts w:ascii="Palatino Linotype" w:hAnsi="Palatino Linotype" w:cs="Times New Roman"/>
        </w:rPr>
      </w:pPr>
      <w:sdt>
        <w:sdtPr>
          <w:rPr>
            <w:rFonts w:ascii="MS Gothic" w:eastAsia="MS Gothic" w:hAnsi="MS Gothic"/>
            <w:sz w:val="20"/>
            <w:szCs w:val="20"/>
          </w:rPr>
          <w:id w:val="-145347442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E14E8" w:rsidRPr="00112862">
        <w:rPr>
          <w:rFonts w:ascii="Palatino Linotype" w:hAnsi="Palatino Linotype" w:cs="Times New Roman"/>
        </w:rPr>
        <w:t>Discuss changes in traffic volumes, speeds, LOS, delay and V/C between analysis year and scenarios</w:t>
      </w:r>
    </w:p>
    <w:p w:rsidR="004B46AB" w:rsidRPr="00112862" w:rsidRDefault="0020634D" w:rsidP="0078064A">
      <w:pPr>
        <w:tabs>
          <w:tab w:val="left" w:pos="720"/>
        </w:tabs>
        <w:spacing w:after="0" w:line="240" w:lineRule="auto"/>
        <w:ind w:left="450" w:right="72"/>
        <w:jc w:val="both"/>
        <w:rPr>
          <w:rFonts w:ascii="Palatino Linotype" w:hAnsi="Palatino Linotype" w:cs="Times New Roman"/>
        </w:rPr>
      </w:pPr>
      <w:sdt>
        <w:sdtPr>
          <w:rPr>
            <w:rFonts w:ascii="MS Gothic" w:eastAsia="MS Gothic" w:hAnsi="MS Gothic"/>
            <w:sz w:val="20"/>
            <w:szCs w:val="20"/>
          </w:rPr>
          <w:id w:val="-1632626882"/>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E14E8" w:rsidRPr="00112862">
        <w:rPr>
          <w:rFonts w:ascii="Palatino Linotype" w:hAnsi="Palatino Linotype" w:cs="Times New Roman"/>
        </w:rPr>
        <w:t>State ‘LOS A, B, or C’ operates well and that no CO impacts are likely to occur.</w:t>
      </w:r>
    </w:p>
    <w:p w:rsidR="004B46AB" w:rsidRPr="00112862" w:rsidRDefault="004B46AB" w:rsidP="004B46AB">
      <w:pPr>
        <w:ind w:left="1440"/>
        <w:rPr>
          <w:rFonts w:ascii="Palatino Linotype" w:hAnsi="Palatino Linotype" w:cs="Times New Roman"/>
        </w:rPr>
      </w:pPr>
    </w:p>
    <w:p w:rsidR="006E14E8" w:rsidRPr="00112862" w:rsidRDefault="006E14E8" w:rsidP="002B767F">
      <w:pPr>
        <w:numPr>
          <w:ilvl w:val="0"/>
          <w:numId w:val="18"/>
        </w:numPr>
        <w:spacing w:after="0" w:line="240" w:lineRule="auto"/>
        <w:ind w:right="72"/>
        <w:jc w:val="both"/>
        <w:rPr>
          <w:rFonts w:ascii="Palatino Linotype" w:hAnsi="Palatino Linotype" w:cs="Times New Roman"/>
          <w:b/>
        </w:rPr>
      </w:pPr>
      <w:r w:rsidRPr="00AE6A44">
        <w:rPr>
          <w:rStyle w:val="Heading2Char"/>
        </w:rPr>
        <w:t>FHWA CO Categorical Hot Spot Finding.</w:t>
      </w:r>
      <w:r w:rsidRPr="00112862">
        <w:rPr>
          <w:rFonts w:ascii="Palatino Linotype" w:hAnsi="Palatino Linotype" w:cs="Times New Roman"/>
          <w:i/>
        </w:rPr>
        <w:t xml:space="preserve"> (CO maintenance areas include Salem, Medford UGB, Grants Pass CBD and Klamath Falls UGB.)</w:t>
      </w:r>
    </w:p>
    <w:p w:rsidR="006E14E8" w:rsidRPr="00112862" w:rsidRDefault="0020634D" w:rsidP="00617783">
      <w:pPr>
        <w:pStyle w:val="ListParagraph"/>
        <w:widowControl w:val="0"/>
        <w:pBdr>
          <w:top w:val="single" w:sz="4" w:space="1" w:color="auto"/>
          <w:left w:val="single" w:sz="4" w:space="4" w:color="auto"/>
          <w:bottom w:val="single" w:sz="4" w:space="1" w:color="auto"/>
          <w:right w:val="single" w:sz="4" w:space="4" w:color="auto"/>
        </w:pBdr>
        <w:ind w:left="630"/>
        <w:rPr>
          <w:rFonts w:ascii="Palatino Linotype" w:hAnsi="Palatino Linotype" w:cs="Times New Roman"/>
        </w:rPr>
      </w:pPr>
      <w:sdt>
        <w:sdtPr>
          <w:rPr>
            <w:rFonts w:ascii="MS Gothic" w:eastAsia="MS Gothic" w:hAnsi="MS Gothic"/>
            <w:sz w:val="20"/>
            <w:szCs w:val="20"/>
          </w:rPr>
          <w:id w:val="-272867940"/>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192390824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617783" w:rsidRPr="00112862">
        <w:rPr>
          <w:rFonts w:ascii="Palatino Linotype" w:hAnsi="Palatino Linotype" w:cs="Times New Roman"/>
        </w:rPr>
        <w:t xml:space="preserve"> not applicable because:</w:t>
      </w:r>
    </w:p>
    <w:p w:rsidR="006E14E8" w:rsidRPr="00112862" w:rsidRDefault="0020634D" w:rsidP="0078064A">
      <w:pPr>
        <w:spacing w:after="0" w:line="240" w:lineRule="auto"/>
        <w:ind w:left="450" w:right="72"/>
        <w:jc w:val="both"/>
        <w:rPr>
          <w:rFonts w:ascii="Palatino Linotype" w:hAnsi="Palatino Linotype" w:cs="Times New Roman"/>
        </w:rPr>
      </w:pPr>
      <w:sdt>
        <w:sdtPr>
          <w:rPr>
            <w:rFonts w:ascii="MS Gothic" w:eastAsia="MS Gothic" w:hAnsi="MS Gothic"/>
            <w:sz w:val="20"/>
            <w:szCs w:val="20"/>
          </w:rPr>
          <w:id w:val="-124619317"/>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E14E8" w:rsidRPr="00112862">
        <w:rPr>
          <w:rFonts w:ascii="Palatino Linotype" w:hAnsi="Palatino Linotype" w:cs="Times New Roman"/>
        </w:rPr>
        <w:t>Discuss applicability</w:t>
      </w:r>
    </w:p>
    <w:p w:rsidR="006E14E8" w:rsidRPr="00112862" w:rsidRDefault="0020634D" w:rsidP="0078064A">
      <w:pPr>
        <w:spacing w:after="0" w:line="240" w:lineRule="auto"/>
        <w:ind w:left="450" w:right="72"/>
        <w:jc w:val="both"/>
        <w:rPr>
          <w:rFonts w:ascii="Palatino Linotype" w:hAnsi="Palatino Linotype" w:cs="Times New Roman"/>
        </w:rPr>
      </w:pPr>
      <w:sdt>
        <w:sdtPr>
          <w:rPr>
            <w:rFonts w:ascii="MS Gothic" w:eastAsia="MS Gothic" w:hAnsi="MS Gothic"/>
            <w:sz w:val="20"/>
            <w:szCs w:val="20"/>
          </w:rPr>
          <w:id w:val="1499543714"/>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E14E8" w:rsidRPr="00112862">
        <w:rPr>
          <w:rFonts w:ascii="Palatino Linotype" w:hAnsi="Palatino Linotype" w:cs="Times New Roman"/>
        </w:rPr>
        <w:t>Table or web printout showing how project’s parameters fall within the acceptable range of modeled parameters.</w:t>
      </w:r>
    </w:p>
    <w:p w:rsidR="006E14E8" w:rsidRPr="00112862" w:rsidRDefault="006E14E8" w:rsidP="004B46AB">
      <w:pPr>
        <w:ind w:left="1440"/>
        <w:rPr>
          <w:rFonts w:ascii="Palatino Linotype" w:hAnsi="Palatino Linotype" w:cs="Times New Roman"/>
        </w:rPr>
      </w:pPr>
    </w:p>
    <w:p w:rsidR="004B46AB" w:rsidRPr="00AE6A44" w:rsidRDefault="004B46AB" w:rsidP="00AE6A44">
      <w:pPr>
        <w:pStyle w:val="ListParagraph"/>
        <w:numPr>
          <w:ilvl w:val="0"/>
          <w:numId w:val="18"/>
        </w:numPr>
        <w:spacing w:after="0" w:line="240" w:lineRule="auto"/>
        <w:ind w:right="72"/>
        <w:jc w:val="both"/>
        <w:rPr>
          <w:rFonts w:ascii="Palatino Linotype" w:hAnsi="Palatino Linotype" w:cs="Times New Roman"/>
        </w:rPr>
      </w:pPr>
      <w:r w:rsidRPr="00AE6A44">
        <w:rPr>
          <w:rStyle w:val="Heading2Char"/>
        </w:rPr>
        <w:t>PM POAQC Evaluation (required only if project located in PM10 and/or PM2.5 area</w:t>
      </w:r>
      <w:r w:rsidRPr="00AE6A44">
        <w:rPr>
          <w:rFonts w:ascii="Palatino Linotype" w:hAnsi="Palatino Linotype" w:cs="Times New Roman"/>
          <w:b/>
        </w:rPr>
        <w:t xml:space="preserve"> </w:t>
      </w:r>
      <w:r w:rsidRPr="00AE6A44">
        <w:rPr>
          <w:rFonts w:ascii="Palatino Linotype" w:hAnsi="Palatino Linotype" w:cs="Times New Roman"/>
          <w:bCs/>
          <w:i/>
        </w:rPr>
        <w:t>(</w:t>
      </w:r>
      <w:r w:rsidRPr="00AE6A44">
        <w:rPr>
          <w:rFonts w:ascii="Palatino Linotype" w:hAnsi="Palatino Linotype" w:cs="Times New Roman"/>
          <w:i/>
        </w:rPr>
        <w:t>PM</w:t>
      </w:r>
      <w:r w:rsidRPr="00AE6A44">
        <w:rPr>
          <w:rFonts w:ascii="Palatino Linotype" w:hAnsi="Palatino Linotype" w:cs="Times New Roman"/>
          <w:i/>
          <w:vertAlign w:val="subscript"/>
        </w:rPr>
        <w:t>10</w:t>
      </w:r>
      <w:r w:rsidRPr="00AE6A44">
        <w:rPr>
          <w:rFonts w:ascii="Palatino Linotype" w:hAnsi="Palatino Linotype" w:cs="Times New Roman"/>
          <w:i/>
        </w:rPr>
        <w:t xml:space="preserve"> maintenance areas of Medford/Ashland (AQMA), Eugene/Springfield (UGB), Grants Pass (UGB), Lakeview (UGB), La Grande (UGB), Oakridge (UGB) or Klamath Falls (UGB) or EPA designed PM</w:t>
      </w:r>
      <w:r w:rsidRPr="00AE6A44">
        <w:rPr>
          <w:rFonts w:ascii="Palatino Linotype" w:hAnsi="Palatino Linotype" w:cs="Times New Roman"/>
          <w:i/>
          <w:vertAlign w:val="subscript"/>
        </w:rPr>
        <w:t>2.5</w:t>
      </w:r>
      <w:r w:rsidRPr="00AE6A44">
        <w:rPr>
          <w:rFonts w:ascii="Palatino Linotype" w:hAnsi="Palatino Linotype" w:cs="Times New Roman"/>
          <w:i/>
        </w:rPr>
        <w:t xml:space="preserve"> nonattainment area of Klamath Falls and Oakridge.)</w:t>
      </w:r>
    </w:p>
    <w:p w:rsidR="00150DE5" w:rsidRPr="00112862" w:rsidRDefault="0020634D" w:rsidP="00617783">
      <w:pPr>
        <w:pStyle w:val="ListParagraph"/>
        <w:widowControl w:val="0"/>
        <w:pBdr>
          <w:top w:val="single" w:sz="4" w:space="1" w:color="auto"/>
          <w:left w:val="single" w:sz="4" w:space="4" w:color="auto"/>
          <w:bottom w:val="single" w:sz="4" w:space="1" w:color="auto"/>
          <w:right w:val="single" w:sz="4" w:space="4" w:color="auto"/>
        </w:pBdr>
        <w:ind w:left="630"/>
        <w:rPr>
          <w:rFonts w:ascii="Palatino Linotype" w:hAnsi="Palatino Linotype" w:cs="Times New Roman"/>
        </w:rPr>
      </w:pPr>
      <w:sdt>
        <w:sdtPr>
          <w:rPr>
            <w:rFonts w:ascii="MS Gothic" w:eastAsia="MS Gothic" w:hAnsi="MS Gothic"/>
            <w:sz w:val="20"/>
            <w:szCs w:val="20"/>
          </w:rPr>
          <w:id w:val="-1956238744"/>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402954398"/>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617783" w:rsidRPr="00112862">
        <w:rPr>
          <w:rFonts w:ascii="Palatino Linotype" w:hAnsi="Palatino Linotype" w:cs="Times New Roman"/>
        </w:rPr>
        <w:t xml:space="preserve"> not applicable because:</w:t>
      </w:r>
    </w:p>
    <w:p w:rsidR="004B46AB" w:rsidRPr="00112862" w:rsidRDefault="0020634D" w:rsidP="0078064A">
      <w:pPr>
        <w:autoSpaceDE w:val="0"/>
        <w:autoSpaceDN w:val="0"/>
        <w:adjustRightInd w:val="0"/>
        <w:spacing w:after="0" w:line="240" w:lineRule="auto"/>
        <w:ind w:left="270" w:right="72"/>
        <w:jc w:val="both"/>
        <w:rPr>
          <w:rFonts w:ascii="Palatino Linotype" w:hAnsi="Palatino Linotype" w:cs="Times New Roman"/>
        </w:rPr>
      </w:pPr>
      <w:sdt>
        <w:sdtPr>
          <w:rPr>
            <w:rFonts w:ascii="MS Gothic" w:eastAsia="MS Gothic" w:hAnsi="MS Gothic"/>
            <w:sz w:val="20"/>
            <w:szCs w:val="20"/>
          </w:rPr>
          <w:id w:val="1250469888"/>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Compare AADT volumes, percent diesel vehicles and speeds for each alternative;</w:t>
      </w:r>
    </w:p>
    <w:p w:rsidR="004B46AB" w:rsidRPr="00112862" w:rsidRDefault="0020634D" w:rsidP="0078064A">
      <w:pPr>
        <w:autoSpaceDE w:val="0"/>
        <w:autoSpaceDN w:val="0"/>
        <w:adjustRightInd w:val="0"/>
        <w:spacing w:after="0" w:line="240" w:lineRule="auto"/>
        <w:ind w:left="270" w:right="72"/>
        <w:jc w:val="both"/>
        <w:rPr>
          <w:rFonts w:ascii="Palatino Linotype" w:hAnsi="Palatino Linotype" w:cs="Times New Roman"/>
          <w:bCs/>
        </w:rPr>
      </w:pPr>
      <w:sdt>
        <w:sdtPr>
          <w:rPr>
            <w:rFonts w:ascii="MS Gothic" w:eastAsia="MS Gothic" w:hAnsi="MS Gothic"/>
            <w:sz w:val="20"/>
            <w:szCs w:val="20"/>
          </w:rPr>
          <w:id w:val="2103918999"/>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bCs/>
        </w:rPr>
        <w:t xml:space="preserve"> </w:t>
      </w:r>
      <w:r w:rsidR="004B46AB" w:rsidRPr="00112862">
        <w:rPr>
          <w:rFonts w:ascii="Palatino Linotype" w:hAnsi="Palatino Linotype" w:cs="Times New Roman"/>
          <w:bCs/>
        </w:rPr>
        <w:t>Compare project AADT and % diesel vehicles to thresholds presented in Appendix B of PM</w:t>
      </w:r>
      <w:r w:rsidR="004B46AB" w:rsidRPr="00112862">
        <w:rPr>
          <w:rFonts w:ascii="Palatino Linotype" w:hAnsi="Palatino Linotype" w:cs="Times New Roman"/>
          <w:bCs/>
          <w:vertAlign w:val="subscript"/>
        </w:rPr>
        <w:t>10</w:t>
      </w:r>
      <w:r w:rsidR="004B46AB" w:rsidRPr="00112862">
        <w:rPr>
          <w:rFonts w:ascii="Palatino Linotype" w:hAnsi="Palatino Linotype" w:cs="Times New Roman"/>
          <w:bCs/>
        </w:rPr>
        <w:t xml:space="preserve"> and PM</w:t>
      </w:r>
      <w:r w:rsidR="004B46AB" w:rsidRPr="00112862">
        <w:rPr>
          <w:rFonts w:ascii="Palatino Linotype" w:hAnsi="Palatino Linotype" w:cs="Times New Roman"/>
          <w:bCs/>
          <w:vertAlign w:val="subscript"/>
        </w:rPr>
        <w:t>2.5</w:t>
      </w:r>
      <w:r w:rsidR="004B46AB" w:rsidRPr="00112862">
        <w:rPr>
          <w:rFonts w:ascii="Palatino Linotype" w:hAnsi="Palatino Linotype" w:cs="Times New Roman"/>
          <w:b/>
          <w:bCs/>
        </w:rPr>
        <w:t xml:space="preserve"> </w:t>
      </w:r>
      <w:r w:rsidR="004B46AB" w:rsidRPr="00112862">
        <w:rPr>
          <w:rFonts w:ascii="Palatino Linotype" w:hAnsi="Palatino Linotype" w:cs="Times New Roman"/>
          <w:bCs/>
        </w:rPr>
        <w:t>guidance document.</w:t>
      </w:r>
    </w:p>
    <w:p w:rsidR="004B46AB" w:rsidRPr="0078064A" w:rsidRDefault="0020634D" w:rsidP="0078064A">
      <w:pPr>
        <w:autoSpaceDE w:val="0"/>
        <w:autoSpaceDN w:val="0"/>
        <w:adjustRightInd w:val="0"/>
        <w:spacing w:after="0" w:line="240" w:lineRule="auto"/>
        <w:ind w:left="270" w:right="72"/>
        <w:jc w:val="both"/>
        <w:rPr>
          <w:rFonts w:ascii="Palatino Linotype" w:hAnsi="Palatino Linotype" w:cs="Times New Roman"/>
          <w:bCs/>
        </w:rPr>
      </w:pPr>
      <w:sdt>
        <w:sdtPr>
          <w:rPr>
            <w:rFonts w:ascii="MS Gothic" w:eastAsia="MS Gothic" w:hAnsi="MS Gothic"/>
            <w:sz w:val="20"/>
            <w:szCs w:val="20"/>
          </w:rPr>
          <w:id w:val="-159408336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bCs/>
        </w:rPr>
        <w:t xml:space="preserve"> </w:t>
      </w:r>
      <w:r w:rsidR="004B46AB" w:rsidRPr="0078064A">
        <w:rPr>
          <w:rFonts w:ascii="Palatino Linotype" w:hAnsi="Palatino Linotype" w:cs="Times New Roman"/>
          <w:bCs/>
        </w:rPr>
        <w:t>Determine if the project can be classified as a POAQC? (Refer to 40CFR93.123 (b</w:t>
      </w:r>
      <w:r w:rsidR="00D00B52" w:rsidRPr="0078064A">
        <w:rPr>
          <w:rFonts w:ascii="Palatino Linotype" w:hAnsi="Palatino Linotype" w:cs="Times New Roman"/>
          <w:bCs/>
        </w:rPr>
        <w:t>) (</w:t>
      </w:r>
      <w:r w:rsidR="004B46AB" w:rsidRPr="0078064A">
        <w:rPr>
          <w:rFonts w:ascii="Palatino Linotype" w:hAnsi="Palatino Linotype" w:cs="Times New Roman"/>
          <w:bCs/>
        </w:rPr>
        <w:t xml:space="preserve">1) and </w:t>
      </w:r>
      <w:r w:rsidR="004B46AB" w:rsidRPr="0078064A">
        <w:rPr>
          <w:rFonts w:ascii="Palatino Linotype" w:hAnsi="Palatino Linotype" w:cs="Times New Roman"/>
        </w:rPr>
        <w:t xml:space="preserve">EPA’s </w:t>
      </w:r>
      <w:r w:rsidR="004B46AB" w:rsidRPr="0078064A">
        <w:rPr>
          <w:rFonts w:ascii="Palatino Linotype" w:hAnsi="Palatino Linotype" w:cs="Times New Roman"/>
          <w:color w:val="000000"/>
        </w:rPr>
        <w:t xml:space="preserve">Transportation Conformity Guidance for Quantitative Hot-spot Analysis in </w:t>
      </w:r>
      <w:r w:rsidR="004B46AB" w:rsidRPr="0078064A">
        <w:rPr>
          <w:rFonts w:ascii="Palatino Linotype" w:hAnsi="Palatino Linotype" w:cs="Times New Roman"/>
          <w:bCs/>
        </w:rPr>
        <w:t>PM</w:t>
      </w:r>
      <w:r w:rsidR="004B46AB" w:rsidRPr="0078064A">
        <w:rPr>
          <w:rFonts w:ascii="Palatino Linotype" w:hAnsi="Palatino Linotype" w:cs="Times New Roman"/>
          <w:bCs/>
          <w:vertAlign w:val="subscript"/>
        </w:rPr>
        <w:t>10</w:t>
      </w:r>
      <w:r w:rsidR="004B46AB" w:rsidRPr="0078064A">
        <w:rPr>
          <w:rFonts w:ascii="Palatino Linotype" w:hAnsi="Palatino Linotype" w:cs="Times New Roman"/>
          <w:bCs/>
        </w:rPr>
        <w:t xml:space="preserve"> and PM</w:t>
      </w:r>
      <w:r w:rsidR="004B46AB" w:rsidRPr="0078064A">
        <w:rPr>
          <w:rFonts w:ascii="Palatino Linotype" w:hAnsi="Palatino Linotype" w:cs="Times New Roman"/>
          <w:bCs/>
          <w:vertAlign w:val="subscript"/>
        </w:rPr>
        <w:t>2.5</w:t>
      </w:r>
      <w:r w:rsidR="004B46AB" w:rsidRPr="0078064A">
        <w:rPr>
          <w:rFonts w:ascii="Palatino Linotype" w:hAnsi="Palatino Linotype" w:cs="Times New Roman"/>
          <w:b/>
          <w:bCs/>
        </w:rPr>
        <w:t xml:space="preserve"> </w:t>
      </w:r>
      <w:r w:rsidR="004B46AB" w:rsidRPr="0078064A">
        <w:rPr>
          <w:rFonts w:ascii="Palatino Linotype" w:hAnsi="Palatino Linotype" w:cs="Times New Roman"/>
          <w:color w:val="000000"/>
        </w:rPr>
        <w:t>Nonattainment and maintenance areas dated November 2015</w:t>
      </w:r>
      <w:r w:rsidR="004B46AB" w:rsidRPr="00112862">
        <w:rPr>
          <w:rStyle w:val="FootnoteReference"/>
          <w:rFonts w:ascii="Palatino Linotype" w:hAnsi="Palatino Linotype" w:cs="Times New Roman"/>
          <w:color w:val="000000"/>
        </w:rPr>
        <w:footnoteReference w:id="1"/>
      </w:r>
      <w:r w:rsidR="004B46AB" w:rsidRPr="0078064A">
        <w:rPr>
          <w:rFonts w:ascii="Palatino Linotype" w:hAnsi="Palatino Linotype" w:cs="Times New Roman"/>
          <w:color w:val="000000"/>
        </w:rPr>
        <w:t>.</w:t>
      </w:r>
    </w:p>
    <w:p w:rsidR="004B46AB" w:rsidRPr="00112862" w:rsidRDefault="0020634D" w:rsidP="0078064A">
      <w:pPr>
        <w:autoSpaceDE w:val="0"/>
        <w:autoSpaceDN w:val="0"/>
        <w:adjustRightInd w:val="0"/>
        <w:spacing w:after="0" w:line="240" w:lineRule="auto"/>
        <w:ind w:left="270" w:right="72"/>
        <w:jc w:val="both"/>
        <w:rPr>
          <w:rFonts w:ascii="Palatino Linotype" w:hAnsi="Palatino Linotype" w:cs="Times New Roman"/>
          <w:bCs/>
        </w:rPr>
      </w:pPr>
      <w:sdt>
        <w:sdtPr>
          <w:rPr>
            <w:rFonts w:ascii="MS Gothic" w:eastAsia="MS Gothic" w:hAnsi="MS Gothic"/>
            <w:sz w:val="20"/>
            <w:szCs w:val="20"/>
          </w:rPr>
          <w:id w:val="-2002642814"/>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bCs/>
        </w:rPr>
        <w:t xml:space="preserve"> </w:t>
      </w:r>
      <w:r w:rsidR="004B46AB" w:rsidRPr="00112862">
        <w:rPr>
          <w:rFonts w:ascii="Palatino Linotype" w:hAnsi="Palatino Linotype" w:cs="Times New Roman"/>
          <w:bCs/>
        </w:rPr>
        <w:t>If applicable make the statement, “</w:t>
      </w:r>
      <w:r w:rsidR="004B46AB" w:rsidRPr="00112862">
        <w:rPr>
          <w:rFonts w:ascii="Palatino Linotype" w:hAnsi="Palatino Linotype" w:cs="Times New Roman"/>
        </w:rPr>
        <w:t xml:space="preserve">This project is not a local air quality project of concern and the requirements of the CAAA and 40 CFR 93.116 are met without requiring a hot-spot analysis.”  </w:t>
      </w:r>
    </w:p>
    <w:p w:rsidR="004B46AB" w:rsidRPr="00112862" w:rsidRDefault="0020634D" w:rsidP="0078064A">
      <w:pPr>
        <w:autoSpaceDE w:val="0"/>
        <w:autoSpaceDN w:val="0"/>
        <w:adjustRightInd w:val="0"/>
        <w:spacing w:after="0" w:line="240" w:lineRule="auto"/>
        <w:ind w:left="270" w:right="72"/>
        <w:jc w:val="both"/>
        <w:rPr>
          <w:rFonts w:ascii="Palatino Linotype" w:hAnsi="Palatino Linotype" w:cs="Times New Roman"/>
          <w:bCs/>
        </w:rPr>
      </w:pPr>
      <w:sdt>
        <w:sdtPr>
          <w:rPr>
            <w:rFonts w:ascii="MS Gothic" w:eastAsia="MS Gothic" w:hAnsi="MS Gothic"/>
            <w:sz w:val="20"/>
            <w:szCs w:val="20"/>
          </w:rPr>
          <w:id w:val="1943345919"/>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If project is a POAQC, provide same types of documentation as for CO quantitative analysis for the PM</w:t>
      </w:r>
      <w:r w:rsidR="004B46AB" w:rsidRPr="00112862">
        <w:rPr>
          <w:rFonts w:ascii="Palatino Linotype" w:hAnsi="Palatino Linotype" w:cs="Times New Roman"/>
          <w:vertAlign w:val="subscript"/>
        </w:rPr>
        <w:t>10</w:t>
      </w:r>
      <w:r w:rsidR="004B46AB" w:rsidRPr="00112862">
        <w:rPr>
          <w:rFonts w:ascii="Palatino Linotype" w:hAnsi="Palatino Linotype" w:cs="Times New Roman"/>
        </w:rPr>
        <w:t xml:space="preserve"> or PM</w:t>
      </w:r>
      <w:r w:rsidR="004B46AB" w:rsidRPr="00112862">
        <w:rPr>
          <w:rFonts w:ascii="Palatino Linotype" w:hAnsi="Palatino Linotype" w:cs="Times New Roman"/>
          <w:vertAlign w:val="subscript"/>
        </w:rPr>
        <w:t>2.5</w:t>
      </w:r>
      <w:r w:rsidR="004B46AB" w:rsidRPr="00112862">
        <w:rPr>
          <w:rFonts w:ascii="Palatino Linotype" w:hAnsi="Palatino Linotype" w:cs="Times New Roman"/>
        </w:rPr>
        <w:t xml:space="preserve"> quantitative analysis in addition to emission model bullets included below for the MSAT quantitative analysis. Additional bullets would be needed if the AERMOD or CAL3QHCR model were used for dispersion model which should be determined in consultation with ODOT Air Quality Specialist.</w:t>
      </w:r>
    </w:p>
    <w:p w:rsidR="00936A53" w:rsidRPr="00112862" w:rsidRDefault="00936A53" w:rsidP="00936A53">
      <w:pPr>
        <w:autoSpaceDE w:val="0"/>
        <w:autoSpaceDN w:val="0"/>
        <w:adjustRightInd w:val="0"/>
        <w:spacing w:after="0" w:line="240" w:lineRule="auto"/>
        <w:ind w:left="630" w:right="72"/>
        <w:jc w:val="both"/>
        <w:rPr>
          <w:rFonts w:ascii="Palatino Linotype" w:hAnsi="Palatino Linotype" w:cs="Times New Roman"/>
          <w:bCs/>
        </w:rPr>
      </w:pPr>
    </w:p>
    <w:p w:rsidR="00936A53" w:rsidRPr="00112862" w:rsidRDefault="00936A53" w:rsidP="00AE6A44">
      <w:pPr>
        <w:pStyle w:val="Heading2"/>
      </w:pPr>
      <w:r w:rsidRPr="00112862">
        <w:t>For Analyses I through IV</w:t>
      </w:r>
      <w:r w:rsidR="002929AF" w:rsidRPr="00112862">
        <w:t>-</w:t>
      </w:r>
      <w:r w:rsidRPr="00112862">
        <w:t xml:space="preserve"> Report must include ‘Air Quality Conformity Finding’</w:t>
      </w:r>
    </w:p>
    <w:p w:rsidR="00936A53" w:rsidRPr="0078064A"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39613407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936A53" w:rsidRPr="0078064A">
        <w:rPr>
          <w:rFonts w:ascii="Palatino Linotype" w:hAnsi="Palatino Linotype" w:cs="Times New Roman"/>
        </w:rPr>
        <w:t>Provide a regional conformity and project level conformity statement unless the project is exempt (see 40 CFR 93.126 - 93.128) or is located in an attainment area.</w:t>
      </w:r>
    </w:p>
    <w:p w:rsidR="00936A53" w:rsidRPr="0078064A" w:rsidRDefault="0020634D" w:rsidP="0078064A">
      <w:pP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40558380"/>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936A53" w:rsidRPr="0078064A">
        <w:rPr>
          <w:rFonts w:ascii="Palatino Linotype" w:hAnsi="Palatino Linotype" w:cs="Times New Roman"/>
        </w:rPr>
        <w:t>Conformity determination statement should answer following questions:</w:t>
      </w:r>
    </w:p>
    <w:p w:rsidR="00936A53" w:rsidRPr="00112862" w:rsidRDefault="00936A53" w:rsidP="00936A53">
      <w:pPr>
        <w:pStyle w:val="ListParagraph"/>
        <w:numPr>
          <w:ilvl w:val="1"/>
          <w:numId w:val="5"/>
        </w:numPr>
        <w:spacing w:after="0" w:line="240" w:lineRule="auto"/>
        <w:ind w:right="72"/>
        <w:jc w:val="both"/>
        <w:rPr>
          <w:rFonts w:ascii="Palatino Linotype" w:hAnsi="Palatino Linotype" w:cs="Times New Roman"/>
        </w:rPr>
      </w:pPr>
      <w:r w:rsidRPr="00112862">
        <w:rPr>
          <w:rFonts w:ascii="Palatino Linotype" w:hAnsi="Palatino Linotype" w:cs="Times New Roman"/>
        </w:rPr>
        <w:t>Is the project in a conforming STIP/RTP/TIP (include dates of planning period)?</w:t>
      </w:r>
    </w:p>
    <w:p w:rsidR="00936A53" w:rsidRPr="00112862" w:rsidRDefault="00936A53" w:rsidP="00936A53">
      <w:pPr>
        <w:pStyle w:val="ListParagraph"/>
        <w:numPr>
          <w:ilvl w:val="1"/>
          <w:numId w:val="5"/>
        </w:numPr>
        <w:spacing w:after="0" w:line="240" w:lineRule="auto"/>
        <w:ind w:right="72"/>
        <w:jc w:val="both"/>
        <w:rPr>
          <w:rFonts w:ascii="Palatino Linotype" w:hAnsi="Palatino Linotype" w:cs="Times New Roman"/>
        </w:rPr>
      </w:pPr>
      <w:r w:rsidRPr="00112862">
        <w:rPr>
          <w:rFonts w:ascii="Palatino Linotype" w:hAnsi="Palatino Linotype" w:cs="Times New Roman"/>
        </w:rPr>
        <w:t>Does the project cause or contribute to any new hot spot violations of the NAAQS?</w:t>
      </w:r>
    </w:p>
    <w:p w:rsidR="00936A53" w:rsidRPr="00112862" w:rsidRDefault="00936A53" w:rsidP="00936A53">
      <w:pPr>
        <w:pStyle w:val="ListParagraph"/>
        <w:numPr>
          <w:ilvl w:val="1"/>
          <w:numId w:val="5"/>
        </w:numPr>
        <w:spacing w:after="0" w:line="240" w:lineRule="auto"/>
        <w:ind w:right="72"/>
        <w:jc w:val="both"/>
        <w:rPr>
          <w:rFonts w:ascii="Palatino Linotype" w:hAnsi="Palatino Linotype" w:cs="Times New Roman"/>
        </w:rPr>
      </w:pPr>
      <w:r w:rsidRPr="00112862">
        <w:rPr>
          <w:rFonts w:ascii="Palatino Linotype" w:hAnsi="Palatino Linotype" w:cs="Times New Roman"/>
        </w:rPr>
        <w:t>Does the project increase the severity and frequency of an existing NAAQS violation or standard?</w:t>
      </w:r>
    </w:p>
    <w:p w:rsidR="00936A53" w:rsidRPr="00112862" w:rsidRDefault="00936A53" w:rsidP="00936A53">
      <w:pPr>
        <w:pStyle w:val="ListParagraph"/>
        <w:numPr>
          <w:ilvl w:val="1"/>
          <w:numId w:val="5"/>
        </w:numPr>
        <w:spacing w:after="0" w:line="240" w:lineRule="auto"/>
        <w:ind w:right="72"/>
        <w:jc w:val="both"/>
        <w:rPr>
          <w:rFonts w:ascii="Palatino Linotype" w:hAnsi="Palatino Linotype" w:cs="Times New Roman"/>
        </w:rPr>
      </w:pPr>
      <w:r w:rsidRPr="00112862">
        <w:rPr>
          <w:rFonts w:ascii="Palatino Linotype" w:hAnsi="Palatino Linotype" w:cs="Times New Roman"/>
        </w:rPr>
        <w:t>Does the project delay timely attainment of NAASs, TCM, or a regulation?</w:t>
      </w:r>
    </w:p>
    <w:p w:rsidR="004B46AB" w:rsidRPr="00112862" w:rsidRDefault="004B46AB" w:rsidP="004B46AB">
      <w:pPr>
        <w:widowControl w:val="0"/>
        <w:spacing w:after="0"/>
        <w:rPr>
          <w:rFonts w:ascii="Palatino Linotype" w:hAnsi="Palatino Linotype" w:cs="Times New Roman"/>
        </w:rPr>
      </w:pPr>
    </w:p>
    <w:p w:rsidR="00617783" w:rsidRPr="00AE6A44" w:rsidRDefault="004B46AB" w:rsidP="006F5EF7">
      <w:pPr>
        <w:pStyle w:val="ListParagraph"/>
        <w:widowControl w:val="0"/>
        <w:numPr>
          <w:ilvl w:val="0"/>
          <w:numId w:val="18"/>
        </w:numPr>
        <w:spacing w:after="0" w:line="240" w:lineRule="auto"/>
        <w:ind w:right="72"/>
        <w:jc w:val="both"/>
        <w:rPr>
          <w:rFonts w:ascii="Franklin Gothic Demi Cond" w:hAnsi="Franklin Gothic Demi Cond" w:cs="Times New Roman"/>
          <w:b/>
          <w:sz w:val="40"/>
          <w:szCs w:val="40"/>
        </w:rPr>
      </w:pPr>
      <w:r w:rsidRPr="00AE6A44">
        <w:rPr>
          <w:rFonts w:ascii="Franklin Gothic Demi Cond" w:hAnsi="Franklin Gothic Demi Cond" w:cs="Times New Roman"/>
          <w:b/>
          <w:sz w:val="40"/>
          <w:szCs w:val="40"/>
        </w:rPr>
        <w:t>MSAT Analysis</w:t>
      </w:r>
    </w:p>
    <w:p w:rsidR="004B46AB" w:rsidRPr="00112862" w:rsidRDefault="004B46AB" w:rsidP="006D32C6">
      <w:pPr>
        <w:pStyle w:val="ListParagraph"/>
        <w:widowControl w:val="0"/>
        <w:ind w:left="630"/>
        <w:rPr>
          <w:rFonts w:ascii="Palatino Linotype" w:hAnsi="Palatino Linotype" w:cs="Times New Roman"/>
          <w:u w:val="single"/>
        </w:rPr>
      </w:pPr>
      <w:r w:rsidRPr="00112862">
        <w:rPr>
          <w:rFonts w:ascii="Palatino Linotype" w:hAnsi="Palatino Linotype" w:cs="Times New Roman"/>
          <w:u w:val="single"/>
        </w:rPr>
        <w:t>For Exempt and Qualitative MSAT Analysis</w:t>
      </w:r>
    </w:p>
    <w:p w:rsidR="00617783" w:rsidRPr="00112862" w:rsidRDefault="0020634D" w:rsidP="00617783">
      <w:pPr>
        <w:pStyle w:val="ListParagraph"/>
        <w:widowControl w:val="0"/>
        <w:pBdr>
          <w:top w:val="single" w:sz="4" w:space="1" w:color="auto"/>
          <w:left w:val="single" w:sz="4" w:space="4" w:color="auto"/>
          <w:bottom w:val="single" w:sz="4" w:space="1" w:color="auto"/>
          <w:right w:val="single" w:sz="4" w:space="4" w:color="auto"/>
        </w:pBdr>
        <w:ind w:left="630"/>
        <w:rPr>
          <w:rFonts w:ascii="Palatino Linotype" w:hAnsi="Palatino Linotype" w:cs="Times New Roman"/>
        </w:rPr>
      </w:pPr>
      <w:sdt>
        <w:sdtPr>
          <w:rPr>
            <w:rFonts w:ascii="MS Gothic" w:eastAsia="MS Gothic" w:hAnsi="MS Gothic"/>
            <w:sz w:val="20"/>
            <w:szCs w:val="20"/>
          </w:rPr>
          <w:id w:val="183629928"/>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1164905424"/>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617783" w:rsidRPr="00112862">
        <w:rPr>
          <w:rFonts w:ascii="Palatino Linotype" w:hAnsi="Palatino Linotype" w:cs="Times New Roman"/>
        </w:rPr>
        <w:t xml:space="preserve"> not applicable because:</w:t>
      </w:r>
    </w:p>
    <w:p w:rsidR="004B46AB" w:rsidRPr="0078064A" w:rsidRDefault="0020634D" w:rsidP="0078064A">
      <w:pPr>
        <w:autoSpaceDE w:val="0"/>
        <w:autoSpaceDN w:val="0"/>
        <w:adjustRightInd w:val="0"/>
        <w:spacing w:after="0" w:line="240" w:lineRule="auto"/>
        <w:ind w:left="270" w:right="72"/>
        <w:jc w:val="both"/>
        <w:rPr>
          <w:rFonts w:ascii="Palatino Linotype" w:hAnsi="Palatino Linotype" w:cs="Times New Roman"/>
          <w:bCs/>
        </w:rPr>
      </w:pPr>
      <w:sdt>
        <w:sdtPr>
          <w:rPr>
            <w:rFonts w:ascii="MS Gothic" w:eastAsia="MS Gothic" w:hAnsi="MS Gothic"/>
            <w:sz w:val="20"/>
            <w:szCs w:val="20"/>
          </w:rPr>
          <w:id w:val="1888213561"/>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bCs/>
        </w:rPr>
        <w:t xml:space="preserve"> </w:t>
      </w:r>
      <w:r w:rsidR="004B46AB" w:rsidRPr="0078064A">
        <w:rPr>
          <w:rFonts w:ascii="Palatino Linotype" w:hAnsi="Palatino Linotype" w:cs="Times New Roman"/>
          <w:bCs/>
        </w:rPr>
        <w:t>Follow FHWA MSAT interim guidance date October 18, 2016 (or more recent) for exempt and qualitative analysis.</w:t>
      </w:r>
    </w:p>
    <w:p w:rsidR="004B46AB" w:rsidRPr="0078064A" w:rsidRDefault="0020634D" w:rsidP="0078064A">
      <w:pPr>
        <w:spacing w:after="120" w:line="240" w:lineRule="auto"/>
        <w:ind w:left="270" w:right="72"/>
        <w:jc w:val="both"/>
        <w:rPr>
          <w:rFonts w:ascii="Palatino Linotype" w:hAnsi="Palatino Linotype" w:cs="Times New Roman"/>
        </w:rPr>
      </w:pPr>
      <w:sdt>
        <w:sdtPr>
          <w:rPr>
            <w:rFonts w:ascii="MS Gothic" w:eastAsia="MS Gothic" w:hAnsi="MS Gothic"/>
            <w:sz w:val="20"/>
            <w:szCs w:val="20"/>
          </w:rPr>
          <w:id w:val="50717366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582876" w:rsidRPr="0078064A">
        <w:rPr>
          <w:rFonts w:ascii="Palatino Linotype" w:hAnsi="Palatino Linotype" w:cs="Times New Roman"/>
        </w:rPr>
        <w:t>T</w:t>
      </w:r>
      <w:r w:rsidR="0078064A">
        <w:rPr>
          <w:rFonts w:ascii="Palatino Linotype" w:hAnsi="Palatino Linotype" w:cs="Times New Roman"/>
        </w:rPr>
        <w:t>ables summarizing</w:t>
      </w:r>
      <w:r w:rsidR="004B46AB" w:rsidRPr="0078064A">
        <w:rPr>
          <w:rFonts w:ascii="Palatino Linotype" w:hAnsi="Palatino Linotype" w:cs="Times New Roman"/>
        </w:rPr>
        <w:t xml:space="preserve"> and comparing traffic data</w:t>
      </w:r>
      <w:r w:rsidR="004B46AB" w:rsidRPr="0078064A">
        <w:rPr>
          <w:rFonts w:ascii="Palatino Linotype" w:hAnsi="Palatino Linotype" w:cs="Times New Roman"/>
          <w:bCs/>
        </w:rPr>
        <w:t xml:space="preserve"> </w:t>
      </w:r>
      <w:r w:rsidR="00FD6A86" w:rsidRPr="0078064A">
        <w:rPr>
          <w:rFonts w:ascii="Palatino Linotype" w:hAnsi="Palatino Linotype" w:cs="Times New Roman"/>
          <w:bCs/>
        </w:rPr>
        <w:t>for qualitative analysis</w:t>
      </w:r>
    </w:p>
    <w:p w:rsidR="004B46AB" w:rsidRPr="0078064A" w:rsidRDefault="0020634D" w:rsidP="0078064A">
      <w:pPr>
        <w:spacing w:after="120" w:line="240" w:lineRule="auto"/>
        <w:ind w:left="270" w:right="72"/>
        <w:jc w:val="both"/>
        <w:rPr>
          <w:rFonts w:ascii="Palatino Linotype" w:hAnsi="Palatino Linotype" w:cs="Times New Roman"/>
        </w:rPr>
      </w:pPr>
      <w:sdt>
        <w:sdtPr>
          <w:rPr>
            <w:rFonts w:ascii="MS Gothic" w:eastAsia="MS Gothic" w:hAnsi="MS Gothic"/>
            <w:sz w:val="20"/>
            <w:szCs w:val="20"/>
          </w:rPr>
          <w:id w:val="145406286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Include exempt or qualitative MSAT Discussion using prototype language in FHWA MSAT guidance and adjust language for project. The qualitative discussion should include potential effects of alternatives, including no build, on traffic volumes, vehicles mix, and traffic routing.</w:t>
      </w:r>
    </w:p>
    <w:p w:rsidR="004B46AB" w:rsidRPr="00112862" w:rsidRDefault="004B46AB" w:rsidP="006D32C6">
      <w:pPr>
        <w:pStyle w:val="ListParagraph"/>
        <w:autoSpaceDE w:val="0"/>
        <w:autoSpaceDN w:val="0"/>
        <w:adjustRightInd w:val="0"/>
        <w:ind w:left="630"/>
        <w:rPr>
          <w:rFonts w:ascii="Palatino Linotype" w:hAnsi="Palatino Linotype" w:cs="Times New Roman"/>
          <w:bCs/>
          <w:u w:val="single"/>
        </w:rPr>
      </w:pPr>
    </w:p>
    <w:p w:rsidR="004B46AB" w:rsidRPr="00112862" w:rsidRDefault="004B46AB" w:rsidP="006D32C6">
      <w:pPr>
        <w:pStyle w:val="ListParagraph"/>
        <w:autoSpaceDE w:val="0"/>
        <w:autoSpaceDN w:val="0"/>
        <w:adjustRightInd w:val="0"/>
        <w:ind w:left="630"/>
        <w:rPr>
          <w:rFonts w:ascii="Palatino Linotype" w:hAnsi="Palatino Linotype" w:cs="Times New Roman"/>
          <w:bCs/>
          <w:u w:val="single"/>
        </w:rPr>
      </w:pPr>
      <w:r w:rsidRPr="00112862">
        <w:rPr>
          <w:rFonts w:ascii="Palatino Linotype" w:hAnsi="Palatino Linotype" w:cs="Times New Roman"/>
          <w:bCs/>
          <w:u w:val="single"/>
        </w:rPr>
        <w:t>For Quantitative MSAT Analysis</w:t>
      </w:r>
    </w:p>
    <w:p w:rsidR="00617783" w:rsidRPr="00112862" w:rsidRDefault="0020634D" w:rsidP="00617783">
      <w:pPr>
        <w:pStyle w:val="ListParagraph"/>
        <w:widowControl w:val="0"/>
        <w:pBdr>
          <w:top w:val="single" w:sz="4" w:space="1" w:color="auto"/>
          <w:left w:val="single" w:sz="4" w:space="4" w:color="auto"/>
          <w:bottom w:val="single" w:sz="4" w:space="1" w:color="auto"/>
          <w:right w:val="single" w:sz="4" w:space="4" w:color="auto"/>
        </w:pBdr>
        <w:ind w:left="630"/>
        <w:rPr>
          <w:rFonts w:ascii="Palatino Linotype" w:hAnsi="Palatino Linotype" w:cs="Times New Roman"/>
        </w:rPr>
      </w:pPr>
      <w:sdt>
        <w:sdtPr>
          <w:rPr>
            <w:rFonts w:ascii="MS Gothic" w:eastAsia="MS Gothic" w:hAnsi="MS Gothic"/>
            <w:sz w:val="20"/>
            <w:szCs w:val="20"/>
          </w:rPr>
          <w:id w:val="-338777138"/>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1474022661"/>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17783" w:rsidRPr="00112862">
        <w:rPr>
          <w:rFonts w:ascii="Palatino Linotype" w:hAnsi="Palatino Linotype" w:cs="Times New Roman"/>
        </w:rPr>
        <w:t>not applicable because:</w:t>
      </w:r>
    </w:p>
    <w:p w:rsidR="004B46AB" w:rsidRPr="0078064A" w:rsidRDefault="0020634D" w:rsidP="0078064A">
      <w:pPr>
        <w:widowControl w:val="0"/>
        <w:autoSpaceDE w:val="0"/>
        <w:autoSpaceDN w:val="0"/>
        <w:adjustRightInd w:val="0"/>
        <w:spacing w:after="0" w:line="240" w:lineRule="auto"/>
        <w:ind w:left="270" w:right="72"/>
        <w:jc w:val="both"/>
        <w:rPr>
          <w:rFonts w:ascii="Palatino Linotype" w:hAnsi="Palatino Linotype" w:cs="Times New Roman"/>
          <w:bCs/>
        </w:rPr>
      </w:pPr>
      <w:sdt>
        <w:sdtPr>
          <w:rPr>
            <w:rFonts w:ascii="MS Gothic" w:eastAsia="MS Gothic" w:hAnsi="MS Gothic"/>
            <w:sz w:val="20"/>
            <w:szCs w:val="20"/>
          </w:rPr>
          <w:id w:val="47518994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bCs/>
        </w:rPr>
        <w:t xml:space="preserve"> </w:t>
      </w:r>
      <w:r w:rsidR="004B46AB" w:rsidRPr="0078064A">
        <w:rPr>
          <w:rFonts w:ascii="Palatino Linotype" w:hAnsi="Palatino Linotype" w:cs="Times New Roman"/>
          <w:bCs/>
        </w:rPr>
        <w:t xml:space="preserve">Follow FHWA “Frequently Asked Questions (FAQ) for Conducting Quantitative MSAT Analysis” for FHWA NEPA documents for Quantitative MSAT </w:t>
      </w:r>
    </w:p>
    <w:p w:rsidR="004B46AB" w:rsidRPr="0078064A" w:rsidRDefault="0020634D" w:rsidP="0078064A">
      <w:pPr>
        <w:spacing w:after="120" w:line="240" w:lineRule="auto"/>
        <w:ind w:left="900" w:right="72"/>
        <w:jc w:val="both"/>
        <w:rPr>
          <w:rFonts w:ascii="Palatino Linotype" w:hAnsi="Palatino Linotype" w:cs="Times New Roman"/>
        </w:rPr>
      </w:pPr>
      <w:sdt>
        <w:sdtPr>
          <w:rPr>
            <w:rFonts w:ascii="MS Gothic" w:eastAsia="MS Gothic" w:hAnsi="MS Gothic"/>
            <w:sz w:val="20"/>
            <w:szCs w:val="20"/>
          </w:rPr>
          <w:id w:val="22626977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FD6A86" w:rsidRPr="0078064A">
        <w:rPr>
          <w:rFonts w:ascii="Palatino Linotype" w:hAnsi="Palatino Linotype" w:cs="Times New Roman"/>
        </w:rPr>
        <w:t>Document</w:t>
      </w:r>
      <w:r w:rsidR="004B46AB" w:rsidRPr="0078064A">
        <w:rPr>
          <w:rFonts w:ascii="Palatino Linotype" w:hAnsi="Palatino Linotype" w:cs="Times New Roman"/>
        </w:rPr>
        <w:t xml:space="preserve"> interagency coordination of modeling methodology</w:t>
      </w:r>
    </w:p>
    <w:p w:rsidR="00FD6A86" w:rsidRPr="0078064A" w:rsidRDefault="0020634D" w:rsidP="0078064A">
      <w:pPr>
        <w:spacing w:after="120" w:line="240" w:lineRule="auto"/>
        <w:ind w:left="900" w:right="72"/>
        <w:jc w:val="both"/>
        <w:rPr>
          <w:rFonts w:ascii="Palatino Linotype" w:hAnsi="Palatino Linotype" w:cs="Times New Roman"/>
        </w:rPr>
      </w:pPr>
      <w:sdt>
        <w:sdtPr>
          <w:rPr>
            <w:rFonts w:ascii="MS Gothic" w:eastAsia="MS Gothic" w:hAnsi="MS Gothic"/>
            <w:sz w:val="20"/>
            <w:szCs w:val="20"/>
          </w:rPr>
          <w:id w:val="1859078371"/>
          <w14:checkbox>
            <w14:checked w14:val="0"/>
            <w14:checkedState w14:val="2612" w14:font="MS Gothic"/>
            <w14:uncheckedState w14:val="2610" w14:font="MS Gothic"/>
          </w14:checkbox>
        </w:sdtPr>
        <w:sdtEndPr/>
        <w:sdtContent>
          <w:r w:rsidR="0078064A" w:rsidRPr="0078064A">
            <w:rPr>
              <w:rFonts w:ascii="MS Gothic" w:eastAsia="MS Gothic" w:hAnsi="MS Gothic" w:hint="eastAsia"/>
              <w:sz w:val="20"/>
              <w:szCs w:val="20"/>
            </w:rPr>
            <w:t>☐</w:t>
          </w:r>
        </w:sdtContent>
      </w:sdt>
      <w:r w:rsidR="0078064A" w:rsidRPr="0078064A">
        <w:rPr>
          <w:rFonts w:ascii="Palatino Linotype" w:hAnsi="Palatino Linotype" w:cs="Times New Roman"/>
        </w:rPr>
        <w:t xml:space="preserve"> </w:t>
      </w:r>
      <w:r w:rsidR="00FD6A86" w:rsidRPr="0078064A">
        <w:rPr>
          <w:rFonts w:ascii="Palatino Linotype" w:hAnsi="Palatino Linotype" w:cs="Times New Roman"/>
        </w:rPr>
        <w:t>Include all t</w:t>
      </w:r>
      <w:r w:rsidR="004B46AB" w:rsidRPr="0078064A">
        <w:rPr>
          <w:rFonts w:ascii="Palatino Linotype" w:hAnsi="Palatino Linotype" w:cs="Times New Roman"/>
        </w:rPr>
        <w:t xml:space="preserve">raffic information </w:t>
      </w:r>
      <w:r w:rsidR="00FD6A86" w:rsidRPr="0078064A">
        <w:rPr>
          <w:rFonts w:ascii="Palatino Linotype" w:hAnsi="Palatino Linotype" w:cs="Times New Roman"/>
        </w:rPr>
        <w:t xml:space="preserve">used in tables and if too big electronically </w:t>
      </w:r>
      <w:r w:rsidR="004B46AB" w:rsidRPr="0078064A">
        <w:rPr>
          <w:rFonts w:ascii="Palatino Linotype" w:hAnsi="Palatino Linotype" w:cs="Times New Roman"/>
        </w:rPr>
        <w:t>(VMT, roadway length, speed, AADT, % diesel vehicles for existing, no build and build scenarios) (See Section 5.2.3.4)</w:t>
      </w:r>
    </w:p>
    <w:p w:rsidR="00FD6A86" w:rsidRPr="0078064A" w:rsidRDefault="0020634D" w:rsidP="0078064A">
      <w:pPr>
        <w:spacing w:after="120" w:line="240" w:lineRule="auto"/>
        <w:ind w:left="900" w:right="72"/>
        <w:jc w:val="both"/>
        <w:rPr>
          <w:rFonts w:ascii="Palatino Linotype" w:hAnsi="Palatino Linotype" w:cs="Times New Roman"/>
        </w:rPr>
      </w:pPr>
      <w:sdt>
        <w:sdtPr>
          <w:rPr>
            <w:rFonts w:ascii="MS Gothic" w:eastAsia="MS Gothic" w:hAnsi="MS Gothic"/>
            <w:sz w:val="20"/>
            <w:szCs w:val="20"/>
          </w:rPr>
          <w:id w:val="-185309431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FD6A86" w:rsidRPr="0078064A">
        <w:rPr>
          <w:rFonts w:ascii="Palatino Linotype" w:hAnsi="Palatino Linotype" w:cs="Times New Roman"/>
        </w:rPr>
        <w:t>Figure showing roadway links selected for analysis</w:t>
      </w:r>
      <w:r w:rsidR="00A41607" w:rsidRPr="0078064A">
        <w:rPr>
          <w:rFonts w:ascii="Palatino Linotype" w:hAnsi="Palatino Linotype" w:cs="Times New Roman"/>
        </w:rPr>
        <w:t xml:space="preserve"> if not previously included</w:t>
      </w:r>
    </w:p>
    <w:p w:rsidR="004B46AB" w:rsidRPr="00112862" w:rsidRDefault="004B46AB" w:rsidP="00FD6A86">
      <w:pPr>
        <w:pStyle w:val="ListParagraph"/>
        <w:spacing w:after="120" w:line="240" w:lineRule="auto"/>
        <w:ind w:left="630" w:right="72"/>
        <w:jc w:val="both"/>
        <w:rPr>
          <w:rFonts w:ascii="Palatino Linotype" w:hAnsi="Palatino Linotype" w:cs="Times New Roman"/>
        </w:rPr>
      </w:pPr>
    </w:p>
    <w:p w:rsidR="00617783" w:rsidRPr="00112862" w:rsidRDefault="004B46AB" w:rsidP="00617783">
      <w:pPr>
        <w:pStyle w:val="ListParagraph"/>
        <w:spacing w:after="120" w:line="240" w:lineRule="auto"/>
        <w:ind w:left="630" w:right="72"/>
        <w:jc w:val="both"/>
        <w:rPr>
          <w:rFonts w:ascii="Palatino Linotype" w:hAnsi="Palatino Linotype" w:cs="Times New Roman"/>
          <w:u w:val="single"/>
        </w:rPr>
      </w:pPr>
      <w:r w:rsidRPr="00112862">
        <w:rPr>
          <w:rFonts w:ascii="Palatino Linotype" w:hAnsi="Palatino Linotype" w:cs="Times New Roman"/>
          <w:u w:val="single"/>
        </w:rPr>
        <w:t>Emission Model</w:t>
      </w:r>
    </w:p>
    <w:p w:rsidR="00617783" w:rsidRPr="00112862" w:rsidRDefault="0020634D" w:rsidP="0078064A">
      <w:pPr>
        <w:pStyle w:val="ListParagraph"/>
        <w:widowControl w:val="0"/>
        <w:pBdr>
          <w:top w:val="single" w:sz="4" w:space="1" w:color="auto"/>
          <w:left w:val="single" w:sz="4" w:space="4" w:color="auto"/>
          <w:bottom w:val="single" w:sz="4" w:space="1" w:color="auto"/>
          <w:right w:val="single" w:sz="4" w:space="4" w:color="auto"/>
        </w:pBdr>
        <w:spacing w:after="0"/>
        <w:ind w:left="630"/>
        <w:rPr>
          <w:rFonts w:ascii="Palatino Linotype" w:hAnsi="Palatino Linotype" w:cs="Times New Roman"/>
        </w:rPr>
      </w:pPr>
      <w:sdt>
        <w:sdtPr>
          <w:rPr>
            <w:rFonts w:ascii="MS Gothic" w:eastAsia="MS Gothic" w:hAnsi="MS Gothic"/>
            <w:sz w:val="20"/>
            <w:szCs w:val="20"/>
          </w:rPr>
          <w:id w:val="-1280254515"/>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2003540401"/>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17783" w:rsidRPr="00112862">
        <w:rPr>
          <w:rFonts w:ascii="Palatino Linotype" w:hAnsi="Palatino Linotype" w:cs="Times New Roman"/>
        </w:rPr>
        <w:t>not applicable because:</w:t>
      </w:r>
    </w:p>
    <w:p w:rsidR="00582876"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2094046037"/>
          <w14:checkbox>
            <w14:checked w14:val="0"/>
            <w14:checkedState w14:val="2612" w14:font="MS Gothic"/>
            <w14:uncheckedState w14:val="2610" w14:font="MS Gothic"/>
          </w14:checkbox>
        </w:sdtPr>
        <w:sdtEndPr/>
        <w:sdtContent>
          <w:r w:rsid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582876" w:rsidRPr="0078064A">
        <w:rPr>
          <w:rFonts w:ascii="Palatino Linotype" w:hAnsi="Palatino Linotype" w:cs="Times New Roman"/>
        </w:rPr>
        <w:t>Model version used</w:t>
      </w:r>
    </w:p>
    <w:p w:rsidR="004B46AB"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203052239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582876" w:rsidRPr="0078064A">
        <w:rPr>
          <w:rFonts w:ascii="Palatino Linotype" w:hAnsi="Palatino Linotype" w:cs="Times New Roman"/>
        </w:rPr>
        <w:t>Table</w:t>
      </w:r>
      <w:r w:rsidR="004B46AB" w:rsidRPr="0078064A">
        <w:rPr>
          <w:rFonts w:ascii="Palatino Linotype" w:hAnsi="Palatino Linotype" w:cs="Times New Roman"/>
        </w:rPr>
        <w:t xml:space="preserve"> of </w:t>
      </w:r>
      <w:r w:rsidR="00582876" w:rsidRPr="0078064A">
        <w:rPr>
          <w:rFonts w:ascii="Palatino Linotype" w:hAnsi="Palatino Linotype" w:cs="Times New Roman"/>
        </w:rPr>
        <w:t xml:space="preserve">MOVES </w:t>
      </w:r>
      <w:r w:rsidR="004B46AB" w:rsidRPr="0078064A">
        <w:rPr>
          <w:rFonts w:ascii="Palatino Linotype" w:hAnsi="Palatino Linotype" w:cs="Times New Roman"/>
        </w:rPr>
        <w:t>runspec input and d</w:t>
      </w:r>
      <w:r w:rsidR="00582876" w:rsidRPr="0078064A">
        <w:rPr>
          <w:rFonts w:ascii="Palatino Linotype" w:hAnsi="Palatino Linotype" w:cs="Times New Roman"/>
        </w:rPr>
        <w:t>atabase managers</w:t>
      </w:r>
    </w:p>
    <w:p w:rsidR="00A41607"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1537725120"/>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A41607" w:rsidRPr="0078064A">
        <w:rPr>
          <w:rFonts w:ascii="Palatino Linotype" w:hAnsi="Palatino Linotype" w:cs="Times New Roman"/>
        </w:rPr>
        <w:t>Discuss the general analysis approach used and the analysis years considered for the project</w:t>
      </w:r>
    </w:p>
    <w:p w:rsidR="00A41607"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961310865"/>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A41607" w:rsidRPr="0078064A">
        <w:rPr>
          <w:rFonts w:ascii="Palatino Linotype" w:hAnsi="Palatino Linotype" w:cs="Times New Roman"/>
        </w:rPr>
        <w:t>Discuss geographic area considered in the analysis and any sensitive land use</w:t>
      </w:r>
    </w:p>
    <w:p w:rsidR="00A41607"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712578275"/>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A41607" w:rsidRPr="0078064A">
        <w:rPr>
          <w:rFonts w:ascii="Palatino Linotype" w:hAnsi="Palatino Linotype" w:cs="Times New Roman"/>
        </w:rPr>
        <w:t>Discuss the project specific data used in the analysis.</w:t>
      </w:r>
    </w:p>
    <w:p w:rsidR="004B46AB"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66467527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Include assumptions and data sources</w:t>
      </w:r>
    </w:p>
    <w:p w:rsidR="004B46AB"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153522714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582876" w:rsidRPr="0078064A">
        <w:rPr>
          <w:rFonts w:ascii="Palatino Linotype" w:hAnsi="Palatino Linotype" w:cs="Times New Roman"/>
        </w:rPr>
        <w:t>List</w:t>
      </w:r>
      <w:r w:rsidR="004B46AB" w:rsidRPr="0078064A">
        <w:rPr>
          <w:rFonts w:ascii="Palatino Linotype" w:hAnsi="Palatino Linotype" w:cs="Times New Roman"/>
        </w:rPr>
        <w:t xml:space="preserve"> MSAT emission processes that were modeled in MOVES (e.g. running exhaust, crankcase running exhaust, etc.)</w:t>
      </w:r>
    </w:p>
    <w:p w:rsidR="004B46AB"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172232069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Describe preprocessing and post processing methodology.</w:t>
      </w:r>
    </w:p>
    <w:p w:rsidR="004B46AB" w:rsidRPr="0078064A" w:rsidRDefault="0020634D" w:rsidP="0078064A">
      <w:pPr>
        <w:spacing w:after="0" w:line="240" w:lineRule="auto"/>
        <w:ind w:left="900" w:right="72"/>
        <w:jc w:val="both"/>
        <w:rPr>
          <w:rFonts w:ascii="Palatino Linotype" w:hAnsi="Palatino Linotype" w:cs="Times New Roman"/>
        </w:rPr>
      </w:pPr>
      <w:sdt>
        <w:sdtPr>
          <w:rPr>
            <w:rFonts w:ascii="MS Gothic" w:eastAsia="MS Gothic" w:hAnsi="MS Gothic"/>
            <w:sz w:val="20"/>
            <w:szCs w:val="20"/>
          </w:rPr>
          <w:id w:val="160376028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Describe quality control methodology</w:t>
      </w:r>
    </w:p>
    <w:p w:rsidR="004B46AB" w:rsidRPr="0078064A" w:rsidRDefault="0020634D" w:rsidP="0078064A">
      <w:pPr>
        <w:spacing w:after="120" w:line="240" w:lineRule="auto"/>
        <w:ind w:left="270" w:right="72"/>
        <w:jc w:val="both"/>
        <w:rPr>
          <w:rFonts w:ascii="Palatino Linotype" w:hAnsi="Palatino Linotype" w:cs="Times New Roman"/>
        </w:rPr>
      </w:pPr>
      <w:sdt>
        <w:sdtPr>
          <w:rPr>
            <w:rFonts w:ascii="MS Gothic" w:eastAsia="MS Gothic" w:hAnsi="MS Gothic"/>
            <w:sz w:val="20"/>
            <w:szCs w:val="20"/>
          </w:rPr>
          <w:id w:val="38730201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8F700A" w:rsidRPr="0078064A">
        <w:rPr>
          <w:rFonts w:ascii="Palatino Linotype" w:hAnsi="Palatino Linotype" w:cs="Times New Roman"/>
        </w:rPr>
        <w:t>Results</w:t>
      </w:r>
    </w:p>
    <w:p w:rsidR="004B46AB" w:rsidRPr="0078064A" w:rsidRDefault="0020634D" w:rsidP="0078064A">
      <w:pPr>
        <w:spacing w:after="120" w:line="240" w:lineRule="auto"/>
        <w:ind w:left="900" w:right="72"/>
        <w:jc w:val="both"/>
        <w:rPr>
          <w:rFonts w:ascii="Palatino Linotype" w:hAnsi="Palatino Linotype" w:cs="Times New Roman"/>
        </w:rPr>
      </w:pPr>
      <w:sdt>
        <w:sdtPr>
          <w:rPr>
            <w:rFonts w:ascii="MS Gothic" w:eastAsia="MS Gothic" w:hAnsi="MS Gothic"/>
            <w:sz w:val="20"/>
            <w:szCs w:val="20"/>
          </w:rPr>
          <w:id w:val="203144916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Tables and/or figures that compare the differences in total MSAT emission for each priority MSAT between the base year, opening year no-build/build, and design year no-build/build scenarios.</w:t>
      </w:r>
    </w:p>
    <w:p w:rsidR="004B46AB" w:rsidRPr="00112862" w:rsidRDefault="004B46AB" w:rsidP="004B46AB">
      <w:pPr>
        <w:pStyle w:val="ListParagraph"/>
        <w:widowControl w:val="0"/>
        <w:spacing w:after="0"/>
        <w:ind w:left="1440"/>
        <w:rPr>
          <w:rFonts w:ascii="Palatino Linotype" w:hAnsi="Palatino Linotype" w:cs="Times New Roman"/>
          <w:b/>
        </w:rPr>
      </w:pPr>
    </w:p>
    <w:p w:rsidR="00936A53" w:rsidRPr="00112862" w:rsidRDefault="00AE6A44" w:rsidP="00AE6A44">
      <w:pPr>
        <w:pStyle w:val="Heading2"/>
      </w:pPr>
      <w:proofErr w:type="spellStart"/>
      <w:proofErr w:type="gramStart"/>
      <w:r>
        <w:t>iV</w:t>
      </w:r>
      <w:proofErr w:type="spellEnd"/>
      <w:r>
        <w:t xml:space="preserve">. </w:t>
      </w:r>
      <w:r w:rsidR="00D067BF" w:rsidRPr="00112862">
        <w:t>GHG</w:t>
      </w:r>
      <w:proofErr w:type="gramEnd"/>
      <w:r w:rsidR="00D067BF" w:rsidRPr="00112862">
        <w:t xml:space="preserve"> Analysis </w:t>
      </w:r>
      <w:r w:rsidR="006F5EF7" w:rsidRPr="00112862">
        <w:t xml:space="preserve">Typically </w:t>
      </w:r>
      <w:r w:rsidR="00D067BF" w:rsidRPr="00112862">
        <w:t>for EIS Projects Only</w:t>
      </w:r>
      <w:r w:rsidR="000121F4" w:rsidRPr="00112862">
        <w:t xml:space="preserve"> </w:t>
      </w:r>
    </w:p>
    <w:p w:rsidR="006F5EF7" w:rsidRPr="00112862" w:rsidRDefault="006F5EF7" w:rsidP="006F5EF7">
      <w:pPr>
        <w:pStyle w:val="ListParagraph"/>
        <w:widowControl w:val="0"/>
        <w:spacing w:after="0"/>
        <w:ind w:left="630"/>
        <w:rPr>
          <w:rFonts w:ascii="Palatino Linotype" w:hAnsi="Palatino Linotype" w:cs="Times New Roman"/>
        </w:rPr>
      </w:pPr>
      <w:r w:rsidRPr="00112862">
        <w:rPr>
          <w:rFonts w:ascii="Palatino Linotype" w:hAnsi="Palatino Linotype" w:cs="Times New Roman"/>
        </w:rPr>
        <w:t>Note: Operational GHG emission analysis can use the same methodology for quantitative MSAT analysis if it is being conducted. If traffic volumes and speeds between build and no build are unchanged, operational GHG emissions may not need to be calculated if comparing build and no build. Outside of EIS, the project team may decide to conduct a GHG Analysis for EA.</w:t>
      </w:r>
    </w:p>
    <w:p w:rsidR="00E378DB" w:rsidRPr="00112862" w:rsidRDefault="0020634D" w:rsidP="006F5EF7">
      <w:pPr>
        <w:pStyle w:val="ListParagraph"/>
        <w:widowControl w:val="0"/>
        <w:pBdr>
          <w:top w:val="single" w:sz="4" w:space="1" w:color="auto"/>
          <w:left w:val="single" w:sz="4" w:space="4" w:color="auto"/>
          <w:bottom w:val="single" w:sz="4" w:space="1" w:color="auto"/>
          <w:right w:val="single" w:sz="4" w:space="4" w:color="auto"/>
        </w:pBdr>
        <w:ind w:left="630"/>
        <w:rPr>
          <w:rFonts w:ascii="Palatino Linotype" w:hAnsi="Palatino Linotype" w:cs="Times New Roman"/>
        </w:rPr>
      </w:pPr>
      <w:sdt>
        <w:sdtPr>
          <w:rPr>
            <w:rFonts w:ascii="MS Gothic" w:eastAsia="MS Gothic" w:hAnsi="MS Gothic"/>
            <w:sz w:val="20"/>
            <w:szCs w:val="20"/>
          </w:rPr>
          <w:id w:val="1688876247"/>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2011325275"/>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617783" w:rsidRPr="00112862">
        <w:rPr>
          <w:rFonts w:ascii="Palatino Linotype" w:hAnsi="Palatino Linotype" w:cs="Times New Roman"/>
        </w:rPr>
        <w:t xml:space="preserve"> not applicable because:</w:t>
      </w:r>
    </w:p>
    <w:p w:rsidR="00AA162E"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42025536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AA162E" w:rsidRPr="0078064A">
        <w:rPr>
          <w:rFonts w:ascii="Palatino Linotype" w:hAnsi="Palatino Linotype" w:cs="Times New Roman"/>
        </w:rPr>
        <w:t>State if a quantitative analysis is available at the planning level that could be referenced at the project level</w:t>
      </w:r>
    </w:p>
    <w:p w:rsidR="00F27F95"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212583198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F27F95" w:rsidRPr="0078064A">
        <w:rPr>
          <w:rFonts w:ascii="Palatino Linotype" w:hAnsi="Palatino Linotype" w:cs="Times New Roman"/>
        </w:rPr>
        <w:t xml:space="preserve">Explain why a quantitative GHG analysis is </w:t>
      </w:r>
      <w:r w:rsidR="00A308FA" w:rsidRPr="0078064A">
        <w:rPr>
          <w:rFonts w:ascii="Palatino Linotype" w:hAnsi="Palatino Linotype" w:cs="Times New Roman"/>
        </w:rPr>
        <w:t xml:space="preserve">warranted </w:t>
      </w:r>
      <w:r w:rsidR="00F27F95" w:rsidRPr="0078064A">
        <w:rPr>
          <w:rFonts w:ascii="Palatino Linotype" w:hAnsi="Palatino Linotype" w:cs="Times New Roman"/>
        </w:rPr>
        <w:t>and what emissions will be included (operational, fuel factor, construction and maintenance)</w:t>
      </w:r>
    </w:p>
    <w:p w:rsidR="00D91B4A"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1427309675"/>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D91B4A" w:rsidRPr="0078064A">
        <w:rPr>
          <w:rFonts w:ascii="Palatino Linotype" w:hAnsi="Palatino Linotype" w:cs="Times New Roman"/>
        </w:rPr>
        <w:t>Explain modeling boundary for a GHG analysis</w:t>
      </w:r>
    </w:p>
    <w:p w:rsidR="000121F4"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107573955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F27F95" w:rsidRPr="0078064A">
        <w:rPr>
          <w:rFonts w:ascii="Palatino Linotype" w:hAnsi="Palatino Linotype" w:cs="Times New Roman"/>
        </w:rPr>
        <w:t>MOVES m</w:t>
      </w:r>
      <w:r w:rsidR="000121F4" w:rsidRPr="0078064A">
        <w:rPr>
          <w:rFonts w:ascii="Palatino Linotype" w:hAnsi="Palatino Linotype" w:cs="Times New Roman"/>
        </w:rPr>
        <w:t>odel version used</w:t>
      </w:r>
    </w:p>
    <w:p w:rsidR="00E378DB"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178911247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378DB" w:rsidRPr="0078064A">
        <w:rPr>
          <w:rFonts w:ascii="Palatino Linotype" w:hAnsi="Palatino Linotype" w:cs="Times New Roman"/>
        </w:rPr>
        <w:t xml:space="preserve">Discuss </w:t>
      </w:r>
      <w:r w:rsidR="004A769D" w:rsidRPr="0078064A">
        <w:rPr>
          <w:rFonts w:ascii="Palatino Linotype" w:hAnsi="Palatino Linotype" w:cs="Times New Roman"/>
        </w:rPr>
        <w:t>modeling methodology used and model</w:t>
      </w:r>
    </w:p>
    <w:p w:rsidR="00E378DB" w:rsidRPr="0078064A" w:rsidRDefault="0020634D" w:rsidP="0078064A">
      <w:pPr>
        <w:spacing w:after="120" w:line="240" w:lineRule="auto"/>
        <w:ind w:left="450" w:right="72"/>
        <w:jc w:val="both"/>
        <w:rPr>
          <w:rFonts w:ascii="Palatino Linotype" w:hAnsi="Palatino Linotype" w:cs="Times New Roman"/>
        </w:rPr>
      </w:pPr>
      <w:sdt>
        <w:sdtPr>
          <w:rPr>
            <w:rFonts w:ascii="MS Gothic" w:eastAsia="MS Gothic" w:hAnsi="MS Gothic"/>
            <w:sz w:val="20"/>
            <w:szCs w:val="20"/>
          </w:rPr>
          <w:id w:val="140834198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F47664" w:rsidRPr="0078064A">
        <w:rPr>
          <w:rFonts w:ascii="Palatino Linotype" w:hAnsi="Palatino Linotype" w:cs="Times New Roman"/>
        </w:rPr>
        <w:t>Table of MOVES runspec and database manager inputs</w:t>
      </w:r>
    </w:p>
    <w:p w:rsidR="00E378DB" w:rsidRPr="0078064A" w:rsidRDefault="0020634D" w:rsidP="0078064A">
      <w:pPr>
        <w:spacing w:after="120" w:line="240" w:lineRule="auto"/>
        <w:ind w:left="450" w:right="72"/>
        <w:jc w:val="both"/>
        <w:rPr>
          <w:rFonts w:ascii="Palatino Linotype" w:hAnsi="Palatino Linotype" w:cs="Times New Roman"/>
        </w:rPr>
      </w:pPr>
      <w:sdt>
        <w:sdtPr>
          <w:rPr>
            <w:rFonts w:ascii="MS Gothic" w:eastAsia="MS Gothic" w:hAnsi="MS Gothic"/>
            <w:sz w:val="20"/>
            <w:szCs w:val="20"/>
          </w:rPr>
          <w:id w:val="-90791179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378DB" w:rsidRPr="0078064A">
        <w:rPr>
          <w:rFonts w:ascii="Palatino Linotype" w:hAnsi="Palatino Linotype" w:cs="Times New Roman"/>
        </w:rPr>
        <w:t>Assumptions and data sources</w:t>
      </w:r>
      <w:r w:rsidR="00EB1A3F" w:rsidRPr="0078064A">
        <w:rPr>
          <w:rFonts w:ascii="Palatino Linotype" w:hAnsi="Palatino Linotype" w:cs="Times New Roman"/>
        </w:rPr>
        <w:t xml:space="preserve"> and </w:t>
      </w:r>
      <w:r w:rsidR="00E378DB" w:rsidRPr="0078064A">
        <w:rPr>
          <w:rFonts w:ascii="Palatino Linotype" w:hAnsi="Palatino Linotype" w:cs="Times New Roman"/>
        </w:rPr>
        <w:t xml:space="preserve">what </w:t>
      </w:r>
      <w:r w:rsidR="00EB1A3F" w:rsidRPr="0078064A">
        <w:rPr>
          <w:rFonts w:ascii="Palatino Linotype" w:hAnsi="Palatino Linotype" w:cs="Times New Roman"/>
        </w:rPr>
        <w:t>model defaults were used</w:t>
      </w:r>
    </w:p>
    <w:p w:rsidR="00E378DB" w:rsidRPr="0078064A" w:rsidRDefault="0020634D" w:rsidP="0078064A">
      <w:pPr>
        <w:spacing w:after="120" w:line="240" w:lineRule="auto"/>
        <w:ind w:left="450" w:right="72"/>
        <w:jc w:val="both"/>
        <w:rPr>
          <w:rFonts w:ascii="Palatino Linotype" w:hAnsi="Palatino Linotype" w:cs="Times New Roman"/>
        </w:rPr>
      </w:pPr>
      <w:sdt>
        <w:sdtPr>
          <w:rPr>
            <w:rFonts w:ascii="MS Gothic" w:eastAsia="MS Gothic" w:hAnsi="MS Gothic"/>
            <w:sz w:val="20"/>
            <w:szCs w:val="20"/>
          </w:rPr>
          <w:id w:val="58095024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378DB" w:rsidRPr="0078064A">
        <w:rPr>
          <w:rFonts w:ascii="Palatino Linotype" w:hAnsi="Palatino Linotype" w:cs="Times New Roman"/>
        </w:rPr>
        <w:t xml:space="preserve">Discuss the project specific data </w:t>
      </w:r>
      <w:r w:rsidR="003F7174" w:rsidRPr="0078064A">
        <w:rPr>
          <w:rFonts w:ascii="Palatino Linotype" w:hAnsi="Palatino Linotype" w:cs="Times New Roman"/>
        </w:rPr>
        <w:t xml:space="preserve">inputs </w:t>
      </w:r>
      <w:r w:rsidR="00E378DB" w:rsidRPr="0078064A">
        <w:rPr>
          <w:rFonts w:ascii="Palatino Linotype" w:hAnsi="Palatino Linotype" w:cs="Times New Roman"/>
        </w:rPr>
        <w:t>used in the analysis</w:t>
      </w:r>
      <w:r w:rsidR="003F7174" w:rsidRPr="0078064A">
        <w:rPr>
          <w:rFonts w:ascii="Palatino Linotype" w:hAnsi="Palatino Linotype" w:cs="Times New Roman"/>
        </w:rPr>
        <w:t xml:space="preserve"> (traffic volumes, speeds etc)</w:t>
      </w:r>
      <w:r w:rsidR="00E378DB" w:rsidRPr="0078064A">
        <w:rPr>
          <w:rFonts w:ascii="Palatino Linotype" w:hAnsi="Palatino Linotype" w:cs="Times New Roman"/>
        </w:rPr>
        <w:t>.</w:t>
      </w:r>
    </w:p>
    <w:p w:rsidR="002F0DF7"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205402751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E378DB" w:rsidRPr="0078064A">
        <w:rPr>
          <w:rFonts w:ascii="Palatino Linotype" w:hAnsi="Palatino Linotype" w:cs="Times New Roman"/>
        </w:rPr>
        <w:t>List GHG emission processes that were modeled in MOVES</w:t>
      </w:r>
    </w:p>
    <w:p w:rsidR="00E378DB"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139550127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2F0DF7" w:rsidRPr="0078064A">
        <w:rPr>
          <w:rFonts w:ascii="Palatino Linotype" w:hAnsi="Palatino Linotype" w:cs="Times New Roman"/>
        </w:rPr>
        <w:t>Describe preprocessing</w:t>
      </w:r>
      <w:r w:rsidR="00F27F95" w:rsidRPr="0078064A">
        <w:rPr>
          <w:rFonts w:ascii="Palatino Linotype" w:hAnsi="Palatino Linotype" w:cs="Times New Roman"/>
        </w:rPr>
        <w:t xml:space="preserve"> and post processing </w:t>
      </w:r>
      <w:r w:rsidR="00577C68" w:rsidRPr="0078064A">
        <w:rPr>
          <w:rFonts w:ascii="Palatino Linotype" w:hAnsi="Palatino Linotype" w:cs="Times New Roman"/>
        </w:rPr>
        <w:t>steps</w:t>
      </w:r>
      <w:r w:rsidR="00B420F4" w:rsidRPr="0078064A">
        <w:rPr>
          <w:rFonts w:ascii="Palatino Linotype" w:hAnsi="Palatino Linotype" w:cs="Times New Roman"/>
        </w:rPr>
        <w:t xml:space="preserve"> for MOVES inputs and outputs</w:t>
      </w:r>
    </w:p>
    <w:p w:rsidR="007D290D"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15191727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7D290D" w:rsidRPr="0078064A">
        <w:rPr>
          <w:rFonts w:ascii="Palatino Linotype" w:hAnsi="Palatino Linotype" w:cs="Times New Roman"/>
        </w:rPr>
        <w:t xml:space="preserve">Result Tables and/or figures that compare the differences in GHG </w:t>
      </w:r>
      <w:r w:rsidR="00F67321" w:rsidRPr="0078064A">
        <w:rPr>
          <w:rFonts w:ascii="Palatino Linotype" w:hAnsi="Palatino Linotype" w:cs="Times New Roman"/>
        </w:rPr>
        <w:t xml:space="preserve">operational; </w:t>
      </w:r>
      <w:r w:rsidR="007D290D" w:rsidRPr="0078064A">
        <w:rPr>
          <w:rFonts w:ascii="Palatino Linotype" w:hAnsi="Palatino Linotype" w:cs="Times New Roman"/>
        </w:rPr>
        <w:t>emission between the base year, opening year no-build/build, and design year no-build/build scenarios</w:t>
      </w:r>
      <w:r w:rsidR="00F67321" w:rsidRPr="0078064A">
        <w:rPr>
          <w:rFonts w:ascii="Palatino Linotype" w:hAnsi="Palatino Linotype" w:cs="Times New Roman"/>
        </w:rPr>
        <w:t xml:space="preserve"> in tons per year</w:t>
      </w:r>
    </w:p>
    <w:p w:rsidR="00F67321"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120231388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F67321" w:rsidRPr="0078064A">
        <w:rPr>
          <w:rFonts w:ascii="Palatino Linotype" w:hAnsi="Palatino Linotype" w:cs="Times New Roman"/>
        </w:rPr>
        <w:t>Construction emissions in tons per year averaged over years of construction only</w:t>
      </w:r>
    </w:p>
    <w:p w:rsidR="007D290D"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140703520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2B767F" w:rsidRPr="0078064A">
        <w:rPr>
          <w:rFonts w:ascii="Palatino Linotype" w:hAnsi="Palatino Linotype" w:cs="Times New Roman"/>
        </w:rPr>
        <w:t>Discuss methodology for construction and maintenance GHG emission if calculated (FHWA ICE model can be used for construction and maintenance emission within the limitations of the guidance document)</w:t>
      </w:r>
    </w:p>
    <w:p w:rsidR="00F67321" w:rsidRPr="0078064A" w:rsidRDefault="0020634D" w:rsidP="0078064A">
      <w:pPr>
        <w:widowControl w:val="0"/>
        <w:spacing w:after="0"/>
        <w:ind w:left="450"/>
        <w:rPr>
          <w:rFonts w:ascii="Palatino Linotype" w:hAnsi="Palatino Linotype" w:cs="Times New Roman"/>
        </w:rPr>
      </w:pPr>
      <w:sdt>
        <w:sdtPr>
          <w:rPr>
            <w:rFonts w:ascii="MS Gothic" w:eastAsia="MS Gothic" w:hAnsi="MS Gothic"/>
            <w:sz w:val="20"/>
            <w:szCs w:val="20"/>
          </w:rPr>
          <w:id w:val="170151685"/>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F67321" w:rsidRPr="0078064A">
        <w:rPr>
          <w:rFonts w:ascii="Palatino Linotype" w:hAnsi="Palatino Linotype" w:cs="Times New Roman"/>
        </w:rPr>
        <w:t>Describe other construction emission methodology if ICE not used</w:t>
      </w:r>
    </w:p>
    <w:p w:rsidR="004B46AB" w:rsidRPr="00112862" w:rsidRDefault="004B46AB" w:rsidP="004B46AB">
      <w:pPr>
        <w:widowControl w:val="0"/>
        <w:spacing w:after="0"/>
        <w:rPr>
          <w:rFonts w:ascii="Palatino Linotype" w:hAnsi="Palatino Linotype" w:cs="Times New Roman"/>
        </w:rPr>
      </w:pPr>
    </w:p>
    <w:p w:rsidR="004B46AB" w:rsidRPr="00112862" w:rsidRDefault="00AA633C" w:rsidP="00AE6A44">
      <w:pPr>
        <w:pStyle w:val="Heading3"/>
      </w:pPr>
      <w:r w:rsidRPr="00112862">
        <w:t>Short-Term (Construction) Effects</w:t>
      </w:r>
    </w:p>
    <w:p w:rsidR="00582876" w:rsidRPr="0078064A" w:rsidRDefault="0020634D" w:rsidP="0078064A">
      <w:pPr>
        <w:autoSpaceDE w:val="0"/>
        <w:autoSpaceDN w:val="0"/>
        <w:adjustRightInd w:val="0"/>
        <w:spacing w:after="0"/>
        <w:ind w:left="360"/>
        <w:rPr>
          <w:rFonts w:ascii="Palatino Linotype" w:hAnsi="Palatino Linotype" w:cs="Times New Roman"/>
          <w:b/>
        </w:rPr>
      </w:pPr>
      <w:sdt>
        <w:sdtPr>
          <w:rPr>
            <w:rFonts w:ascii="MS Gothic" w:eastAsia="MS Gothic" w:hAnsi="MS Gothic"/>
            <w:sz w:val="20"/>
            <w:szCs w:val="20"/>
          </w:rPr>
          <w:id w:val="-768623856"/>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936A53" w:rsidRPr="0078064A">
        <w:rPr>
          <w:rFonts w:ascii="Palatino Linotype" w:hAnsi="Palatino Linotype" w:cs="Times New Roman"/>
        </w:rPr>
        <w:t>Discuss</w:t>
      </w:r>
      <w:r w:rsidR="00582876" w:rsidRPr="0078064A">
        <w:rPr>
          <w:rFonts w:ascii="Palatino Linotype" w:hAnsi="Palatino Linotype" w:cs="Times New Roman"/>
        </w:rPr>
        <w:t xml:space="preserve"> air pollutant emissions from construction and any construction mitigation measures.</w:t>
      </w:r>
    </w:p>
    <w:p w:rsidR="00582876" w:rsidRPr="0078064A" w:rsidRDefault="0020634D" w:rsidP="0078064A">
      <w:pPr>
        <w:autoSpaceDE w:val="0"/>
        <w:autoSpaceDN w:val="0"/>
        <w:adjustRightInd w:val="0"/>
        <w:spacing w:after="0"/>
        <w:ind w:left="360"/>
        <w:rPr>
          <w:rFonts w:ascii="Palatino Linotype" w:hAnsi="Palatino Linotype" w:cs="Times New Roman"/>
          <w:b/>
        </w:rPr>
      </w:pPr>
      <w:sdt>
        <w:sdtPr>
          <w:rPr>
            <w:rFonts w:ascii="MS Gothic" w:eastAsia="MS Gothic" w:hAnsi="MS Gothic"/>
            <w:sz w:val="20"/>
            <w:szCs w:val="20"/>
          </w:rPr>
          <w:id w:val="-1059094368"/>
          <w14:checkbox>
            <w14:checked w14:val="0"/>
            <w14:checkedState w14:val="2612" w14:font="MS Gothic"/>
            <w14:uncheckedState w14:val="2610" w14:font="MS Gothic"/>
          </w14:checkbox>
        </w:sdtPr>
        <w:sdtEndPr/>
        <w:sdtContent>
          <w:r w:rsid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582876" w:rsidRPr="0078064A">
        <w:rPr>
          <w:rFonts w:ascii="Palatino Linotype" w:hAnsi="Palatino Linotype" w:cs="Times New Roman"/>
        </w:rPr>
        <w:t>Reference ODOT Standard Specifications</w:t>
      </w:r>
    </w:p>
    <w:p w:rsidR="004B46AB" w:rsidRPr="00112862" w:rsidRDefault="004B46AB" w:rsidP="004B46AB">
      <w:pPr>
        <w:widowControl w:val="0"/>
        <w:spacing w:after="0"/>
        <w:ind w:left="720"/>
        <w:rPr>
          <w:rFonts w:ascii="Palatino Linotype" w:hAnsi="Palatino Linotype" w:cs="Times New Roman"/>
          <w:b/>
        </w:rPr>
      </w:pPr>
      <w:r w:rsidRPr="00112862">
        <w:rPr>
          <w:rFonts w:ascii="Palatino Linotype" w:hAnsi="Palatino Linotype" w:cs="Times New Roman"/>
        </w:rPr>
        <w:t xml:space="preserve"> </w:t>
      </w:r>
    </w:p>
    <w:p w:rsidR="004B46AB" w:rsidRPr="00112862" w:rsidRDefault="007A4549" w:rsidP="00AE6A44">
      <w:pPr>
        <w:pStyle w:val="Heading3"/>
      </w:pPr>
      <w:r w:rsidRPr="00112862">
        <w:t>Indirect Effects</w:t>
      </w:r>
    </w:p>
    <w:p w:rsidR="004B46AB" w:rsidRPr="0078064A" w:rsidRDefault="0020634D" w:rsidP="0078064A">
      <w:pPr>
        <w:widowControl w:val="0"/>
        <w:spacing w:after="0"/>
        <w:ind w:left="360"/>
        <w:rPr>
          <w:rFonts w:ascii="Palatino Linotype" w:hAnsi="Palatino Linotype" w:cs="Times New Roman"/>
          <w:b/>
        </w:rPr>
      </w:pPr>
      <w:sdt>
        <w:sdtPr>
          <w:rPr>
            <w:rFonts w:ascii="MS Gothic" w:eastAsia="MS Gothic" w:hAnsi="MS Gothic"/>
            <w:sz w:val="20"/>
            <w:szCs w:val="20"/>
          </w:rPr>
          <w:id w:val="-76908241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7A4549" w:rsidRPr="0078064A">
        <w:rPr>
          <w:rFonts w:ascii="Palatino Linotype" w:hAnsi="Palatino Linotype" w:cs="Times New Roman"/>
        </w:rPr>
        <w:t xml:space="preserve">Is appropriate </w:t>
      </w:r>
      <w:r w:rsidR="00582876" w:rsidRPr="0078064A">
        <w:rPr>
          <w:rFonts w:ascii="Palatino Linotype" w:hAnsi="Palatino Linotype" w:cs="Times New Roman"/>
        </w:rPr>
        <w:t>indirect</w:t>
      </w:r>
      <w:r w:rsidR="007A4549" w:rsidRPr="0078064A">
        <w:rPr>
          <w:rFonts w:ascii="Palatino Linotype" w:hAnsi="Palatino Linotype" w:cs="Times New Roman"/>
        </w:rPr>
        <w:t xml:space="preserve"> effects language included?</w:t>
      </w:r>
    </w:p>
    <w:p w:rsidR="007A4549" w:rsidRPr="00112862" w:rsidRDefault="007A4549" w:rsidP="004B46AB">
      <w:pPr>
        <w:widowControl w:val="0"/>
        <w:spacing w:after="0"/>
        <w:rPr>
          <w:rFonts w:ascii="Palatino Linotype" w:hAnsi="Palatino Linotype" w:cs="Times New Roman"/>
          <w:b/>
        </w:rPr>
      </w:pPr>
    </w:p>
    <w:p w:rsidR="004B46AB" w:rsidRPr="00112862" w:rsidRDefault="007A4549" w:rsidP="00AE6A44">
      <w:pPr>
        <w:pStyle w:val="Heading3"/>
      </w:pPr>
      <w:r w:rsidRPr="00112862">
        <w:t>Cumulative Effects</w:t>
      </w:r>
    </w:p>
    <w:p w:rsidR="004B46AB" w:rsidRPr="00112862" w:rsidRDefault="0020634D" w:rsidP="0078064A">
      <w:pPr>
        <w:widowControl w:val="0"/>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499933735"/>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92165F" w:rsidRPr="00112862">
        <w:rPr>
          <w:rFonts w:ascii="Palatino Linotype" w:hAnsi="Palatino Linotype" w:cs="Times New Roman"/>
        </w:rPr>
        <w:t>Is appropriate cumulative effects language included?</w:t>
      </w:r>
    </w:p>
    <w:p w:rsidR="004B46AB" w:rsidRPr="00112862" w:rsidRDefault="004B46AB" w:rsidP="004B46AB">
      <w:pPr>
        <w:widowControl w:val="0"/>
        <w:spacing w:after="0"/>
        <w:ind w:left="1440"/>
        <w:rPr>
          <w:rFonts w:ascii="Palatino Linotype" w:hAnsi="Palatino Linotype" w:cs="Times New Roman"/>
        </w:rPr>
      </w:pPr>
    </w:p>
    <w:p w:rsidR="008F700A" w:rsidRPr="00112862" w:rsidRDefault="008F700A" w:rsidP="008F700A">
      <w:pPr>
        <w:spacing w:after="0"/>
        <w:rPr>
          <w:rFonts w:ascii="Palatino Linotype" w:hAnsi="Palatino Linotype" w:cs="Times New Roman"/>
        </w:rPr>
      </w:pPr>
      <w:r w:rsidRPr="00AE6A44">
        <w:rPr>
          <w:rStyle w:val="Heading3Char"/>
        </w:rPr>
        <w:t>Indirect Source Construction Permit Requirements</w:t>
      </w:r>
      <w:r w:rsidRPr="00112862">
        <w:rPr>
          <w:rFonts w:ascii="Palatino Linotype" w:hAnsi="Palatino Linotype" w:cs="Times New Roman"/>
        </w:rPr>
        <w:t xml:space="preserve"> (only if project is located in Lane County)</w:t>
      </w:r>
    </w:p>
    <w:p w:rsidR="00617783" w:rsidRPr="00112862" w:rsidRDefault="0020634D" w:rsidP="00617783">
      <w:pPr>
        <w:pStyle w:val="ListParagraph"/>
        <w:widowControl w:val="0"/>
        <w:pBdr>
          <w:top w:val="single" w:sz="4" w:space="1" w:color="auto"/>
          <w:left w:val="single" w:sz="4" w:space="4" w:color="auto"/>
          <w:bottom w:val="single" w:sz="4" w:space="1" w:color="auto"/>
          <w:right w:val="single" w:sz="4" w:space="4" w:color="auto"/>
        </w:pBdr>
        <w:ind w:left="630"/>
        <w:rPr>
          <w:rFonts w:ascii="Palatino Linotype" w:hAnsi="Palatino Linotype" w:cs="Times New Roman"/>
        </w:rPr>
      </w:pPr>
      <w:sdt>
        <w:sdtPr>
          <w:rPr>
            <w:rFonts w:ascii="MS Gothic" w:eastAsia="MS Gothic" w:hAnsi="MS Gothic"/>
            <w:sz w:val="20"/>
            <w:szCs w:val="20"/>
          </w:rPr>
          <w:id w:val="29534452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1147277987"/>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617783" w:rsidRPr="00112862">
        <w:rPr>
          <w:rFonts w:ascii="Palatino Linotype" w:hAnsi="Palatino Linotype" w:cs="Times New Roman"/>
        </w:rPr>
        <w:t xml:space="preserve"> not applicable because:</w:t>
      </w:r>
    </w:p>
    <w:p w:rsidR="00582876" w:rsidRPr="0078064A" w:rsidRDefault="0020634D" w:rsidP="0078064A">
      <w:pP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214418249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Address requirement and schedule f</w:t>
      </w:r>
      <w:r w:rsidR="0092165F" w:rsidRPr="0078064A">
        <w:rPr>
          <w:rFonts w:ascii="Palatino Linotype" w:hAnsi="Palatino Linotype" w:cs="Times New Roman"/>
        </w:rPr>
        <w:t>or obtaining an ISCP if needed.</w:t>
      </w:r>
      <w:r w:rsidR="00582876" w:rsidRPr="0078064A">
        <w:rPr>
          <w:rFonts w:ascii="Palatino Linotype" w:hAnsi="Palatino Linotype" w:cs="Times New Roman"/>
        </w:rPr>
        <w:t xml:space="preserve"> </w:t>
      </w:r>
    </w:p>
    <w:p w:rsidR="004B46AB" w:rsidRPr="0078064A" w:rsidRDefault="0020634D" w:rsidP="0078064A">
      <w:pP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5285760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582876" w:rsidRPr="0078064A">
        <w:rPr>
          <w:rFonts w:ascii="Palatino Linotype" w:hAnsi="Palatino Linotype" w:cs="Times New Roman"/>
        </w:rPr>
        <w:t>State whether an ISCP is required for the project and provide supporting data.</w:t>
      </w:r>
    </w:p>
    <w:p w:rsidR="004B46AB" w:rsidRPr="00112862" w:rsidRDefault="004B46AB" w:rsidP="0092165F">
      <w:pPr>
        <w:widowControl w:val="0"/>
        <w:spacing w:after="0"/>
        <w:rPr>
          <w:rFonts w:ascii="Palatino Linotype" w:hAnsi="Palatino Linotype" w:cs="Times New Roman"/>
        </w:rPr>
      </w:pPr>
    </w:p>
    <w:p w:rsidR="004B46AB" w:rsidRPr="00112862" w:rsidRDefault="007A4549" w:rsidP="006F5EF7">
      <w:pPr>
        <w:widowControl w:val="0"/>
        <w:spacing w:after="0"/>
        <w:rPr>
          <w:rFonts w:ascii="Palatino Linotype" w:hAnsi="Palatino Linotype" w:cs="Times New Roman"/>
          <w:b/>
        </w:rPr>
      </w:pPr>
      <w:r w:rsidRPr="00112862">
        <w:rPr>
          <w:rFonts w:ascii="Palatino Linotype" w:hAnsi="Palatino Linotype" w:cs="Times New Roman"/>
          <w:b/>
        </w:rPr>
        <w:t>Mitigation</w:t>
      </w:r>
    </w:p>
    <w:p w:rsidR="00582876" w:rsidRPr="0078064A" w:rsidRDefault="0020634D" w:rsidP="0078064A">
      <w:pPr>
        <w:widowControl w:val="0"/>
        <w:spacing w:after="0" w:line="240" w:lineRule="auto"/>
        <w:ind w:left="360" w:right="72"/>
        <w:rPr>
          <w:rFonts w:ascii="Palatino Linotype" w:hAnsi="Palatino Linotype" w:cs="Times New Roman"/>
        </w:rPr>
      </w:pPr>
      <w:sdt>
        <w:sdtPr>
          <w:rPr>
            <w:rFonts w:ascii="MS Gothic" w:eastAsia="MS Gothic" w:hAnsi="MS Gothic"/>
            <w:sz w:val="20"/>
            <w:szCs w:val="20"/>
          </w:rPr>
          <w:id w:val="199159621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92165F" w:rsidRPr="0078064A">
        <w:rPr>
          <w:rFonts w:ascii="Palatino Linotype" w:hAnsi="Palatino Linotype" w:cs="Times New Roman"/>
        </w:rPr>
        <w:t xml:space="preserve">Include any mitigation considerations for the project and if short-term or long-term. </w:t>
      </w:r>
    </w:p>
    <w:p w:rsidR="006F5EF7" w:rsidRPr="0078064A" w:rsidRDefault="0020634D" w:rsidP="0078064A">
      <w:pPr>
        <w:widowControl w:val="0"/>
        <w:spacing w:line="240" w:lineRule="auto"/>
        <w:ind w:left="-180"/>
        <w:rPr>
          <w:rFonts w:ascii="Palatino Linotype" w:hAnsi="Palatino Linotype" w:cs="Times New Roman"/>
          <w:b/>
        </w:rPr>
      </w:pPr>
      <w:sdt>
        <w:sdtPr>
          <w:rPr>
            <w:rFonts w:ascii="MS Gothic" w:eastAsia="MS Gothic" w:hAnsi="MS Gothic"/>
            <w:sz w:val="20"/>
            <w:szCs w:val="20"/>
          </w:rPr>
          <w:id w:val="-11637191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b/>
        </w:rPr>
        <w:t xml:space="preserve"> </w:t>
      </w:r>
      <w:r w:rsidR="00F660E3" w:rsidRPr="0078064A">
        <w:rPr>
          <w:rFonts w:ascii="Palatino Linotype" w:hAnsi="Palatino Linotype" w:cs="Times New Roman"/>
          <w:b/>
        </w:rPr>
        <w:t>Contacts and Coordination</w:t>
      </w:r>
      <w:r w:rsidR="00C760D3" w:rsidRPr="0078064A">
        <w:rPr>
          <w:rFonts w:ascii="Palatino Linotype" w:hAnsi="Palatino Linotype" w:cs="Times New Roman"/>
          <w:b/>
        </w:rPr>
        <w:t xml:space="preserve"> </w:t>
      </w:r>
      <w:r w:rsidR="00C760D3" w:rsidRPr="0078064A">
        <w:rPr>
          <w:rFonts w:ascii="Palatino Linotype" w:hAnsi="Palatino Linotype" w:cs="Times New Roman"/>
        </w:rPr>
        <w:t>(Record of interagency meetings and email exchanges)</w:t>
      </w:r>
    </w:p>
    <w:p w:rsidR="006F5EF7" w:rsidRPr="0078064A" w:rsidRDefault="0020634D" w:rsidP="0078064A">
      <w:pPr>
        <w:widowControl w:val="0"/>
        <w:spacing w:line="240" w:lineRule="auto"/>
        <w:ind w:left="-180"/>
        <w:rPr>
          <w:rFonts w:ascii="Palatino Linotype" w:hAnsi="Palatino Linotype" w:cs="Times New Roman"/>
          <w:b/>
        </w:rPr>
      </w:pPr>
      <w:sdt>
        <w:sdtPr>
          <w:rPr>
            <w:rFonts w:ascii="MS Gothic" w:eastAsia="MS Gothic" w:hAnsi="MS Gothic"/>
            <w:sz w:val="20"/>
            <w:szCs w:val="20"/>
          </w:rPr>
          <w:id w:val="112904779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b/>
        </w:rPr>
        <w:t xml:space="preserve"> </w:t>
      </w:r>
      <w:r w:rsidR="00F660E3" w:rsidRPr="0078064A">
        <w:rPr>
          <w:rFonts w:ascii="Palatino Linotype" w:hAnsi="Palatino Linotype" w:cs="Times New Roman"/>
          <w:b/>
        </w:rPr>
        <w:t xml:space="preserve">References </w:t>
      </w:r>
    </w:p>
    <w:p w:rsidR="004B46AB" w:rsidRPr="0078064A" w:rsidRDefault="0020634D" w:rsidP="0078064A">
      <w:pPr>
        <w:widowControl w:val="0"/>
        <w:spacing w:line="240" w:lineRule="auto"/>
        <w:ind w:left="-180"/>
        <w:rPr>
          <w:rFonts w:ascii="Palatino Linotype" w:hAnsi="Palatino Linotype" w:cs="Times New Roman"/>
          <w:b/>
        </w:rPr>
      </w:pPr>
      <w:sdt>
        <w:sdtPr>
          <w:rPr>
            <w:rFonts w:ascii="MS Gothic" w:eastAsia="MS Gothic" w:hAnsi="MS Gothic"/>
            <w:sz w:val="20"/>
            <w:szCs w:val="20"/>
          </w:rPr>
          <w:id w:val="-53527386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b/>
        </w:rPr>
        <w:t xml:space="preserve"> </w:t>
      </w:r>
      <w:r w:rsidR="00F660E3" w:rsidRPr="0078064A">
        <w:rPr>
          <w:rFonts w:ascii="Palatino Linotype" w:hAnsi="Palatino Linotype" w:cs="Times New Roman"/>
          <w:b/>
        </w:rPr>
        <w:t>List of Preparers</w:t>
      </w:r>
    </w:p>
    <w:p w:rsidR="004B46AB" w:rsidRPr="00112862" w:rsidRDefault="007A4549" w:rsidP="006F5EF7">
      <w:pPr>
        <w:spacing w:after="0"/>
        <w:ind w:hanging="180"/>
        <w:rPr>
          <w:rFonts w:ascii="Palatino Linotype" w:hAnsi="Palatino Linotype" w:cs="Times New Roman"/>
        </w:rPr>
      </w:pPr>
      <w:r w:rsidRPr="00112862">
        <w:rPr>
          <w:rFonts w:ascii="Palatino Linotype" w:hAnsi="Palatino Linotype" w:cs="Times New Roman"/>
          <w:b/>
        </w:rPr>
        <w:t>Appendices</w:t>
      </w:r>
      <w:r w:rsidR="006F5EF7" w:rsidRPr="00112862">
        <w:rPr>
          <w:rFonts w:ascii="Palatino Linotype" w:hAnsi="Palatino Linotype" w:cs="Times New Roman"/>
          <w:b/>
        </w:rPr>
        <w:t xml:space="preserve"> </w:t>
      </w:r>
      <w:r w:rsidR="006F5EF7" w:rsidRPr="00112862">
        <w:rPr>
          <w:rFonts w:ascii="Palatino Linotype" w:hAnsi="Palatino Linotype" w:cs="Times New Roman"/>
        </w:rPr>
        <w:t>(Not all are applicable)</w:t>
      </w:r>
    </w:p>
    <w:p w:rsidR="004B46AB" w:rsidRPr="00112862" w:rsidRDefault="0020634D" w:rsidP="0078064A">
      <w:pPr>
        <w:spacing w:after="0" w:line="240" w:lineRule="auto"/>
        <w:ind w:left="540" w:right="72"/>
        <w:jc w:val="both"/>
        <w:rPr>
          <w:rFonts w:ascii="Palatino Linotype" w:hAnsi="Palatino Linotype" w:cs="Times New Roman"/>
        </w:rPr>
      </w:pPr>
      <w:sdt>
        <w:sdtPr>
          <w:rPr>
            <w:rFonts w:ascii="MS Gothic" w:eastAsia="MS Gothic" w:hAnsi="MS Gothic"/>
            <w:sz w:val="20"/>
            <w:szCs w:val="20"/>
          </w:rPr>
          <w:id w:val="-940989242"/>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Regional conformity documentation showing that project is included in TIP or STIP.</w:t>
      </w:r>
    </w:p>
    <w:p w:rsidR="004B46AB" w:rsidRPr="00112862" w:rsidRDefault="0020634D" w:rsidP="0078064A">
      <w:pPr>
        <w:spacing w:after="0" w:line="240" w:lineRule="auto"/>
        <w:ind w:left="540" w:right="72"/>
        <w:jc w:val="both"/>
        <w:rPr>
          <w:rFonts w:ascii="Palatino Linotype" w:hAnsi="Palatino Linotype" w:cs="Times New Roman"/>
        </w:rPr>
      </w:pPr>
      <w:sdt>
        <w:sdtPr>
          <w:rPr>
            <w:rFonts w:ascii="MS Gothic" w:eastAsia="MS Gothic" w:hAnsi="MS Gothic"/>
            <w:sz w:val="20"/>
            <w:szCs w:val="20"/>
          </w:rPr>
          <w:id w:val="-1675957181"/>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Tables of traffic data used for the analysis if feasible (for example county level traffic data is too large to provide in appendix as tables).</w:t>
      </w:r>
    </w:p>
    <w:p w:rsidR="004B46AB" w:rsidRPr="00112862" w:rsidRDefault="0020634D" w:rsidP="0078064A">
      <w:pPr>
        <w:tabs>
          <w:tab w:val="left" w:pos="540"/>
        </w:tabs>
        <w:spacing w:after="0" w:line="240" w:lineRule="auto"/>
        <w:ind w:left="540" w:right="72"/>
        <w:jc w:val="both"/>
        <w:rPr>
          <w:rFonts w:ascii="Palatino Linotype" w:hAnsi="Palatino Linotype" w:cs="Times New Roman"/>
        </w:rPr>
      </w:pPr>
      <w:sdt>
        <w:sdtPr>
          <w:rPr>
            <w:rFonts w:ascii="MS Gothic" w:eastAsia="MS Gothic" w:hAnsi="MS Gothic"/>
            <w:sz w:val="20"/>
            <w:szCs w:val="20"/>
          </w:rPr>
          <w:id w:val="920758099"/>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Modeling methodology interagency documentation</w:t>
      </w:r>
    </w:p>
    <w:p w:rsidR="004B46AB" w:rsidRPr="00112862" w:rsidRDefault="0020634D" w:rsidP="0078064A">
      <w:pPr>
        <w:spacing w:after="0" w:line="240" w:lineRule="auto"/>
        <w:ind w:left="540" w:right="72"/>
        <w:jc w:val="both"/>
        <w:rPr>
          <w:rFonts w:ascii="Palatino Linotype" w:hAnsi="Palatino Linotype" w:cs="Times New Roman"/>
        </w:rPr>
      </w:pPr>
      <w:sdt>
        <w:sdtPr>
          <w:rPr>
            <w:rFonts w:ascii="MS Gothic" w:eastAsia="MS Gothic" w:hAnsi="MS Gothic"/>
            <w:sz w:val="20"/>
            <w:szCs w:val="20"/>
          </w:rPr>
          <w:id w:val="2070994116"/>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4B46AB" w:rsidRPr="00112862">
        <w:rPr>
          <w:rFonts w:ascii="Palatino Linotype" w:hAnsi="Palatino Linotype" w:cs="Times New Roman"/>
        </w:rPr>
        <w:t>Tables summarizing MOVES2014b or more recent and CAL3QHC input assumptions, output files, and traffic data.</w:t>
      </w:r>
    </w:p>
    <w:p w:rsidR="004B46AB" w:rsidRPr="00112862" w:rsidRDefault="0020634D" w:rsidP="0078064A">
      <w:pPr>
        <w:pStyle w:val="NormalWeb"/>
        <w:spacing w:before="0" w:beforeAutospacing="0" w:after="0" w:afterAutospacing="0"/>
        <w:ind w:left="540"/>
        <w:rPr>
          <w:rFonts w:ascii="Palatino Linotype" w:hAnsi="Palatino Linotype"/>
          <w:szCs w:val="22"/>
        </w:rPr>
      </w:pPr>
      <w:sdt>
        <w:sdtPr>
          <w:rPr>
            <w:rFonts w:ascii="MS Gothic" w:eastAsia="MS Gothic" w:hAnsi="MS Gothic"/>
            <w:sz w:val="20"/>
            <w:szCs w:val="20"/>
          </w:rPr>
          <w:id w:val="-1264067077"/>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szCs w:val="22"/>
        </w:rPr>
        <w:t xml:space="preserve"> </w:t>
      </w:r>
      <w:r w:rsidR="004B46AB" w:rsidRPr="00112862">
        <w:rPr>
          <w:rFonts w:ascii="Palatino Linotype" w:hAnsi="Palatino Linotype"/>
          <w:szCs w:val="22"/>
        </w:rPr>
        <w:t>List of all input and output modeling files for MOVES and CAL3QHC if quantitative</w:t>
      </w:r>
    </w:p>
    <w:p w:rsidR="004B46AB" w:rsidRPr="00112862" w:rsidRDefault="0020634D" w:rsidP="0078064A">
      <w:pPr>
        <w:pStyle w:val="NormalWeb"/>
        <w:spacing w:before="0" w:beforeAutospacing="0" w:after="0" w:afterAutospacing="0"/>
        <w:ind w:left="540"/>
        <w:rPr>
          <w:rFonts w:ascii="Palatino Linotype" w:hAnsi="Palatino Linotype"/>
          <w:szCs w:val="22"/>
        </w:rPr>
      </w:pPr>
      <w:sdt>
        <w:sdtPr>
          <w:rPr>
            <w:rFonts w:ascii="MS Gothic" w:eastAsia="MS Gothic" w:hAnsi="MS Gothic"/>
            <w:sz w:val="20"/>
            <w:szCs w:val="20"/>
          </w:rPr>
          <w:id w:val="1126666401"/>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szCs w:val="22"/>
        </w:rPr>
        <w:t xml:space="preserve"> </w:t>
      </w:r>
      <w:r w:rsidR="004B46AB" w:rsidRPr="00112862">
        <w:rPr>
          <w:rFonts w:ascii="Palatino Linotype" w:hAnsi="Palatino Linotype"/>
          <w:szCs w:val="22"/>
        </w:rPr>
        <w:t>Electronic copies of all files used for the analysis if quantitative. For MOVES, this includes the database, the runspec files, the excel inputs into the data manager for MOVES tables listed in Table 5-2, output data and spreadsheets used to calculate the end product. The reviewer should be able to recreate the results with the data provided.</w:t>
      </w:r>
    </w:p>
    <w:p w:rsidR="004B46AB" w:rsidRPr="0078064A" w:rsidRDefault="0020634D" w:rsidP="0078064A">
      <w:pPr>
        <w:spacing w:after="120" w:line="240" w:lineRule="auto"/>
        <w:ind w:left="540" w:right="72"/>
        <w:jc w:val="both"/>
        <w:rPr>
          <w:rFonts w:ascii="Palatino Linotype" w:hAnsi="Palatino Linotype" w:cs="Times New Roman"/>
        </w:rPr>
      </w:pPr>
      <w:sdt>
        <w:sdtPr>
          <w:rPr>
            <w:rFonts w:ascii="MS Gothic" w:eastAsia="MS Gothic" w:hAnsi="MS Gothic"/>
            <w:sz w:val="20"/>
            <w:szCs w:val="20"/>
          </w:rPr>
          <w:id w:val="-93844662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MSAT Health Effects- include incomplete and/or unavailable information regarding the human and environmental health impacts from MSAT exposure found in the MSAT interim guidance</w:t>
      </w:r>
      <w:r w:rsidR="00D067BF" w:rsidRPr="0078064A">
        <w:rPr>
          <w:rFonts w:ascii="Palatino Linotype" w:hAnsi="Palatino Linotype" w:cs="Times New Roman"/>
        </w:rPr>
        <w:t xml:space="preserve"> under 40CFR1502.22</w:t>
      </w:r>
      <w:r w:rsidR="004B46AB" w:rsidRPr="0078064A">
        <w:rPr>
          <w:rFonts w:ascii="Palatino Linotype" w:hAnsi="Palatino Linotype" w:cs="Times New Roman"/>
        </w:rPr>
        <w:t>.</w:t>
      </w:r>
    </w:p>
    <w:p w:rsidR="004B46AB" w:rsidRPr="0078064A" w:rsidRDefault="0020634D" w:rsidP="0078064A">
      <w:pPr>
        <w:spacing w:after="120" w:line="240" w:lineRule="auto"/>
        <w:ind w:left="540" w:right="72"/>
        <w:jc w:val="both"/>
        <w:rPr>
          <w:rFonts w:ascii="Palatino Linotype" w:hAnsi="Palatino Linotype" w:cs="Times New Roman"/>
        </w:rPr>
      </w:pPr>
      <w:sdt>
        <w:sdtPr>
          <w:rPr>
            <w:rFonts w:ascii="MS Gothic" w:eastAsia="MS Gothic" w:hAnsi="MS Gothic"/>
            <w:sz w:val="20"/>
            <w:szCs w:val="20"/>
          </w:rPr>
          <w:id w:val="-312865201"/>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4B46AB" w:rsidRPr="0078064A">
        <w:rPr>
          <w:rFonts w:ascii="Palatino Linotype" w:hAnsi="Palatino Linotype" w:cs="Times New Roman"/>
        </w:rPr>
        <w:t>MSAT Mitigation Strategies – include applicable information from Appendix E of the interim guidance.</w:t>
      </w:r>
    </w:p>
    <w:p w:rsidR="006D32C6" w:rsidRPr="00112862" w:rsidRDefault="006D32C6" w:rsidP="00681B80">
      <w:pPr>
        <w:spacing w:after="0"/>
        <w:rPr>
          <w:rFonts w:ascii="Palatino Linotype" w:hAnsi="Palatino Linotype" w:cs="Times New Roman"/>
          <w:b/>
        </w:rPr>
      </w:pPr>
    </w:p>
    <w:p w:rsidR="006D32C6" w:rsidRPr="00112862" w:rsidRDefault="006D32C6" w:rsidP="00AE6A44">
      <w:pPr>
        <w:pStyle w:val="Heading3"/>
      </w:pPr>
      <w:r w:rsidRPr="00112862">
        <w:t>Modeling Review</w:t>
      </w:r>
      <w:r w:rsidR="006F5EF7" w:rsidRPr="00112862">
        <w:t xml:space="preserve"> for Quantitative Analysis</w:t>
      </w:r>
    </w:p>
    <w:p w:rsidR="00617783" w:rsidRPr="00112862" w:rsidRDefault="0020634D" w:rsidP="006F5EF7">
      <w:pPr>
        <w:pStyle w:val="ListParagraph"/>
        <w:widowControl w:val="0"/>
        <w:pBdr>
          <w:top w:val="single" w:sz="4" w:space="1" w:color="auto"/>
          <w:left w:val="single" w:sz="4" w:space="4" w:color="auto"/>
          <w:bottom w:val="single" w:sz="4" w:space="1" w:color="auto"/>
          <w:right w:val="single" w:sz="4" w:space="4" w:color="auto"/>
        </w:pBdr>
        <w:ind w:left="630"/>
        <w:rPr>
          <w:rFonts w:ascii="Palatino Linotype" w:hAnsi="Palatino Linotype" w:cs="Times New Roman"/>
        </w:rPr>
      </w:pPr>
      <w:sdt>
        <w:sdtPr>
          <w:rPr>
            <w:rFonts w:ascii="MS Gothic" w:eastAsia="MS Gothic" w:hAnsi="MS Gothic"/>
            <w:sz w:val="20"/>
            <w:szCs w:val="20"/>
          </w:rPr>
          <w:id w:val="698275773"/>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proofErr w:type="gramStart"/>
      <w:r w:rsidR="00617783" w:rsidRPr="00112862">
        <w:rPr>
          <w:rFonts w:ascii="Palatino Linotype" w:hAnsi="Palatino Linotype" w:cs="Times New Roman"/>
        </w:rPr>
        <w:t>applicable</w:t>
      </w:r>
      <w:proofErr w:type="gramEnd"/>
      <w:r w:rsidR="00617783" w:rsidRPr="00112862">
        <w:rPr>
          <w:rFonts w:ascii="Palatino Linotype" w:hAnsi="Palatino Linotype" w:cs="Times New Roman"/>
        </w:rPr>
        <w:t xml:space="preserve">   </w:t>
      </w:r>
      <w:sdt>
        <w:sdtPr>
          <w:rPr>
            <w:rFonts w:ascii="MS Gothic" w:eastAsia="MS Gothic" w:hAnsi="MS Gothic"/>
            <w:sz w:val="20"/>
            <w:szCs w:val="20"/>
          </w:rPr>
          <w:id w:val="-467510551"/>
          <w14:checkbox>
            <w14:checked w14:val="0"/>
            <w14:checkedState w14:val="2612" w14:font="MS Gothic"/>
            <w14:uncheckedState w14:val="2610" w14:font="MS Gothic"/>
          </w14:checkbox>
        </w:sdtPr>
        <w:sdtEndPr/>
        <w:sdtContent>
          <w:r w:rsidR="000606FB">
            <w:rPr>
              <w:rFonts w:ascii="MS Gothic" w:eastAsia="MS Gothic" w:hAnsi="MS Gothic" w:hint="eastAsia"/>
              <w:sz w:val="20"/>
              <w:szCs w:val="20"/>
            </w:rPr>
            <w:t>☐</w:t>
          </w:r>
        </w:sdtContent>
      </w:sdt>
      <w:r w:rsidR="000606FB" w:rsidRPr="00112862">
        <w:rPr>
          <w:rFonts w:ascii="Palatino Linotype" w:hAnsi="Palatino Linotype" w:cs="Times New Roman"/>
        </w:rPr>
        <w:t xml:space="preserve"> </w:t>
      </w:r>
      <w:r w:rsidR="00617783" w:rsidRPr="00112862">
        <w:rPr>
          <w:rFonts w:ascii="Palatino Linotype" w:hAnsi="Palatino Linotype" w:cs="Times New Roman"/>
        </w:rPr>
        <w:t>not applicable because:</w:t>
      </w:r>
    </w:p>
    <w:p w:rsidR="006D32C6" w:rsidRPr="0078064A" w:rsidRDefault="0020634D" w:rsidP="0078064A">
      <w:pP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43136706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Dispersion Model- CAL3QHC</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1538768972"/>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Traffic data provided by traffic engineer used in modeling for appropriate year and scenario</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1480885695"/>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Verify cycle length, red time, volumes, saturated time, emission rate etc.</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1888012490"/>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Verify receptor, links and queue coordinates</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186039553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Verify meteorological, surface roughness, land use, settling velocity etc</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1106879384"/>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Ensure modeling concentrations include background concentrations and persistence factor</w:t>
      </w:r>
    </w:p>
    <w:p w:rsidR="006D32C6" w:rsidRPr="0078064A" w:rsidRDefault="0020634D" w:rsidP="0078064A">
      <w:pP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1439411169"/>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MOVES Model</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1926234838"/>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Include table of data source for each input.</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655342353"/>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Were the most recent moves input files obtained from DEQ or MPO or ODOT</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740175181"/>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Which input databases were default and is it acceptable</w:t>
      </w:r>
    </w:p>
    <w:p w:rsidR="006D32C6" w:rsidRPr="00112862" w:rsidRDefault="006D32C6" w:rsidP="0078064A">
      <w:pPr>
        <w:spacing w:after="0" w:line="240" w:lineRule="auto"/>
        <w:ind w:right="72"/>
        <w:jc w:val="both"/>
        <w:rPr>
          <w:rFonts w:ascii="Palatino Linotype" w:hAnsi="Palatino Linotype" w:cs="Times New Roman"/>
        </w:rPr>
      </w:pPr>
    </w:p>
    <w:p w:rsidR="006D32C6" w:rsidRPr="0078064A" w:rsidRDefault="0020634D" w:rsidP="0078064A">
      <w:pPr>
        <w:spacing w:after="0" w:line="240" w:lineRule="auto"/>
        <w:ind w:left="360" w:right="72"/>
        <w:jc w:val="both"/>
        <w:rPr>
          <w:rFonts w:ascii="Palatino Linotype" w:hAnsi="Palatino Linotype" w:cs="Times New Roman"/>
        </w:rPr>
      </w:pPr>
      <w:sdt>
        <w:sdtPr>
          <w:rPr>
            <w:rFonts w:ascii="MS Gothic" w:eastAsia="MS Gothic" w:hAnsi="MS Gothic"/>
            <w:sz w:val="20"/>
            <w:szCs w:val="20"/>
          </w:rPr>
          <w:id w:val="639389357"/>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FHWA CO Categorical Hot Spot Finding</w:t>
      </w:r>
    </w:p>
    <w:p w:rsidR="006D32C6" w:rsidRPr="0078064A" w:rsidRDefault="0020634D" w:rsidP="0078064A">
      <w:pPr>
        <w:spacing w:after="0" w:line="240" w:lineRule="auto"/>
        <w:ind w:left="1080" w:right="72"/>
        <w:jc w:val="both"/>
        <w:rPr>
          <w:rFonts w:ascii="Palatino Linotype" w:hAnsi="Palatino Linotype" w:cs="Times New Roman"/>
        </w:rPr>
      </w:pPr>
      <w:sdt>
        <w:sdtPr>
          <w:rPr>
            <w:rFonts w:ascii="MS Gothic" w:eastAsia="MS Gothic" w:hAnsi="MS Gothic"/>
            <w:sz w:val="20"/>
            <w:szCs w:val="20"/>
          </w:rPr>
          <w:id w:val="-687146655"/>
          <w14:checkbox>
            <w14:checked w14:val="0"/>
            <w14:checkedState w14:val="2612" w14:font="MS Gothic"/>
            <w14:uncheckedState w14:val="2610" w14:font="MS Gothic"/>
          </w14:checkbox>
        </w:sdtPr>
        <w:sdtEndPr/>
        <w:sdtContent>
          <w:r w:rsidR="000606FB" w:rsidRPr="0078064A">
            <w:rPr>
              <w:rFonts w:ascii="MS Gothic" w:eastAsia="MS Gothic" w:hAnsi="MS Gothic" w:hint="eastAsia"/>
              <w:sz w:val="20"/>
              <w:szCs w:val="20"/>
            </w:rPr>
            <w:t>☐</w:t>
          </w:r>
        </w:sdtContent>
      </w:sdt>
      <w:r w:rsidR="000606FB" w:rsidRPr="0078064A">
        <w:rPr>
          <w:rFonts w:ascii="Palatino Linotype" w:hAnsi="Palatino Linotype" w:cs="Times New Roman"/>
        </w:rPr>
        <w:t xml:space="preserve"> </w:t>
      </w:r>
      <w:r w:rsidR="006D32C6" w:rsidRPr="0078064A">
        <w:rPr>
          <w:rFonts w:ascii="Palatino Linotype" w:hAnsi="Palatino Linotype" w:cs="Times New Roman"/>
        </w:rPr>
        <w:t>Traffic data provided by traffic engineer used</w:t>
      </w:r>
    </w:p>
    <w:p w:rsidR="003C0A46" w:rsidRPr="00112862" w:rsidRDefault="003C0A46" w:rsidP="003C0A46">
      <w:pPr>
        <w:spacing w:after="0" w:line="240" w:lineRule="auto"/>
        <w:ind w:left="360" w:right="72"/>
        <w:jc w:val="both"/>
        <w:rPr>
          <w:rFonts w:ascii="Palatino Linotype" w:hAnsi="Palatino Linotype" w:cs="Times New Roman"/>
          <w:highlight w:val="yellow"/>
        </w:rPr>
      </w:pPr>
    </w:p>
    <w:p w:rsidR="003C0A46" w:rsidRPr="00112862" w:rsidRDefault="003C0A46" w:rsidP="00AE6A44">
      <w:pPr>
        <w:pStyle w:val="Heading3"/>
      </w:pPr>
      <w:r w:rsidRPr="00112862">
        <w:t>Project File</w:t>
      </w:r>
    </w:p>
    <w:p w:rsidR="003C0A46" w:rsidRPr="000606FB" w:rsidRDefault="0020634D" w:rsidP="000606FB">
      <w:pPr>
        <w:autoSpaceDE w:val="0"/>
        <w:autoSpaceDN w:val="0"/>
        <w:adjustRightInd w:val="0"/>
        <w:spacing w:after="0" w:line="240" w:lineRule="auto"/>
        <w:ind w:left="360"/>
        <w:rPr>
          <w:rFonts w:ascii="Palatino Linotype" w:eastAsia="ArialMT" w:hAnsi="Palatino Linotype" w:cs="Times New Roman"/>
          <w:color w:val="262626"/>
        </w:rPr>
      </w:pPr>
      <w:sdt>
        <w:sdtPr>
          <w:rPr>
            <w:rFonts w:ascii="MS Gothic" w:eastAsia="MS Gothic" w:hAnsi="MS Gothic"/>
            <w:sz w:val="20"/>
            <w:szCs w:val="20"/>
          </w:rPr>
          <w:id w:val="-1469576931"/>
          <w14:checkbox>
            <w14:checked w14:val="0"/>
            <w14:checkedState w14:val="2612" w14:font="MS Gothic"/>
            <w14:uncheckedState w14:val="2610" w14:font="MS Gothic"/>
          </w14:checkbox>
        </w:sdtPr>
        <w:sdtEndPr/>
        <w:sdtContent>
          <w:r w:rsidR="000606FB" w:rsidRPr="000606FB">
            <w:rPr>
              <w:rFonts w:ascii="MS Gothic" w:eastAsia="MS Gothic" w:hAnsi="MS Gothic" w:hint="eastAsia"/>
              <w:sz w:val="20"/>
              <w:szCs w:val="20"/>
            </w:rPr>
            <w:t>☐</w:t>
          </w:r>
        </w:sdtContent>
      </w:sdt>
      <w:r w:rsidR="000606FB" w:rsidRPr="000606FB">
        <w:rPr>
          <w:rFonts w:ascii="Palatino Linotype" w:eastAsia="ArialMT" w:hAnsi="Palatino Linotype" w:cs="Times New Roman"/>
          <w:color w:val="262626"/>
        </w:rPr>
        <w:t xml:space="preserve"> </w:t>
      </w:r>
      <w:r w:rsidR="004B605E" w:rsidRPr="000606FB">
        <w:rPr>
          <w:rFonts w:ascii="Palatino Linotype" w:eastAsia="ArialMT" w:hAnsi="Palatino Linotype" w:cs="Times New Roman"/>
          <w:color w:val="262626"/>
        </w:rPr>
        <w:t>Raw and processed t</w:t>
      </w:r>
      <w:r w:rsidR="003C0A46" w:rsidRPr="000606FB">
        <w:rPr>
          <w:rFonts w:ascii="Palatino Linotype" w:eastAsia="ArialMT" w:hAnsi="Palatino Linotype" w:cs="Times New Roman"/>
          <w:color w:val="262626"/>
        </w:rPr>
        <w:t>raffic data used in MSAT</w:t>
      </w:r>
      <w:r w:rsidR="004B605E" w:rsidRPr="000606FB">
        <w:rPr>
          <w:rFonts w:ascii="Palatino Linotype" w:eastAsia="ArialMT" w:hAnsi="Palatino Linotype" w:cs="Times New Roman"/>
          <w:color w:val="262626"/>
        </w:rPr>
        <w:t>, GHG or</w:t>
      </w:r>
      <w:r w:rsidR="003C0A46" w:rsidRPr="000606FB">
        <w:rPr>
          <w:rFonts w:ascii="Palatino Linotype" w:eastAsia="ArialMT" w:hAnsi="Palatino Linotype" w:cs="Times New Roman"/>
          <w:color w:val="262626"/>
        </w:rPr>
        <w:t xml:space="preserve"> hot-spot analyses</w:t>
      </w:r>
    </w:p>
    <w:p w:rsidR="003C0A46" w:rsidRPr="000606FB" w:rsidRDefault="0020634D" w:rsidP="000606FB">
      <w:pPr>
        <w:autoSpaceDE w:val="0"/>
        <w:autoSpaceDN w:val="0"/>
        <w:adjustRightInd w:val="0"/>
        <w:spacing w:after="0" w:line="240" w:lineRule="auto"/>
        <w:ind w:left="360"/>
        <w:rPr>
          <w:rFonts w:ascii="Palatino Linotype" w:eastAsia="ArialMT" w:hAnsi="Palatino Linotype" w:cs="Times New Roman"/>
          <w:color w:val="262626"/>
        </w:rPr>
      </w:pPr>
      <w:sdt>
        <w:sdtPr>
          <w:rPr>
            <w:rFonts w:ascii="MS Gothic" w:eastAsia="MS Gothic" w:hAnsi="MS Gothic"/>
            <w:sz w:val="20"/>
            <w:szCs w:val="20"/>
          </w:rPr>
          <w:id w:val="2039776309"/>
          <w14:checkbox>
            <w14:checked w14:val="0"/>
            <w14:checkedState w14:val="2612" w14:font="MS Gothic"/>
            <w14:uncheckedState w14:val="2610" w14:font="MS Gothic"/>
          </w14:checkbox>
        </w:sdtPr>
        <w:sdtEndPr/>
        <w:sdtContent>
          <w:r w:rsidR="000606FB" w:rsidRPr="000606FB">
            <w:rPr>
              <w:rFonts w:ascii="MS Gothic" w:eastAsia="MS Gothic" w:hAnsi="MS Gothic" w:hint="eastAsia"/>
              <w:sz w:val="20"/>
              <w:szCs w:val="20"/>
            </w:rPr>
            <w:t>☐</w:t>
          </w:r>
        </w:sdtContent>
      </w:sdt>
      <w:r w:rsidR="000606FB" w:rsidRPr="000606FB">
        <w:rPr>
          <w:rFonts w:ascii="Palatino Linotype" w:eastAsia="ArialMT" w:hAnsi="Palatino Linotype" w:cs="Times New Roman"/>
          <w:color w:val="262626"/>
        </w:rPr>
        <w:t xml:space="preserve"> </w:t>
      </w:r>
      <w:r w:rsidR="003C0A46" w:rsidRPr="000606FB">
        <w:rPr>
          <w:rFonts w:ascii="Palatino Linotype" w:eastAsia="ArialMT" w:hAnsi="Palatino Linotype" w:cs="Times New Roman"/>
          <w:color w:val="262626"/>
        </w:rPr>
        <w:t>Emission model inputs and outputs, along with the version of the emissions model used</w:t>
      </w:r>
    </w:p>
    <w:p w:rsidR="003C0A46" w:rsidRPr="000606FB" w:rsidRDefault="0020634D" w:rsidP="000606FB">
      <w:pPr>
        <w:autoSpaceDE w:val="0"/>
        <w:autoSpaceDN w:val="0"/>
        <w:adjustRightInd w:val="0"/>
        <w:spacing w:after="0" w:line="240" w:lineRule="auto"/>
        <w:ind w:left="360"/>
        <w:rPr>
          <w:rFonts w:ascii="Palatino Linotype" w:eastAsia="ArialMT" w:hAnsi="Palatino Linotype" w:cs="Times New Roman"/>
          <w:color w:val="262626"/>
        </w:rPr>
      </w:pPr>
      <w:sdt>
        <w:sdtPr>
          <w:rPr>
            <w:rFonts w:ascii="MS Gothic" w:eastAsia="MS Gothic" w:hAnsi="MS Gothic"/>
            <w:sz w:val="20"/>
            <w:szCs w:val="20"/>
          </w:rPr>
          <w:id w:val="1108549300"/>
          <w14:checkbox>
            <w14:checked w14:val="0"/>
            <w14:checkedState w14:val="2612" w14:font="MS Gothic"/>
            <w14:uncheckedState w14:val="2610" w14:font="MS Gothic"/>
          </w14:checkbox>
        </w:sdtPr>
        <w:sdtEndPr/>
        <w:sdtContent>
          <w:r w:rsidR="000606FB" w:rsidRPr="000606FB">
            <w:rPr>
              <w:rFonts w:ascii="MS Gothic" w:eastAsia="MS Gothic" w:hAnsi="MS Gothic" w:hint="eastAsia"/>
              <w:sz w:val="20"/>
              <w:szCs w:val="20"/>
            </w:rPr>
            <w:t>☐</w:t>
          </w:r>
        </w:sdtContent>
      </w:sdt>
      <w:r w:rsidR="000606FB" w:rsidRPr="000606FB">
        <w:rPr>
          <w:rFonts w:ascii="Palatino Linotype" w:eastAsia="ArialMT" w:hAnsi="Palatino Linotype" w:cs="Times New Roman"/>
          <w:color w:val="262626"/>
        </w:rPr>
        <w:t xml:space="preserve"> </w:t>
      </w:r>
      <w:r w:rsidR="003C0A46" w:rsidRPr="000606FB">
        <w:rPr>
          <w:rFonts w:ascii="Palatino Linotype" w:eastAsia="ArialMT" w:hAnsi="Palatino Linotype" w:cs="Times New Roman"/>
          <w:color w:val="262626"/>
        </w:rPr>
        <w:t>Dispersion model inputs and outputs, along with the version of the dispersion model used</w:t>
      </w:r>
    </w:p>
    <w:p w:rsidR="003C0A46" w:rsidRPr="000606FB" w:rsidRDefault="0020634D" w:rsidP="000606FB">
      <w:pPr>
        <w:autoSpaceDE w:val="0"/>
        <w:autoSpaceDN w:val="0"/>
        <w:adjustRightInd w:val="0"/>
        <w:spacing w:after="0" w:line="240" w:lineRule="auto"/>
        <w:ind w:left="360"/>
        <w:rPr>
          <w:rFonts w:ascii="Palatino Linotype" w:eastAsia="ArialMT" w:hAnsi="Palatino Linotype" w:cs="Times New Roman"/>
          <w:color w:val="262626"/>
        </w:rPr>
      </w:pPr>
      <w:sdt>
        <w:sdtPr>
          <w:rPr>
            <w:rFonts w:ascii="MS Gothic" w:eastAsia="MS Gothic" w:hAnsi="MS Gothic"/>
            <w:sz w:val="20"/>
            <w:szCs w:val="20"/>
          </w:rPr>
          <w:id w:val="639780253"/>
          <w14:checkbox>
            <w14:checked w14:val="0"/>
            <w14:checkedState w14:val="2612" w14:font="MS Gothic"/>
            <w14:uncheckedState w14:val="2610" w14:font="MS Gothic"/>
          </w14:checkbox>
        </w:sdtPr>
        <w:sdtEndPr/>
        <w:sdtContent>
          <w:r w:rsidR="000606FB" w:rsidRPr="000606FB">
            <w:rPr>
              <w:rFonts w:ascii="MS Gothic" w:eastAsia="MS Gothic" w:hAnsi="MS Gothic" w:hint="eastAsia"/>
              <w:sz w:val="20"/>
              <w:szCs w:val="20"/>
            </w:rPr>
            <w:t>☐</w:t>
          </w:r>
        </w:sdtContent>
      </w:sdt>
      <w:r w:rsidR="000606FB" w:rsidRPr="000606FB">
        <w:rPr>
          <w:rFonts w:ascii="Palatino Linotype" w:eastAsia="ArialMT" w:hAnsi="Palatino Linotype" w:cs="Times New Roman"/>
          <w:color w:val="262626"/>
        </w:rPr>
        <w:t xml:space="preserve"> </w:t>
      </w:r>
      <w:r w:rsidR="003C0A46" w:rsidRPr="000606FB">
        <w:rPr>
          <w:rFonts w:ascii="Palatino Linotype" w:eastAsia="ArialMT" w:hAnsi="Palatino Linotype" w:cs="Times New Roman"/>
          <w:color w:val="262626"/>
        </w:rPr>
        <w:t>Spreadsheets used to summarize model inputs and outputs and/or to prepare tables and graphs for the NEPA</w:t>
      </w:r>
    </w:p>
    <w:p w:rsidR="006D5636" w:rsidRPr="000606FB" w:rsidRDefault="0020634D" w:rsidP="0078064A">
      <w:pPr>
        <w:spacing w:after="0"/>
        <w:ind w:left="360"/>
        <w:rPr>
          <w:rFonts w:ascii="Palatino Linotype" w:hAnsi="Palatino Linotype" w:cs="Times New Roman"/>
        </w:rPr>
      </w:pPr>
      <w:sdt>
        <w:sdtPr>
          <w:rPr>
            <w:rFonts w:ascii="MS Gothic" w:eastAsia="MS Gothic" w:hAnsi="MS Gothic"/>
            <w:sz w:val="20"/>
            <w:szCs w:val="20"/>
          </w:rPr>
          <w:id w:val="-589613359"/>
          <w14:checkbox>
            <w14:checked w14:val="0"/>
            <w14:checkedState w14:val="2612" w14:font="MS Gothic"/>
            <w14:uncheckedState w14:val="2610" w14:font="MS Gothic"/>
          </w14:checkbox>
        </w:sdtPr>
        <w:sdtEndPr/>
        <w:sdtContent>
          <w:r w:rsidR="000606FB" w:rsidRPr="000606FB">
            <w:rPr>
              <w:rFonts w:ascii="MS Gothic" w:eastAsia="MS Gothic" w:hAnsi="MS Gothic" w:hint="eastAsia"/>
              <w:sz w:val="20"/>
              <w:szCs w:val="20"/>
            </w:rPr>
            <w:t>☐</w:t>
          </w:r>
        </w:sdtContent>
      </w:sdt>
      <w:r w:rsidR="000606FB" w:rsidRPr="000606FB">
        <w:rPr>
          <w:rFonts w:ascii="Palatino Linotype" w:eastAsia="ArialMT" w:hAnsi="Palatino Linotype" w:cs="Times New Roman"/>
          <w:color w:val="262626"/>
        </w:rPr>
        <w:t xml:space="preserve"> </w:t>
      </w:r>
      <w:r w:rsidR="004B605E" w:rsidRPr="000606FB">
        <w:rPr>
          <w:rFonts w:ascii="Palatino Linotype" w:eastAsia="ArialMT" w:hAnsi="Palatino Linotype" w:cs="Times New Roman"/>
          <w:color w:val="262626"/>
        </w:rPr>
        <w:t>A</w:t>
      </w:r>
      <w:r w:rsidR="003C0A46" w:rsidRPr="000606FB">
        <w:rPr>
          <w:rFonts w:ascii="Palatino Linotype" w:eastAsia="ArialMT" w:hAnsi="Palatino Linotype" w:cs="Times New Roman"/>
          <w:color w:val="262626"/>
        </w:rPr>
        <w:t>ir quality technical report</w:t>
      </w:r>
    </w:p>
    <w:p w:rsidR="004B605E" w:rsidRPr="000606FB" w:rsidRDefault="0020634D" w:rsidP="0078064A">
      <w:pPr>
        <w:spacing w:after="0"/>
        <w:ind w:left="360"/>
        <w:rPr>
          <w:rFonts w:ascii="Palatino Linotype" w:hAnsi="Palatino Linotype" w:cs="Times New Roman"/>
        </w:rPr>
      </w:pPr>
      <w:sdt>
        <w:sdtPr>
          <w:rPr>
            <w:rFonts w:ascii="MS Gothic" w:eastAsia="MS Gothic" w:hAnsi="MS Gothic"/>
            <w:sz w:val="20"/>
            <w:szCs w:val="20"/>
          </w:rPr>
          <w:id w:val="1219711467"/>
          <w14:checkbox>
            <w14:checked w14:val="0"/>
            <w14:checkedState w14:val="2612" w14:font="MS Gothic"/>
            <w14:uncheckedState w14:val="2610" w14:font="MS Gothic"/>
          </w14:checkbox>
        </w:sdtPr>
        <w:sdtEndPr/>
        <w:sdtContent>
          <w:r w:rsidR="000606FB" w:rsidRPr="000606FB">
            <w:rPr>
              <w:rFonts w:ascii="MS Gothic" w:eastAsia="MS Gothic" w:hAnsi="MS Gothic" w:hint="eastAsia"/>
              <w:sz w:val="20"/>
              <w:szCs w:val="20"/>
            </w:rPr>
            <w:t>☐</w:t>
          </w:r>
        </w:sdtContent>
      </w:sdt>
      <w:r w:rsidR="000606FB" w:rsidRPr="000606FB">
        <w:rPr>
          <w:rFonts w:ascii="Palatino Linotype" w:eastAsia="ArialMT" w:hAnsi="Palatino Linotype" w:cs="Times New Roman"/>
          <w:color w:val="262626"/>
        </w:rPr>
        <w:t xml:space="preserve"> </w:t>
      </w:r>
      <w:r w:rsidR="004B605E" w:rsidRPr="000606FB">
        <w:rPr>
          <w:rFonts w:ascii="Palatino Linotype" w:eastAsia="ArialMT" w:hAnsi="Palatino Linotype" w:cs="Times New Roman"/>
          <w:color w:val="262626"/>
        </w:rPr>
        <w:t>QA/QC records</w:t>
      </w:r>
    </w:p>
    <w:sectPr w:rsidR="004B605E" w:rsidRPr="000606F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FB" w:rsidRDefault="000606FB" w:rsidP="006D5636">
      <w:pPr>
        <w:spacing w:after="0" w:line="240" w:lineRule="auto"/>
      </w:pPr>
      <w:r>
        <w:separator/>
      </w:r>
    </w:p>
  </w:endnote>
  <w:endnote w:type="continuationSeparator" w:id="0">
    <w:p w:rsidR="000606FB" w:rsidRDefault="000606FB" w:rsidP="006D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46310"/>
      <w:docPartObj>
        <w:docPartGallery w:val="Page Numbers (Bottom of Page)"/>
        <w:docPartUnique/>
      </w:docPartObj>
    </w:sdtPr>
    <w:sdtEndPr>
      <w:rPr>
        <w:noProof/>
      </w:rPr>
    </w:sdtEndPr>
    <w:sdtContent>
      <w:p w:rsidR="000606FB" w:rsidRDefault="000606FB">
        <w:pPr>
          <w:pStyle w:val="Footer"/>
          <w:jc w:val="center"/>
        </w:pPr>
        <w:r>
          <w:fldChar w:fldCharType="begin"/>
        </w:r>
        <w:r>
          <w:instrText xml:space="preserve"> PAGE   \* MERGEFORMAT </w:instrText>
        </w:r>
        <w:r>
          <w:fldChar w:fldCharType="separate"/>
        </w:r>
        <w:r w:rsidR="0020634D">
          <w:rPr>
            <w:noProof/>
          </w:rPr>
          <w:t>9</w:t>
        </w:r>
        <w:r>
          <w:rPr>
            <w:noProof/>
          </w:rPr>
          <w:fldChar w:fldCharType="end"/>
        </w:r>
      </w:p>
    </w:sdtContent>
  </w:sdt>
  <w:p w:rsidR="000606FB" w:rsidRDefault="0006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FB" w:rsidRDefault="000606FB" w:rsidP="006D5636">
      <w:pPr>
        <w:spacing w:after="0" w:line="240" w:lineRule="auto"/>
      </w:pPr>
      <w:r>
        <w:separator/>
      </w:r>
    </w:p>
  </w:footnote>
  <w:footnote w:type="continuationSeparator" w:id="0">
    <w:p w:rsidR="000606FB" w:rsidRDefault="000606FB" w:rsidP="006D5636">
      <w:pPr>
        <w:spacing w:after="0" w:line="240" w:lineRule="auto"/>
      </w:pPr>
      <w:r>
        <w:continuationSeparator/>
      </w:r>
    </w:p>
  </w:footnote>
  <w:footnote w:id="1">
    <w:p w:rsidR="000606FB" w:rsidRPr="00435FFF" w:rsidRDefault="000606FB" w:rsidP="004B46AB">
      <w:pPr>
        <w:pStyle w:val="FootnoteText"/>
        <w:rPr>
          <w:szCs w:val="18"/>
        </w:rPr>
      </w:pPr>
      <w:r>
        <w:rPr>
          <w:rStyle w:val="FootnoteReference"/>
          <w:rFonts w:eastAsiaTheme="minorEastAsia"/>
        </w:rPr>
        <w:footnoteRef/>
      </w:r>
      <w:r>
        <w:t xml:space="preserve"> </w:t>
      </w:r>
      <w:hyperlink r:id="rId1" w:history="1">
        <w:r w:rsidRPr="00AE6A44">
          <w:rPr>
            <w:rStyle w:val="Hyperlink"/>
            <w:rFonts w:eastAsiaTheme="majorEastAsia"/>
            <w:szCs w:val="18"/>
          </w:rPr>
          <w:t>EPA State and Local Transportation Resources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FB" w:rsidRPr="00112862" w:rsidRDefault="000606FB" w:rsidP="00B54973">
    <w:pPr>
      <w:pStyle w:val="Title"/>
    </w:pPr>
    <w:r w:rsidRPr="00112862">
      <w:t xml:space="preserve">Air Quality Report Review Checklist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3AE"/>
    <w:multiLevelType w:val="hybridMultilevel"/>
    <w:tmpl w:val="4BBE0666"/>
    <w:lvl w:ilvl="0" w:tplc="40CADED6">
      <w:start w:val="1"/>
      <w:numFmt w:val="upperLetter"/>
      <w:lvlText w:val="%1."/>
      <w:lvlJc w:val="left"/>
      <w:pPr>
        <w:ind w:left="720" w:hanging="360"/>
      </w:pPr>
      <w:rPr>
        <w:b/>
      </w:rPr>
    </w:lvl>
    <w:lvl w:ilvl="1" w:tplc="12B62A78">
      <w:start w:val="1"/>
      <w:numFmt w:val="bullet"/>
      <w:lvlText w:val=""/>
      <w:lvlJc w:val="left"/>
      <w:pPr>
        <w:ind w:left="720" w:hanging="360"/>
      </w:pPr>
      <w:rPr>
        <w:rFonts w:ascii="Symbol" w:hAnsi="Symbol" w:hint="default"/>
        <w:b w:val="0"/>
      </w:rPr>
    </w:lvl>
    <w:lvl w:ilvl="2" w:tplc="12B62A78">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54DE7"/>
    <w:multiLevelType w:val="hybridMultilevel"/>
    <w:tmpl w:val="20C6BA36"/>
    <w:lvl w:ilvl="0" w:tplc="3D1A7E72">
      <w:start w:val="9"/>
      <w:numFmt w:val="upperLetter"/>
      <w:lvlText w:val="%1."/>
      <w:lvlJc w:val="left"/>
      <w:pPr>
        <w:ind w:left="990" w:hanging="360"/>
      </w:pPr>
      <w:rPr>
        <w:rFonts w:ascii="Franklin Gothic Demi Cond" w:hAnsi="Franklin Gothic Demi Cond" w:hint="default"/>
        <w:sz w:val="44"/>
        <w:szCs w:val="4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4B7128"/>
    <w:multiLevelType w:val="hybridMultilevel"/>
    <w:tmpl w:val="CA989F5C"/>
    <w:lvl w:ilvl="0" w:tplc="12B62A7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AE13ED"/>
    <w:multiLevelType w:val="hybridMultilevel"/>
    <w:tmpl w:val="0BAAD134"/>
    <w:lvl w:ilvl="0" w:tplc="12B62A78">
      <w:start w:val="1"/>
      <w:numFmt w:val="bullet"/>
      <w:lvlText w:val=""/>
      <w:lvlJc w:val="left"/>
      <w:pPr>
        <w:ind w:left="1800" w:hanging="360"/>
      </w:pPr>
      <w:rPr>
        <w:rFonts w:ascii="Symbol" w:hAnsi="Symbol" w:hint="default"/>
      </w:rPr>
    </w:lvl>
    <w:lvl w:ilvl="1" w:tplc="12B62A78">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CE3FD0"/>
    <w:multiLevelType w:val="hybridMultilevel"/>
    <w:tmpl w:val="60FC0D30"/>
    <w:lvl w:ilvl="0" w:tplc="12B62A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C4491"/>
    <w:multiLevelType w:val="hybridMultilevel"/>
    <w:tmpl w:val="0186E77C"/>
    <w:lvl w:ilvl="0" w:tplc="12B62A78">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F30"/>
    <w:multiLevelType w:val="hybridMultilevel"/>
    <w:tmpl w:val="C66461F4"/>
    <w:lvl w:ilvl="0" w:tplc="677468AA">
      <w:start w:val="1"/>
      <w:numFmt w:val="upperRoman"/>
      <w:lvlText w:val="%1."/>
      <w:lvlJc w:val="right"/>
      <w:pPr>
        <w:ind w:left="63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A4562A"/>
    <w:multiLevelType w:val="hybridMultilevel"/>
    <w:tmpl w:val="326E0B80"/>
    <w:lvl w:ilvl="0" w:tplc="12B62A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ED3CEE"/>
    <w:multiLevelType w:val="hybridMultilevel"/>
    <w:tmpl w:val="6AFA92F2"/>
    <w:lvl w:ilvl="0" w:tplc="12B62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E4435"/>
    <w:multiLevelType w:val="hybridMultilevel"/>
    <w:tmpl w:val="488A4174"/>
    <w:lvl w:ilvl="0" w:tplc="12B62A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E6270"/>
    <w:multiLevelType w:val="hybridMultilevel"/>
    <w:tmpl w:val="7E3EB5DE"/>
    <w:lvl w:ilvl="0" w:tplc="12B62A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A42E1"/>
    <w:multiLevelType w:val="hybridMultilevel"/>
    <w:tmpl w:val="4694296A"/>
    <w:lvl w:ilvl="0" w:tplc="1B90EAC4">
      <w:start w:val="1"/>
      <w:numFmt w:val="upperRoman"/>
      <w:lvlText w:val="%1."/>
      <w:lvlJc w:val="right"/>
      <w:pPr>
        <w:ind w:left="630" w:hanging="360"/>
      </w:pPr>
      <w:rPr>
        <w:rFonts w:ascii="Franklin Gothic Demi Cond" w:hAnsi="Franklin Gothic Demi Cond" w:hint="default"/>
        <w:b/>
        <w:sz w:val="40"/>
        <w:szCs w:val="40"/>
      </w:rPr>
    </w:lvl>
    <w:lvl w:ilvl="1" w:tplc="12B62A78">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300036"/>
    <w:multiLevelType w:val="hybridMultilevel"/>
    <w:tmpl w:val="A4F00E84"/>
    <w:lvl w:ilvl="0" w:tplc="12B62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94A8F"/>
    <w:multiLevelType w:val="hybridMultilevel"/>
    <w:tmpl w:val="6998708E"/>
    <w:lvl w:ilvl="0" w:tplc="677468AA">
      <w:start w:val="1"/>
      <w:numFmt w:val="upperRoman"/>
      <w:lvlText w:val="%1."/>
      <w:lvlJc w:val="right"/>
      <w:pPr>
        <w:ind w:left="630" w:hanging="360"/>
      </w:pPr>
      <w:rPr>
        <w:b/>
      </w:rPr>
    </w:lvl>
    <w:lvl w:ilvl="1" w:tplc="12B62A78">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F02AE2"/>
    <w:multiLevelType w:val="hybridMultilevel"/>
    <w:tmpl w:val="B5224F2C"/>
    <w:lvl w:ilvl="0" w:tplc="12B62A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C3B94"/>
    <w:multiLevelType w:val="hybridMultilevel"/>
    <w:tmpl w:val="A646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06019"/>
    <w:multiLevelType w:val="hybridMultilevel"/>
    <w:tmpl w:val="1A849AE6"/>
    <w:lvl w:ilvl="0" w:tplc="12B62A7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A3170"/>
    <w:multiLevelType w:val="hybridMultilevel"/>
    <w:tmpl w:val="53EE3654"/>
    <w:lvl w:ilvl="0" w:tplc="12B62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00228"/>
    <w:multiLevelType w:val="hybridMultilevel"/>
    <w:tmpl w:val="B90EF9AA"/>
    <w:lvl w:ilvl="0" w:tplc="12B62A78">
      <w:start w:val="1"/>
      <w:numFmt w:val="bullet"/>
      <w:lvlText w:val=""/>
      <w:lvlJc w:val="left"/>
      <w:pPr>
        <w:ind w:left="720" w:hanging="360"/>
      </w:pPr>
      <w:rPr>
        <w:rFonts w:ascii="Symbol" w:hAnsi="Symbol" w:hint="default"/>
      </w:rPr>
    </w:lvl>
    <w:lvl w:ilvl="1" w:tplc="12B62A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C03AE"/>
    <w:multiLevelType w:val="hybridMultilevel"/>
    <w:tmpl w:val="9B14CBB2"/>
    <w:lvl w:ilvl="0" w:tplc="12B62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E6D6E"/>
    <w:multiLevelType w:val="hybridMultilevel"/>
    <w:tmpl w:val="D5803C58"/>
    <w:lvl w:ilvl="0" w:tplc="12B62A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E054E"/>
    <w:multiLevelType w:val="hybridMultilevel"/>
    <w:tmpl w:val="75441F46"/>
    <w:lvl w:ilvl="0" w:tplc="12B62A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0E52B2"/>
    <w:multiLevelType w:val="hybridMultilevel"/>
    <w:tmpl w:val="90B05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4131C"/>
    <w:multiLevelType w:val="hybridMultilevel"/>
    <w:tmpl w:val="875C42BA"/>
    <w:lvl w:ilvl="0" w:tplc="376A26AA">
      <w:start w:val="2"/>
      <w:numFmt w:val="upperRoman"/>
      <w:lvlText w:val="%1."/>
      <w:lvlJc w:val="left"/>
      <w:pPr>
        <w:ind w:left="990" w:hanging="720"/>
      </w:pPr>
      <w:rPr>
        <w:rFonts w:ascii="Franklin Gothic Demi Cond" w:hAnsi="Franklin Gothic Demi Cond" w:hint="default"/>
        <w:sz w:val="44"/>
        <w:szCs w:val="4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FC04419"/>
    <w:multiLevelType w:val="hybridMultilevel"/>
    <w:tmpl w:val="4ED4B27C"/>
    <w:lvl w:ilvl="0" w:tplc="12B62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A0AAC"/>
    <w:multiLevelType w:val="hybridMultilevel"/>
    <w:tmpl w:val="39305AF4"/>
    <w:lvl w:ilvl="0" w:tplc="12B62A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4B7717"/>
    <w:multiLevelType w:val="hybridMultilevel"/>
    <w:tmpl w:val="EDD6C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175E24"/>
    <w:multiLevelType w:val="hybridMultilevel"/>
    <w:tmpl w:val="B2FE6DD0"/>
    <w:lvl w:ilvl="0" w:tplc="12B62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47865"/>
    <w:multiLevelType w:val="hybridMultilevel"/>
    <w:tmpl w:val="1A860B8E"/>
    <w:lvl w:ilvl="0" w:tplc="12B62A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D13C5A"/>
    <w:multiLevelType w:val="hybridMultilevel"/>
    <w:tmpl w:val="143229BE"/>
    <w:lvl w:ilvl="0" w:tplc="677468AA">
      <w:start w:val="1"/>
      <w:numFmt w:val="upperRoman"/>
      <w:lvlText w:val="%1."/>
      <w:lvlJc w:val="right"/>
      <w:pPr>
        <w:ind w:left="630" w:hanging="360"/>
      </w:pPr>
      <w:rPr>
        <w:b/>
      </w:rPr>
    </w:lvl>
    <w:lvl w:ilvl="1" w:tplc="12B62A78">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28517B"/>
    <w:multiLevelType w:val="hybridMultilevel"/>
    <w:tmpl w:val="6A385856"/>
    <w:lvl w:ilvl="0" w:tplc="12B62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97D8E"/>
    <w:multiLevelType w:val="hybridMultilevel"/>
    <w:tmpl w:val="263AE66C"/>
    <w:lvl w:ilvl="0" w:tplc="12B62A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BB2C9B"/>
    <w:multiLevelType w:val="hybridMultilevel"/>
    <w:tmpl w:val="D93EBB68"/>
    <w:lvl w:ilvl="0" w:tplc="12B62A78">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85514D1"/>
    <w:multiLevelType w:val="hybridMultilevel"/>
    <w:tmpl w:val="8274236C"/>
    <w:lvl w:ilvl="0" w:tplc="677468AA">
      <w:start w:val="1"/>
      <w:numFmt w:val="upperRoman"/>
      <w:lvlText w:val="%1."/>
      <w:lvlJc w:val="right"/>
      <w:pPr>
        <w:ind w:left="630" w:hanging="360"/>
      </w:pPr>
      <w:rPr>
        <w:b/>
      </w:rPr>
    </w:lvl>
    <w:lvl w:ilvl="1" w:tplc="12B62A78">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5D41D8"/>
    <w:multiLevelType w:val="hybridMultilevel"/>
    <w:tmpl w:val="7BA0400C"/>
    <w:lvl w:ilvl="0" w:tplc="677468AA">
      <w:start w:val="1"/>
      <w:numFmt w:val="upperRoman"/>
      <w:lvlText w:val="%1."/>
      <w:lvlJc w:val="right"/>
      <w:pPr>
        <w:ind w:left="630" w:hanging="360"/>
      </w:pPr>
      <w:rPr>
        <w:b/>
      </w:rPr>
    </w:lvl>
    <w:lvl w:ilvl="1" w:tplc="12B62A78">
      <w:start w:val="1"/>
      <w:numFmt w:val="bullet"/>
      <w:lvlText w:val=""/>
      <w:lvlJc w:val="left"/>
      <w:pPr>
        <w:ind w:left="1800" w:hanging="360"/>
      </w:pPr>
      <w:rPr>
        <w:rFonts w:ascii="Symbol" w:hAnsi="Symbol" w:hint="default"/>
      </w:rPr>
    </w:lvl>
    <w:lvl w:ilvl="2" w:tplc="12B62A78">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1F290D"/>
    <w:multiLevelType w:val="hybridMultilevel"/>
    <w:tmpl w:val="F9AA8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0"/>
  </w:num>
  <w:num w:numId="4">
    <w:abstractNumId w:val="20"/>
  </w:num>
  <w:num w:numId="5">
    <w:abstractNumId w:val="28"/>
  </w:num>
  <w:num w:numId="6">
    <w:abstractNumId w:val="10"/>
  </w:num>
  <w:num w:numId="7">
    <w:abstractNumId w:val="25"/>
  </w:num>
  <w:num w:numId="8">
    <w:abstractNumId w:val="31"/>
  </w:num>
  <w:num w:numId="9">
    <w:abstractNumId w:val="7"/>
  </w:num>
  <w:num w:numId="10">
    <w:abstractNumId w:val="21"/>
  </w:num>
  <w:num w:numId="11">
    <w:abstractNumId w:val="4"/>
  </w:num>
  <w:num w:numId="12">
    <w:abstractNumId w:val="18"/>
  </w:num>
  <w:num w:numId="13">
    <w:abstractNumId w:val="6"/>
  </w:num>
  <w:num w:numId="14">
    <w:abstractNumId w:val="35"/>
  </w:num>
  <w:num w:numId="15">
    <w:abstractNumId w:val="33"/>
  </w:num>
  <w:num w:numId="16">
    <w:abstractNumId w:val="3"/>
  </w:num>
  <w:num w:numId="17">
    <w:abstractNumId w:val="29"/>
  </w:num>
  <w:num w:numId="18">
    <w:abstractNumId w:val="11"/>
  </w:num>
  <w:num w:numId="19">
    <w:abstractNumId w:val="9"/>
  </w:num>
  <w:num w:numId="20">
    <w:abstractNumId w:val="14"/>
  </w:num>
  <w:num w:numId="21">
    <w:abstractNumId w:val="19"/>
  </w:num>
  <w:num w:numId="22">
    <w:abstractNumId w:val="30"/>
  </w:num>
  <w:num w:numId="23">
    <w:abstractNumId w:val="16"/>
  </w:num>
  <w:num w:numId="24">
    <w:abstractNumId w:val="32"/>
  </w:num>
  <w:num w:numId="25">
    <w:abstractNumId w:val="17"/>
  </w:num>
  <w:num w:numId="26">
    <w:abstractNumId w:val="1"/>
  </w:num>
  <w:num w:numId="27">
    <w:abstractNumId w:val="12"/>
  </w:num>
  <w:num w:numId="28">
    <w:abstractNumId w:val="2"/>
  </w:num>
  <w:num w:numId="29">
    <w:abstractNumId w:val="34"/>
  </w:num>
  <w:num w:numId="30">
    <w:abstractNumId w:val="5"/>
  </w:num>
  <w:num w:numId="31">
    <w:abstractNumId w:val="15"/>
  </w:num>
  <w:num w:numId="32">
    <w:abstractNumId w:val="23"/>
  </w:num>
  <w:num w:numId="33">
    <w:abstractNumId w:val="13"/>
  </w:num>
  <w:num w:numId="34">
    <w:abstractNumId w:val="27"/>
  </w:num>
  <w:num w:numId="35">
    <w:abstractNumId w:val="22"/>
  </w:num>
  <w:num w:numId="36">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4F"/>
    <w:rsid w:val="00001F61"/>
    <w:rsid w:val="000121F4"/>
    <w:rsid w:val="000215FB"/>
    <w:rsid w:val="000606FB"/>
    <w:rsid w:val="000B2294"/>
    <w:rsid w:val="00112862"/>
    <w:rsid w:val="00150DE5"/>
    <w:rsid w:val="0015676C"/>
    <w:rsid w:val="001A6292"/>
    <w:rsid w:val="001A6B9D"/>
    <w:rsid w:val="0020634D"/>
    <w:rsid w:val="00273DAB"/>
    <w:rsid w:val="002929AF"/>
    <w:rsid w:val="002B6C33"/>
    <w:rsid w:val="002B767F"/>
    <w:rsid w:val="002F0DF7"/>
    <w:rsid w:val="002F3695"/>
    <w:rsid w:val="003C0A46"/>
    <w:rsid w:val="003D554F"/>
    <w:rsid w:val="003F7174"/>
    <w:rsid w:val="0040553A"/>
    <w:rsid w:val="00461B6F"/>
    <w:rsid w:val="004637BD"/>
    <w:rsid w:val="0047004A"/>
    <w:rsid w:val="004A769D"/>
    <w:rsid w:val="004B3F7A"/>
    <w:rsid w:val="004B46AB"/>
    <w:rsid w:val="004B605E"/>
    <w:rsid w:val="004D33EA"/>
    <w:rsid w:val="004D6FBD"/>
    <w:rsid w:val="004F0017"/>
    <w:rsid w:val="004F688C"/>
    <w:rsid w:val="00515765"/>
    <w:rsid w:val="00522545"/>
    <w:rsid w:val="00570564"/>
    <w:rsid w:val="00577C68"/>
    <w:rsid w:val="00582876"/>
    <w:rsid w:val="00595B71"/>
    <w:rsid w:val="005C30A9"/>
    <w:rsid w:val="005E61FE"/>
    <w:rsid w:val="00617783"/>
    <w:rsid w:val="00631698"/>
    <w:rsid w:val="006431F0"/>
    <w:rsid w:val="00681B80"/>
    <w:rsid w:val="006A0FBF"/>
    <w:rsid w:val="006B5AA7"/>
    <w:rsid w:val="006D1AC3"/>
    <w:rsid w:val="006D32C6"/>
    <w:rsid w:val="006D5636"/>
    <w:rsid w:val="006E14E8"/>
    <w:rsid w:val="006F5EF7"/>
    <w:rsid w:val="0070380F"/>
    <w:rsid w:val="0071223E"/>
    <w:rsid w:val="00714A37"/>
    <w:rsid w:val="007440F8"/>
    <w:rsid w:val="007479B1"/>
    <w:rsid w:val="00771E4F"/>
    <w:rsid w:val="0078064A"/>
    <w:rsid w:val="00785426"/>
    <w:rsid w:val="007A4549"/>
    <w:rsid w:val="007B1597"/>
    <w:rsid w:val="007B4511"/>
    <w:rsid w:val="007C5401"/>
    <w:rsid w:val="007C5C29"/>
    <w:rsid w:val="007D0507"/>
    <w:rsid w:val="007D290D"/>
    <w:rsid w:val="007F6F28"/>
    <w:rsid w:val="00812FE0"/>
    <w:rsid w:val="0081764F"/>
    <w:rsid w:val="008243AF"/>
    <w:rsid w:val="0086076B"/>
    <w:rsid w:val="008672C2"/>
    <w:rsid w:val="008879C6"/>
    <w:rsid w:val="008B4C1F"/>
    <w:rsid w:val="008C62A0"/>
    <w:rsid w:val="008F0930"/>
    <w:rsid w:val="008F700A"/>
    <w:rsid w:val="0092165F"/>
    <w:rsid w:val="00936A53"/>
    <w:rsid w:val="00942A12"/>
    <w:rsid w:val="00972A5C"/>
    <w:rsid w:val="00977B71"/>
    <w:rsid w:val="00983948"/>
    <w:rsid w:val="009E2354"/>
    <w:rsid w:val="00A308FA"/>
    <w:rsid w:val="00A41607"/>
    <w:rsid w:val="00A4609F"/>
    <w:rsid w:val="00A77969"/>
    <w:rsid w:val="00A8521B"/>
    <w:rsid w:val="00AA162E"/>
    <w:rsid w:val="00AA633C"/>
    <w:rsid w:val="00AB5F70"/>
    <w:rsid w:val="00AD6965"/>
    <w:rsid w:val="00AE6A44"/>
    <w:rsid w:val="00B05631"/>
    <w:rsid w:val="00B21BB0"/>
    <w:rsid w:val="00B420F4"/>
    <w:rsid w:val="00B54973"/>
    <w:rsid w:val="00B8636B"/>
    <w:rsid w:val="00BA007E"/>
    <w:rsid w:val="00BC4152"/>
    <w:rsid w:val="00C50A6C"/>
    <w:rsid w:val="00C70756"/>
    <w:rsid w:val="00C760D3"/>
    <w:rsid w:val="00CB5832"/>
    <w:rsid w:val="00CC1737"/>
    <w:rsid w:val="00CD132E"/>
    <w:rsid w:val="00CD2A58"/>
    <w:rsid w:val="00D00B52"/>
    <w:rsid w:val="00D067BF"/>
    <w:rsid w:val="00D10A79"/>
    <w:rsid w:val="00D16923"/>
    <w:rsid w:val="00D52FAF"/>
    <w:rsid w:val="00D64C91"/>
    <w:rsid w:val="00D66C95"/>
    <w:rsid w:val="00D72EE2"/>
    <w:rsid w:val="00D737DE"/>
    <w:rsid w:val="00D91B4A"/>
    <w:rsid w:val="00DA2704"/>
    <w:rsid w:val="00E0262F"/>
    <w:rsid w:val="00E15836"/>
    <w:rsid w:val="00E2040B"/>
    <w:rsid w:val="00E378DB"/>
    <w:rsid w:val="00E472C1"/>
    <w:rsid w:val="00E61C30"/>
    <w:rsid w:val="00EA09A7"/>
    <w:rsid w:val="00EA65FD"/>
    <w:rsid w:val="00EB1A3F"/>
    <w:rsid w:val="00EE2433"/>
    <w:rsid w:val="00EE2B53"/>
    <w:rsid w:val="00EE7AAB"/>
    <w:rsid w:val="00F0122A"/>
    <w:rsid w:val="00F0203F"/>
    <w:rsid w:val="00F27F95"/>
    <w:rsid w:val="00F47664"/>
    <w:rsid w:val="00F660E3"/>
    <w:rsid w:val="00F67321"/>
    <w:rsid w:val="00F84579"/>
    <w:rsid w:val="00FD24AD"/>
    <w:rsid w:val="00FD640D"/>
    <w:rsid w:val="00FD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1BCA34E-E9EE-451D-B975-DA1754F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6FBD"/>
    <w:pPr>
      <w:keepNext/>
      <w:keepLines/>
      <w:spacing w:before="240" w:after="0"/>
      <w:outlineLvl w:val="0"/>
    </w:pPr>
    <w:rPr>
      <w:rFonts w:ascii="Franklin Gothic Demi Cond" w:eastAsiaTheme="majorEastAsia" w:hAnsi="Franklin Gothic Demi Cond" w:cstheme="majorBidi"/>
      <w:b/>
      <w:sz w:val="60"/>
      <w:szCs w:val="32"/>
    </w:rPr>
  </w:style>
  <w:style w:type="paragraph" w:styleId="Heading2">
    <w:name w:val="heading 2"/>
    <w:basedOn w:val="Normal"/>
    <w:next w:val="Normal"/>
    <w:link w:val="Heading2Char"/>
    <w:uiPriority w:val="9"/>
    <w:unhideWhenUsed/>
    <w:qFormat/>
    <w:rsid w:val="00B54973"/>
    <w:pPr>
      <w:keepNext/>
      <w:keepLines/>
      <w:spacing w:before="40" w:after="0"/>
      <w:outlineLvl w:val="1"/>
    </w:pPr>
    <w:rPr>
      <w:rFonts w:ascii="Franklin Gothic Demi Cond" w:eastAsiaTheme="majorEastAsia" w:hAnsi="Franklin Gothic Demi Cond" w:cstheme="majorBidi"/>
      <w:b/>
      <w:sz w:val="44"/>
      <w:szCs w:val="26"/>
    </w:rPr>
  </w:style>
  <w:style w:type="paragraph" w:styleId="Heading3">
    <w:name w:val="heading 3"/>
    <w:basedOn w:val="Normal"/>
    <w:next w:val="Normal"/>
    <w:link w:val="Heading3Char"/>
    <w:uiPriority w:val="9"/>
    <w:unhideWhenUsed/>
    <w:qFormat/>
    <w:rsid w:val="00AE6A44"/>
    <w:pPr>
      <w:keepNext/>
      <w:keepLines/>
      <w:spacing w:before="40" w:after="0"/>
      <w:outlineLvl w:val="2"/>
    </w:pPr>
    <w:rPr>
      <w:rFonts w:ascii="Franklin Gothic Demi Cond" w:eastAsiaTheme="majorEastAsia" w:hAnsi="Franklin Gothic Demi Cond" w:cstheme="majorBidi"/>
      <w:b/>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9B1"/>
    <w:pPr>
      <w:ind w:left="720"/>
      <w:contextualSpacing/>
    </w:pPr>
  </w:style>
  <w:style w:type="paragraph" w:styleId="NormalWeb">
    <w:name w:val="Normal (Web)"/>
    <w:basedOn w:val="Normal"/>
    <w:rsid w:val="006D5636"/>
    <w:pPr>
      <w:spacing w:before="100" w:beforeAutospacing="1" w:after="100" w:afterAutospacing="1" w:line="240" w:lineRule="auto"/>
      <w:ind w:left="72" w:right="72"/>
      <w:jc w:val="both"/>
    </w:pPr>
    <w:rPr>
      <w:rFonts w:ascii="Arial" w:eastAsia="Times New Roman" w:hAnsi="Arial" w:cs="Times New Roman"/>
      <w:kern w:val="22"/>
      <w:szCs w:val="24"/>
      <w:lang w:eastAsia="ja-JP"/>
      <w14:ligatures w14:val="standard"/>
    </w:rPr>
  </w:style>
  <w:style w:type="character" w:styleId="Hyperlink">
    <w:name w:val="Hyperlink"/>
    <w:basedOn w:val="DefaultParagraphFont"/>
    <w:uiPriority w:val="99"/>
    <w:unhideWhenUsed/>
    <w:rsid w:val="006D5636"/>
    <w:rPr>
      <w:color w:val="0000FF" w:themeColor="hyperlink"/>
      <w:u w:val="single"/>
    </w:rPr>
  </w:style>
  <w:style w:type="paragraph" w:styleId="FootnoteText">
    <w:name w:val="footnote text"/>
    <w:basedOn w:val="Normal"/>
    <w:link w:val="FootnoteTextChar"/>
    <w:rsid w:val="006D5636"/>
    <w:pPr>
      <w:spacing w:before="240" w:after="120" w:line="240" w:lineRule="auto"/>
      <w:ind w:left="72" w:right="72"/>
      <w:jc w:val="both"/>
    </w:pPr>
    <w:rPr>
      <w:rFonts w:ascii="Garamond" w:eastAsia="Times New Roman" w:hAnsi="Garamond" w:cs="Times New Roman"/>
      <w:kern w:val="22"/>
      <w:sz w:val="18"/>
      <w:szCs w:val="20"/>
      <w:lang w:eastAsia="ja-JP"/>
      <w14:ligatures w14:val="standard"/>
    </w:rPr>
  </w:style>
  <w:style w:type="character" w:customStyle="1" w:styleId="FootnoteTextChar">
    <w:name w:val="Footnote Text Char"/>
    <w:basedOn w:val="DefaultParagraphFont"/>
    <w:link w:val="FootnoteText"/>
    <w:rsid w:val="006D5636"/>
    <w:rPr>
      <w:rFonts w:ascii="Garamond" w:eastAsia="Times New Roman" w:hAnsi="Garamond" w:cs="Times New Roman"/>
      <w:kern w:val="22"/>
      <w:sz w:val="18"/>
      <w:szCs w:val="20"/>
      <w:lang w:eastAsia="ja-JP"/>
      <w14:ligatures w14:val="standard"/>
    </w:rPr>
  </w:style>
  <w:style w:type="character" w:styleId="FootnoteReference">
    <w:name w:val="footnote reference"/>
    <w:uiPriority w:val="99"/>
    <w:rsid w:val="006D5636"/>
    <w:rPr>
      <w:vertAlign w:val="superscript"/>
    </w:rPr>
  </w:style>
  <w:style w:type="paragraph" w:styleId="BalloonText">
    <w:name w:val="Balloon Text"/>
    <w:basedOn w:val="Normal"/>
    <w:link w:val="BalloonTextChar"/>
    <w:uiPriority w:val="99"/>
    <w:semiHidden/>
    <w:unhideWhenUsed/>
    <w:rsid w:val="00D10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79"/>
    <w:rPr>
      <w:rFonts w:ascii="Segoe UI" w:hAnsi="Segoe UI" w:cs="Segoe UI"/>
      <w:sz w:val="18"/>
      <w:szCs w:val="18"/>
    </w:rPr>
  </w:style>
  <w:style w:type="paragraph" w:styleId="Header">
    <w:name w:val="header"/>
    <w:basedOn w:val="Normal"/>
    <w:link w:val="HeaderChar"/>
    <w:uiPriority w:val="99"/>
    <w:unhideWhenUsed/>
    <w:rsid w:val="00B21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B0"/>
  </w:style>
  <w:style w:type="paragraph" w:styleId="Footer">
    <w:name w:val="footer"/>
    <w:basedOn w:val="Normal"/>
    <w:link w:val="FooterChar"/>
    <w:uiPriority w:val="99"/>
    <w:unhideWhenUsed/>
    <w:rsid w:val="00B21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B0"/>
  </w:style>
  <w:style w:type="character" w:customStyle="1" w:styleId="Heading1Char">
    <w:name w:val="Heading 1 Char"/>
    <w:basedOn w:val="DefaultParagraphFont"/>
    <w:link w:val="Heading1"/>
    <w:uiPriority w:val="9"/>
    <w:rsid w:val="004D6FBD"/>
    <w:rPr>
      <w:rFonts w:ascii="Franklin Gothic Demi Cond" w:eastAsiaTheme="majorEastAsia" w:hAnsi="Franklin Gothic Demi Cond" w:cstheme="majorBidi"/>
      <w:b/>
      <w:sz w:val="60"/>
      <w:szCs w:val="32"/>
    </w:rPr>
  </w:style>
  <w:style w:type="character" w:customStyle="1" w:styleId="Heading2Char">
    <w:name w:val="Heading 2 Char"/>
    <w:basedOn w:val="DefaultParagraphFont"/>
    <w:link w:val="Heading2"/>
    <w:uiPriority w:val="9"/>
    <w:rsid w:val="00B54973"/>
    <w:rPr>
      <w:rFonts w:ascii="Franklin Gothic Demi Cond" w:eastAsiaTheme="majorEastAsia" w:hAnsi="Franklin Gothic Demi Cond" w:cstheme="majorBidi"/>
      <w:b/>
      <w:sz w:val="44"/>
      <w:szCs w:val="26"/>
    </w:rPr>
  </w:style>
  <w:style w:type="paragraph" w:styleId="Title">
    <w:name w:val="Title"/>
    <w:basedOn w:val="Normal"/>
    <w:next w:val="Normal"/>
    <w:link w:val="TitleChar"/>
    <w:uiPriority w:val="10"/>
    <w:qFormat/>
    <w:rsid w:val="00B54973"/>
    <w:pPr>
      <w:spacing w:after="0" w:line="240" w:lineRule="auto"/>
      <w:contextualSpacing/>
    </w:pPr>
    <w:rPr>
      <w:rFonts w:ascii="Franklin Gothic Demi Cond" w:eastAsiaTheme="majorEastAsia" w:hAnsi="Franklin Gothic Demi Cond" w:cstheme="majorBidi"/>
      <w:b/>
      <w:spacing w:val="-10"/>
      <w:kern w:val="28"/>
      <w:sz w:val="60"/>
      <w:szCs w:val="56"/>
    </w:rPr>
  </w:style>
  <w:style w:type="character" w:customStyle="1" w:styleId="TitleChar">
    <w:name w:val="Title Char"/>
    <w:basedOn w:val="DefaultParagraphFont"/>
    <w:link w:val="Title"/>
    <w:uiPriority w:val="10"/>
    <w:rsid w:val="00B54973"/>
    <w:rPr>
      <w:rFonts w:ascii="Franklin Gothic Demi Cond" w:eastAsiaTheme="majorEastAsia" w:hAnsi="Franklin Gothic Demi Cond" w:cstheme="majorBidi"/>
      <w:b/>
      <w:spacing w:val="-10"/>
      <w:kern w:val="28"/>
      <w:sz w:val="60"/>
      <w:szCs w:val="56"/>
    </w:rPr>
  </w:style>
  <w:style w:type="character" w:customStyle="1" w:styleId="Heading3Char">
    <w:name w:val="Heading 3 Char"/>
    <w:basedOn w:val="DefaultParagraphFont"/>
    <w:link w:val="Heading3"/>
    <w:uiPriority w:val="9"/>
    <w:rsid w:val="00AE6A44"/>
    <w:rPr>
      <w:rFonts w:ascii="Franklin Gothic Demi Cond" w:eastAsiaTheme="majorEastAsia" w:hAnsi="Franklin Gothic Demi Cond" w:cstheme="majorBidi"/>
      <w:b/>
      <w:sz w:val="44"/>
      <w:szCs w:val="24"/>
    </w:rPr>
  </w:style>
  <w:style w:type="character" w:styleId="FollowedHyperlink">
    <w:name w:val="FollowedHyperlink"/>
    <w:basedOn w:val="DefaultParagraphFont"/>
    <w:uiPriority w:val="99"/>
    <w:semiHidden/>
    <w:unhideWhenUsed/>
    <w:rsid w:val="00AE6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26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tate-and-local-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8A132D13BE1488824F2C3D88F146B" ma:contentTypeVersion="7" ma:contentTypeDescription="Create a new document." ma:contentTypeScope="" ma:versionID="768c7c68fd7057752f4d01dca83f6e8c">
  <xsd:schema xmlns:xsd="http://www.w3.org/2001/XMLSchema" xmlns:xs="http://www.w3.org/2001/XMLSchema" xmlns:p="http://schemas.microsoft.com/office/2006/metadata/properties" xmlns:ns2="6ec60af1-6d1e-4575-bf73-1b6e791fcd10" targetNamespace="http://schemas.microsoft.com/office/2006/metadata/properties" ma:root="true" ma:fieldsID="9903652e5e037c99284bd3cbd82df660"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3F674-BE15-4F57-95D1-FC5223E160F8}">
  <ds:schemaRefs>
    <ds:schemaRef ds:uri="http://schemas.microsoft.com/sharepoint/v3/contenttype/forms"/>
  </ds:schemaRefs>
</ds:datastoreItem>
</file>

<file path=customXml/itemProps2.xml><?xml version="1.0" encoding="utf-8"?>
<ds:datastoreItem xmlns:ds="http://schemas.openxmlformats.org/officeDocument/2006/customXml" ds:itemID="{7BC45FA6-C6D1-4A69-9239-FD5CECDA7006}"/>
</file>

<file path=customXml/itemProps3.xml><?xml version="1.0" encoding="utf-8"?>
<ds:datastoreItem xmlns:ds="http://schemas.openxmlformats.org/officeDocument/2006/customXml" ds:itemID="{53D6DBC3-68CC-4A12-B803-5DC2BE12954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69E0CB-1D1E-4380-8E6F-4A3F7386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LILJENWALL Natalie</dc:creator>
  <cp:keywords/>
  <dc:description/>
  <cp:lastModifiedBy>LILJENWALL Natalie</cp:lastModifiedBy>
  <cp:revision>4</cp:revision>
  <cp:lastPrinted>2019-10-28T18:14:00Z</cp:lastPrinted>
  <dcterms:created xsi:type="dcterms:W3CDTF">2019-12-10T22:10:00Z</dcterms:created>
  <dcterms:modified xsi:type="dcterms:W3CDTF">2019-12-12T16:26:00Z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0x010100E658A132D13BE1488824F2C3D88F146B</vt:lpwstr>
  </property>
</Properties>
</file>